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77" w:rsidRPr="00172C77" w:rsidRDefault="00172C77" w:rsidP="00172C77">
      <w:pPr>
        <w:jc w:val="right"/>
        <w:rPr>
          <w:rFonts w:asciiTheme="majorBidi" w:hAnsiTheme="majorBidi" w:cstheme="majorBidi"/>
          <w:bCs/>
          <w:sz w:val="22"/>
          <w:szCs w:val="22"/>
        </w:rPr>
      </w:pPr>
      <w:r w:rsidRPr="00172C77">
        <w:rPr>
          <w:rFonts w:asciiTheme="majorBidi" w:hAnsiTheme="majorBidi" w:cstheme="majorBidi"/>
          <w:bCs/>
          <w:sz w:val="22"/>
          <w:szCs w:val="22"/>
        </w:rPr>
        <w:t>Stručni članak</w:t>
      </w:r>
    </w:p>
    <w:p w:rsidR="00172C77" w:rsidRPr="00172C77" w:rsidRDefault="00172C77" w:rsidP="00172C77">
      <w:pPr>
        <w:jc w:val="both"/>
        <w:rPr>
          <w:rFonts w:asciiTheme="majorBidi" w:hAnsiTheme="majorBidi" w:cstheme="majorBidi"/>
          <w:b/>
          <w:sz w:val="22"/>
          <w:szCs w:val="22"/>
        </w:rPr>
      </w:pPr>
    </w:p>
    <w:p w:rsidR="00172C77" w:rsidRPr="00172C77" w:rsidRDefault="00172C77" w:rsidP="00172C77">
      <w:pPr>
        <w:jc w:val="both"/>
        <w:rPr>
          <w:rFonts w:asciiTheme="majorBidi" w:hAnsiTheme="majorBidi" w:cstheme="majorBidi"/>
          <w:bCs/>
          <w:sz w:val="22"/>
          <w:szCs w:val="22"/>
        </w:rPr>
      </w:pPr>
      <w:r w:rsidRPr="00172C77">
        <w:rPr>
          <w:rFonts w:asciiTheme="majorBidi" w:hAnsiTheme="majorBidi" w:cstheme="majorBidi"/>
          <w:bCs/>
          <w:sz w:val="22"/>
          <w:szCs w:val="22"/>
        </w:rPr>
        <w:t>Dr sci. Boris Krešić, docent</w:t>
      </w:r>
    </w:p>
    <w:p w:rsidR="00172C77" w:rsidRPr="00172C77" w:rsidRDefault="00172C77" w:rsidP="00172C77">
      <w:pPr>
        <w:jc w:val="both"/>
        <w:rPr>
          <w:rFonts w:asciiTheme="majorBidi" w:hAnsiTheme="majorBidi" w:cstheme="majorBidi"/>
          <w:bCs/>
          <w:sz w:val="22"/>
          <w:szCs w:val="22"/>
        </w:rPr>
      </w:pPr>
      <w:r w:rsidRPr="00172C77">
        <w:rPr>
          <w:rFonts w:asciiTheme="majorBidi" w:hAnsiTheme="majorBidi" w:cstheme="majorBidi"/>
          <w:bCs/>
          <w:sz w:val="22"/>
          <w:szCs w:val="22"/>
        </w:rPr>
        <w:t>Pravni fakultet, Univerzitet u Tuzli</w:t>
      </w:r>
    </w:p>
    <w:p w:rsidR="00172C77" w:rsidRPr="00172C77" w:rsidRDefault="00172C77" w:rsidP="00172C77">
      <w:pPr>
        <w:jc w:val="both"/>
        <w:rPr>
          <w:rFonts w:asciiTheme="majorBidi" w:hAnsiTheme="majorBidi" w:cstheme="majorBidi"/>
          <w:b/>
          <w:sz w:val="22"/>
          <w:szCs w:val="22"/>
        </w:rPr>
      </w:pPr>
    </w:p>
    <w:p w:rsidR="00172C77" w:rsidRPr="00172C77" w:rsidRDefault="00172C77" w:rsidP="00172C77">
      <w:pPr>
        <w:jc w:val="center"/>
        <w:rPr>
          <w:rFonts w:asciiTheme="majorBidi" w:hAnsiTheme="majorBidi" w:cstheme="majorBidi"/>
          <w:b/>
          <w:sz w:val="24"/>
          <w:szCs w:val="24"/>
        </w:rPr>
      </w:pPr>
      <w:r w:rsidRPr="00172C77">
        <w:rPr>
          <w:rFonts w:asciiTheme="majorBidi" w:hAnsiTheme="majorBidi" w:cstheme="majorBidi"/>
          <w:b/>
          <w:sz w:val="24"/>
          <w:szCs w:val="24"/>
        </w:rPr>
        <w:t>OSTVARIVANJE PRAVA NA DJEČJI DODATAK – ANALIZA STANJA U TUZLANSKOM KANTONU</w:t>
      </w:r>
    </w:p>
    <w:p w:rsidR="00172C77" w:rsidRPr="00172C77" w:rsidRDefault="00172C77" w:rsidP="00172C77">
      <w:pPr>
        <w:jc w:val="both"/>
        <w:rPr>
          <w:rFonts w:asciiTheme="majorBidi" w:hAnsiTheme="majorBidi" w:cstheme="majorBidi"/>
          <w:sz w:val="22"/>
          <w:szCs w:val="22"/>
        </w:rPr>
      </w:pPr>
    </w:p>
    <w:p w:rsidR="00172C77" w:rsidRPr="00172C77" w:rsidRDefault="00172C77" w:rsidP="00172C77">
      <w:pPr>
        <w:ind w:firstLine="708"/>
        <w:jc w:val="both"/>
        <w:rPr>
          <w:rFonts w:asciiTheme="majorBidi" w:hAnsiTheme="majorBidi" w:cstheme="majorBidi"/>
          <w:sz w:val="22"/>
          <w:szCs w:val="22"/>
        </w:rPr>
      </w:pPr>
      <w:r w:rsidRPr="00172C77">
        <w:rPr>
          <w:rFonts w:asciiTheme="majorBidi" w:hAnsiTheme="majorBidi" w:cstheme="majorBidi"/>
          <w:b/>
          <w:sz w:val="22"/>
          <w:szCs w:val="22"/>
        </w:rPr>
        <w:t>Sažetak</w:t>
      </w:r>
      <w:r>
        <w:rPr>
          <w:rFonts w:asciiTheme="majorBidi" w:hAnsiTheme="majorBidi" w:cstheme="majorBidi"/>
          <w:b/>
          <w:sz w:val="22"/>
          <w:szCs w:val="22"/>
        </w:rPr>
        <w:t xml:space="preserve">: </w:t>
      </w:r>
      <w:r w:rsidRPr="00172C77">
        <w:rPr>
          <w:rFonts w:asciiTheme="majorBidi" w:hAnsiTheme="majorBidi" w:cstheme="majorBidi"/>
          <w:sz w:val="22"/>
          <w:szCs w:val="22"/>
        </w:rPr>
        <w:t xml:space="preserve">Nepostojanje jedinstvene implementacije Zakona kojim se reguliše pitanje zaštite porodice sa djecom rezultira nedosljednostima u implementaciji prava djeteta širom Federacije Bosne i Hercegovine, pri čemu su djeca u sličnim situacijama podložna varijacijama u ispunjavanju njihovih prava zavisno od područja na kojima su nastanjeni. Kantonalna ministarstva za rad i socijalnu politiku se uglavnom fokusiraju na poslove koji se odnose na registraciju korisnika i ocjenjivanje formalno pravnih kriterija za ostvarivanje prava na socijalnu pomoć, a ne na pružanje podrške samoj porodici i djeci. </w:t>
      </w:r>
    </w:p>
    <w:p w:rsidR="00172C77" w:rsidRPr="00172C77" w:rsidRDefault="00172C77" w:rsidP="00172C77">
      <w:pPr>
        <w:autoSpaceDE w:val="0"/>
        <w:autoSpaceDN w:val="0"/>
        <w:adjustRightInd w:val="0"/>
        <w:jc w:val="both"/>
        <w:rPr>
          <w:rFonts w:asciiTheme="majorBidi" w:hAnsiTheme="majorBidi" w:cstheme="majorBidi"/>
          <w:sz w:val="22"/>
          <w:szCs w:val="22"/>
        </w:rPr>
      </w:pPr>
      <w:r w:rsidRPr="00172C77">
        <w:rPr>
          <w:rFonts w:asciiTheme="majorBidi" w:eastAsia="MyriadPro-Regular" w:hAnsiTheme="majorBidi" w:cstheme="majorBidi"/>
          <w:sz w:val="22"/>
          <w:szCs w:val="22"/>
        </w:rPr>
        <w:t xml:space="preserve">U pogledu dječjeg dodatka, kao vida socijalne pomoći, autor se u radu ograničava na analizu zakonskih propisa koji se odnose na ostvarivanje ovog prava. U tom će pogledu daljnja analiza biti ograničena na ostvarivanje prava na dječji dodatak </w:t>
      </w:r>
      <w:r w:rsidRPr="00172C77">
        <w:rPr>
          <w:rFonts w:asciiTheme="majorBidi" w:hAnsiTheme="majorBidi" w:cstheme="majorBidi"/>
          <w:sz w:val="22"/>
          <w:szCs w:val="22"/>
        </w:rPr>
        <w:t>u Tuzlanskom kantonu.</w:t>
      </w:r>
    </w:p>
    <w:p w:rsidR="00172C77" w:rsidRPr="00172C77" w:rsidRDefault="00172C77" w:rsidP="00172C77">
      <w:pPr>
        <w:autoSpaceDE w:val="0"/>
        <w:autoSpaceDN w:val="0"/>
        <w:adjustRightInd w:val="0"/>
        <w:ind w:firstLine="708"/>
        <w:jc w:val="both"/>
        <w:rPr>
          <w:rFonts w:asciiTheme="majorBidi" w:hAnsiTheme="majorBidi" w:cstheme="majorBidi"/>
          <w:b/>
          <w:sz w:val="22"/>
          <w:szCs w:val="22"/>
        </w:rPr>
      </w:pPr>
      <w:r w:rsidRPr="00172C77">
        <w:rPr>
          <w:rFonts w:asciiTheme="majorBidi" w:hAnsiTheme="majorBidi" w:cstheme="majorBidi"/>
          <w:b/>
          <w:sz w:val="22"/>
          <w:szCs w:val="22"/>
        </w:rPr>
        <w:t xml:space="preserve">Ključne riječi: </w:t>
      </w:r>
      <w:r w:rsidRPr="00172C77">
        <w:rPr>
          <w:rFonts w:asciiTheme="majorBidi" w:hAnsiTheme="majorBidi" w:cstheme="majorBidi"/>
          <w:bCs/>
          <w:sz w:val="22"/>
          <w:szCs w:val="22"/>
        </w:rPr>
        <w:t>dječji  dodatak, najbolji interes djeteta, siromaštvo.</w:t>
      </w: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pStyle w:val="ListParagraph"/>
        <w:numPr>
          <w:ilvl w:val="0"/>
          <w:numId w:val="10"/>
        </w:numPr>
        <w:jc w:val="both"/>
        <w:rPr>
          <w:rFonts w:asciiTheme="majorBidi" w:hAnsiTheme="majorBidi" w:cstheme="majorBidi"/>
          <w:b/>
          <w:sz w:val="22"/>
          <w:szCs w:val="22"/>
        </w:rPr>
      </w:pPr>
      <w:r w:rsidRPr="00172C77">
        <w:rPr>
          <w:rFonts w:asciiTheme="majorBidi" w:hAnsiTheme="majorBidi" w:cstheme="majorBidi"/>
          <w:b/>
          <w:sz w:val="22"/>
          <w:szCs w:val="22"/>
        </w:rPr>
        <w:t>Uvod</w:t>
      </w:r>
    </w:p>
    <w:p w:rsidR="00172C77" w:rsidRPr="00172C77" w:rsidRDefault="00172C77" w:rsidP="00172C77">
      <w:pPr>
        <w:jc w:val="both"/>
        <w:rPr>
          <w:rFonts w:asciiTheme="majorBidi" w:hAnsiTheme="majorBidi" w:cstheme="majorBidi"/>
          <w:b/>
          <w:sz w:val="22"/>
          <w:szCs w:val="22"/>
        </w:rPr>
      </w:pPr>
    </w:p>
    <w:p w:rsidR="00172C77" w:rsidRPr="00172C77" w:rsidRDefault="00172C77" w:rsidP="00172C77">
      <w:pPr>
        <w:ind w:firstLine="360"/>
        <w:jc w:val="both"/>
        <w:rPr>
          <w:rFonts w:asciiTheme="majorBidi" w:hAnsiTheme="majorBidi" w:cstheme="majorBidi"/>
          <w:sz w:val="22"/>
          <w:szCs w:val="22"/>
        </w:rPr>
      </w:pPr>
      <w:r w:rsidRPr="00172C77">
        <w:rPr>
          <w:rFonts w:asciiTheme="majorBidi" w:hAnsiTheme="majorBidi" w:cstheme="majorBidi"/>
          <w:sz w:val="22"/>
          <w:szCs w:val="22"/>
        </w:rPr>
        <w:t xml:space="preserve">Socijalnim pravima potrebno je omogućiti zaštitu ranjivih skupina u društvu, osiguranje socijalnih rizika, suzbijanje siromaštva i jačanje socijalne kohezije i socijalne uključenosti. Svrha socijalnih prava je zaštita od socijalnih rizika svih članova društva, te zaštita posebno ranjivih skupina društva s ciljem ublažavanja nejednakosti. </w:t>
      </w:r>
    </w:p>
    <w:p w:rsidR="00172C77" w:rsidRPr="00172C77" w:rsidRDefault="00172C77" w:rsidP="00172C77">
      <w:pPr>
        <w:ind w:firstLine="360"/>
        <w:jc w:val="both"/>
        <w:rPr>
          <w:rFonts w:asciiTheme="majorBidi" w:hAnsiTheme="majorBidi" w:cstheme="majorBidi"/>
          <w:sz w:val="22"/>
          <w:szCs w:val="22"/>
        </w:rPr>
      </w:pPr>
      <w:r w:rsidRPr="00172C77">
        <w:rPr>
          <w:rFonts w:asciiTheme="majorBidi" w:hAnsiTheme="majorBidi" w:cstheme="majorBidi"/>
          <w:sz w:val="22"/>
          <w:szCs w:val="22"/>
        </w:rPr>
        <w:t xml:space="preserve">Evropska socijalna povelja (revidirana) </w:t>
      </w:r>
      <w:r w:rsidRPr="00172C77">
        <w:rPr>
          <w:rStyle w:val="FootnoteReference"/>
          <w:rFonts w:asciiTheme="majorBidi" w:hAnsiTheme="majorBidi" w:cstheme="majorBidi"/>
          <w:sz w:val="22"/>
          <w:szCs w:val="22"/>
        </w:rPr>
        <w:footnoteReference w:id="1"/>
      </w:r>
      <w:r w:rsidRPr="00172C77">
        <w:rPr>
          <w:rFonts w:asciiTheme="majorBidi" w:hAnsiTheme="majorBidi" w:cstheme="majorBidi"/>
          <w:sz w:val="22"/>
          <w:szCs w:val="22"/>
        </w:rPr>
        <w:t xml:space="preserve"> (u daljem tekstu: Povelja) unapređuje opseg i sadržinu prava koja su regulisana Evropskom konvencijom o zaštiti ljudskih prava i osnovnih sloboda i fokusira se na njihovu ekonomsku i socijalnu dimenziju. Povelja je jedan od najvažnijih izvora ekonomskih i socijalnih prava za države koje nisu članice Evropske unije. Države potpisnice Povelje su se obavezale da osiguraju građanima i građankama pravo na stanovanje, zdravlje, obrazovanje, zapošljavanje, pravnu i socijalnu zaštitu, slobodu kretanja i nediskriminaciju. Bosna i Hercegovina je potpisala Evropsku </w:t>
      </w:r>
      <w:r w:rsidRPr="00172C77">
        <w:rPr>
          <w:rFonts w:asciiTheme="majorBidi" w:hAnsiTheme="majorBidi" w:cstheme="majorBidi"/>
          <w:sz w:val="22"/>
          <w:szCs w:val="22"/>
        </w:rPr>
        <w:lastRenderedPageBreak/>
        <w:t>socijalnu povelju 11. maja 2004. godine, a ratifikovala je 7. oktobra 2008. godine.</w:t>
      </w:r>
      <w:r w:rsidRPr="00172C77">
        <w:rPr>
          <w:rStyle w:val="FootnoteReference"/>
          <w:rFonts w:asciiTheme="majorBidi" w:hAnsiTheme="majorBidi" w:cstheme="majorBidi"/>
          <w:sz w:val="22"/>
          <w:szCs w:val="22"/>
        </w:rPr>
        <w:footnoteReference w:id="2"/>
      </w:r>
    </w:p>
    <w:p w:rsidR="00172C77" w:rsidRPr="00172C77" w:rsidRDefault="00172C77" w:rsidP="00172C77">
      <w:pPr>
        <w:ind w:firstLine="360"/>
        <w:jc w:val="both"/>
        <w:rPr>
          <w:rFonts w:asciiTheme="majorBidi" w:hAnsiTheme="majorBidi" w:cstheme="majorBidi"/>
          <w:sz w:val="22"/>
          <w:szCs w:val="22"/>
        </w:rPr>
      </w:pPr>
      <w:r w:rsidRPr="00172C77">
        <w:rPr>
          <w:rFonts w:asciiTheme="majorBidi" w:hAnsiTheme="majorBidi" w:cstheme="majorBidi"/>
          <w:sz w:val="22"/>
          <w:szCs w:val="22"/>
        </w:rPr>
        <w:t xml:space="preserve">Članom 16. Povelje uređuje se pravo porodice na socijalnu, pravnu i ekonomsku zaštitu. Radi osiguranja potrebnih uvjeta za puni razvoj porodice, koja je osnovna ćelija društva, države potpisnice su preuzele obavezu da promovišu ekonomsku, pravnu i socijalnu zaštitu porodičnog života, sredstvima kao što su socijalne i porodične naknade, fiskalni aranžmani, stanovi za porodicu, beneficije za mlade bračne parove i druga odgovarajuća sredstva. U skladu sa članom 17. stav 1. tačka a.) i c.) države potpisnice su dužne da osiguraju djelotvorno korištenje prava djece i mladih da odrastu u okruženju koje potiče puni razvitak njihove ličnosti i njihovih fizičkih i mentalnih kapaciteta. Obaveza država je i da, bilo direktno ili u saradnji sa javnim i privatnim organizacijama, preduzmu sve odgovarajuće i potrebne mjere kreirane u cilju: </w:t>
      </w:r>
    </w:p>
    <w:p w:rsidR="00172C77" w:rsidRPr="00172C77" w:rsidRDefault="00172C77" w:rsidP="00172C77">
      <w:pPr>
        <w:jc w:val="both"/>
        <w:rPr>
          <w:rFonts w:asciiTheme="majorBidi" w:hAnsiTheme="majorBidi" w:cstheme="majorBidi"/>
          <w:sz w:val="22"/>
          <w:szCs w:val="22"/>
        </w:rPr>
      </w:pPr>
    </w:p>
    <w:p w:rsidR="00172C77" w:rsidRPr="00172C77" w:rsidRDefault="00172C77" w:rsidP="00172C77">
      <w:pPr>
        <w:pStyle w:val="ListParagraph"/>
        <w:numPr>
          <w:ilvl w:val="0"/>
          <w:numId w:val="5"/>
        </w:numPr>
        <w:jc w:val="both"/>
        <w:rPr>
          <w:rFonts w:asciiTheme="majorBidi" w:hAnsiTheme="majorBidi" w:cstheme="majorBidi"/>
          <w:sz w:val="22"/>
          <w:szCs w:val="22"/>
        </w:rPr>
      </w:pPr>
      <w:r w:rsidRPr="00172C77">
        <w:rPr>
          <w:rFonts w:asciiTheme="majorBidi" w:hAnsiTheme="majorBidi" w:cstheme="majorBidi"/>
          <w:sz w:val="22"/>
          <w:szCs w:val="22"/>
        </w:rPr>
        <w:t>osiguranja da djeca i mladi, uvažavajući prava i obveze njihovih roditelja, imaju brigu, pomoć, obrazovanje i obuku koju trebaju, posebno predviđanjem osnivanja ili održavanja institucija i službi dovo</w:t>
      </w:r>
      <w:bookmarkStart w:id="0" w:name="_GoBack"/>
      <w:bookmarkEnd w:id="0"/>
      <w:r w:rsidRPr="00172C77">
        <w:rPr>
          <w:rFonts w:asciiTheme="majorBidi" w:hAnsiTheme="majorBidi" w:cstheme="majorBidi"/>
          <w:sz w:val="22"/>
          <w:szCs w:val="22"/>
        </w:rPr>
        <w:t xml:space="preserve">ljnih i adekvatnih za ovu svrhu; </w:t>
      </w:r>
    </w:p>
    <w:p w:rsidR="00172C77" w:rsidRPr="00172C77" w:rsidRDefault="00172C77" w:rsidP="00172C77">
      <w:pPr>
        <w:pStyle w:val="ListParagraph"/>
        <w:numPr>
          <w:ilvl w:val="0"/>
          <w:numId w:val="5"/>
        </w:numPr>
        <w:jc w:val="both"/>
        <w:rPr>
          <w:rFonts w:asciiTheme="majorBidi" w:hAnsiTheme="majorBidi" w:cstheme="majorBidi"/>
          <w:sz w:val="22"/>
          <w:szCs w:val="22"/>
        </w:rPr>
      </w:pPr>
      <w:r w:rsidRPr="00172C77">
        <w:rPr>
          <w:rFonts w:asciiTheme="majorBidi" w:hAnsiTheme="majorBidi" w:cstheme="majorBidi"/>
          <w:sz w:val="22"/>
          <w:szCs w:val="22"/>
        </w:rPr>
        <w:t xml:space="preserve">zaštite djece i mladih od zanemarivanja, nasilja i eksploatacije; </w:t>
      </w:r>
    </w:p>
    <w:p w:rsidR="00172C77" w:rsidRPr="00172C77" w:rsidRDefault="00172C77" w:rsidP="00172C77">
      <w:pPr>
        <w:pStyle w:val="ListParagraph"/>
        <w:numPr>
          <w:ilvl w:val="0"/>
          <w:numId w:val="5"/>
        </w:numPr>
        <w:jc w:val="both"/>
        <w:rPr>
          <w:rFonts w:asciiTheme="majorBidi" w:hAnsiTheme="majorBidi" w:cstheme="majorBidi"/>
          <w:sz w:val="22"/>
          <w:szCs w:val="22"/>
        </w:rPr>
      </w:pPr>
      <w:r w:rsidRPr="00172C77">
        <w:rPr>
          <w:rFonts w:asciiTheme="majorBidi" w:hAnsiTheme="majorBidi" w:cstheme="majorBidi"/>
          <w:sz w:val="22"/>
          <w:szCs w:val="22"/>
        </w:rPr>
        <w:t>predviđanja zaštite i posebne pomoći od države za djecu i mlada lica privremeno ili konačno uskraćene za pomoć njihove porodice;</w:t>
      </w:r>
    </w:p>
    <w:p w:rsidR="00172C77" w:rsidRPr="00172C77" w:rsidRDefault="00172C77" w:rsidP="00172C77">
      <w:pPr>
        <w:pStyle w:val="Default"/>
        <w:jc w:val="both"/>
        <w:rPr>
          <w:rFonts w:asciiTheme="majorBidi" w:hAnsiTheme="majorBidi" w:cstheme="majorBidi"/>
          <w:sz w:val="22"/>
          <w:szCs w:val="22"/>
          <w:lang w:val="hr-HR"/>
        </w:rPr>
      </w:pPr>
    </w:p>
    <w:p w:rsidR="00172C77" w:rsidRPr="00172C77" w:rsidRDefault="00172C77" w:rsidP="00172C77">
      <w:pPr>
        <w:pStyle w:val="Default"/>
        <w:ind w:firstLine="360"/>
        <w:jc w:val="both"/>
        <w:rPr>
          <w:rFonts w:asciiTheme="majorBidi" w:hAnsiTheme="majorBidi" w:cstheme="majorBidi"/>
          <w:sz w:val="22"/>
          <w:szCs w:val="22"/>
          <w:lang w:val="hr-HR"/>
        </w:rPr>
      </w:pPr>
      <w:r w:rsidRPr="00172C77">
        <w:rPr>
          <w:rFonts w:asciiTheme="majorBidi" w:hAnsiTheme="majorBidi" w:cstheme="majorBidi"/>
          <w:sz w:val="22"/>
          <w:szCs w:val="22"/>
          <w:lang w:val="hr-HR"/>
        </w:rPr>
        <w:t>U smislu prakse Evropskog komiteta za socijalna prava, pravo na socijalnu pomoć, da bi bilo efikasno, mora biti: jasno definisano zakonom, zasnovano na objektivnim kriterijima, ostvarljivo, i ne smije podlijegati nikakvoj drugoj uvjetovanosti osim potrebe korisnika za socijalnom pomoći. Visina pomoći mora biti adekvatna, tj. ne može biti izrazito neproporcionalna u odnosu na indeks kretanja troškova života ili utvrđenog iznosa minimalne plaće. Smatra se da država ne ispunjava standarde ljudskih prava prema pravu na socijalnu sigurnost svojih građana ukoliko ne obezbijedi minimum socijalne sigurnosti. Ovaj minimum, koji je država dužna obezbijediti podrazumijeva da svi građani imaju pravo na osnovnu medicinsku njegu, stanovanje ili sklonište, i mogućnost školovanja.</w:t>
      </w:r>
      <w:r w:rsidRPr="00172C77">
        <w:rPr>
          <w:rStyle w:val="FootnoteReference"/>
          <w:rFonts w:asciiTheme="majorBidi" w:hAnsiTheme="majorBidi" w:cstheme="majorBidi"/>
          <w:sz w:val="22"/>
          <w:szCs w:val="22"/>
          <w:lang w:val="hr-HR"/>
        </w:rPr>
        <w:footnoteReference w:id="3"/>
      </w:r>
    </w:p>
    <w:p w:rsidR="00172C77" w:rsidRPr="00172C77" w:rsidRDefault="00172C77" w:rsidP="00172C77">
      <w:pPr>
        <w:pStyle w:val="Default"/>
        <w:ind w:firstLine="360"/>
        <w:jc w:val="both"/>
        <w:rPr>
          <w:rFonts w:asciiTheme="majorBidi" w:hAnsiTheme="majorBidi" w:cstheme="majorBidi"/>
          <w:sz w:val="22"/>
          <w:szCs w:val="22"/>
          <w:lang w:val="hr-HR"/>
        </w:rPr>
      </w:pPr>
      <w:r w:rsidRPr="00172C77">
        <w:rPr>
          <w:rFonts w:asciiTheme="majorBidi" w:hAnsiTheme="majorBidi" w:cstheme="majorBidi"/>
          <w:sz w:val="22"/>
          <w:szCs w:val="22"/>
          <w:lang w:val="hr-HR"/>
        </w:rPr>
        <w:t>Minimum socijalne sigurnosti koji je potrebno obezbijediti zavisi od životnog standarda u datoj državi. U zemljama Evropske unije se smatra</w:t>
      </w:r>
      <w:r w:rsidRPr="00172C77">
        <w:rPr>
          <w:rFonts w:asciiTheme="majorBidi" w:hAnsiTheme="majorBidi" w:cstheme="majorBidi"/>
          <w:color w:val="auto"/>
          <w:sz w:val="22"/>
          <w:szCs w:val="22"/>
          <w:lang w:val="hr-HR"/>
        </w:rPr>
        <w:t xml:space="preserve"> da </w:t>
      </w:r>
      <w:r w:rsidRPr="00172C77">
        <w:rPr>
          <w:rFonts w:asciiTheme="majorBidi" w:eastAsia="Times New Roman" w:hAnsiTheme="majorBidi" w:cstheme="majorBidi"/>
          <w:color w:val="auto"/>
          <w:sz w:val="22"/>
          <w:szCs w:val="22"/>
          <w:lang w:val="hr-HR"/>
        </w:rPr>
        <w:t xml:space="preserve">ljudi žive u siromaštvu ako su njihovi prihodi i resursi toliko niski da ne mogu sebi </w:t>
      </w:r>
      <w:r w:rsidRPr="00172C77">
        <w:rPr>
          <w:rFonts w:asciiTheme="majorBidi" w:eastAsia="Times New Roman" w:hAnsiTheme="majorBidi" w:cstheme="majorBidi"/>
          <w:color w:val="auto"/>
          <w:sz w:val="22"/>
          <w:szCs w:val="22"/>
          <w:lang w:val="hr-HR"/>
        </w:rPr>
        <w:lastRenderedPageBreak/>
        <w:t>priuštiti životni standard koji se smatra prihvatljivim u društvu u kojem žive.</w:t>
      </w:r>
      <w:r w:rsidRPr="00172C77">
        <w:rPr>
          <w:rStyle w:val="FootnoteReference"/>
          <w:rFonts w:asciiTheme="majorBidi" w:eastAsia="Times New Roman" w:hAnsiTheme="majorBidi" w:cstheme="majorBidi"/>
          <w:color w:val="auto"/>
          <w:sz w:val="22"/>
          <w:szCs w:val="22"/>
          <w:lang w:val="hr-HR"/>
        </w:rPr>
        <w:footnoteReference w:id="4"/>
      </w:r>
      <w:r w:rsidRPr="00172C77">
        <w:rPr>
          <w:rFonts w:asciiTheme="majorBidi" w:eastAsia="Times New Roman" w:hAnsiTheme="majorBidi" w:cstheme="majorBidi"/>
          <w:color w:val="auto"/>
          <w:sz w:val="22"/>
          <w:szCs w:val="22"/>
          <w:lang w:val="hr-HR"/>
        </w:rPr>
        <w:t xml:space="preserve"> Pomoć siromašnim osobama ne mora uvijek biti pružena u vidu davanja određenog finansijskog iznosa. U izvještajima UNICEF-a uzimaju se različiti indikatori kako bi se odredio napredak u ostvarivanju prava djeteta i njihovog blagostanja. Tako se prilikom određivanja blagostanja u obzir uzimaju sljedeći indikatori: pristup zdravstvenoj zaštiti, obrazovanje, smrtnost djece, sigurnost, antisocijalno ponašanje i sl.</w:t>
      </w:r>
      <w:r w:rsidRPr="00172C77">
        <w:rPr>
          <w:rStyle w:val="FootnoteReference"/>
          <w:rFonts w:asciiTheme="majorBidi" w:eastAsia="Times New Roman" w:hAnsiTheme="majorBidi" w:cstheme="majorBidi"/>
          <w:color w:val="auto"/>
          <w:sz w:val="22"/>
          <w:szCs w:val="22"/>
          <w:lang w:val="hr-HR"/>
        </w:rPr>
        <w:footnoteReference w:id="5"/>
      </w:r>
    </w:p>
    <w:p w:rsidR="00172C77" w:rsidRPr="00172C77" w:rsidRDefault="00172C77" w:rsidP="00172C77">
      <w:pPr>
        <w:pStyle w:val="Default"/>
        <w:jc w:val="both"/>
        <w:rPr>
          <w:rFonts w:asciiTheme="majorBidi" w:hAnsiTheme="majorBidi" w:cstheme="majorBidi"/>
          <w:sz w:val="22"/>
          <w:szCs w:val="22"/>
          <w:lang w:val="hr-HR"/>
        </w:rPr>
      </w:pPr>
    </w:p>
    <w:p w:rsidR="00172C77" w:rsidRPr="00172C77" w:rsidRDefault="00172C77" w:rsidP="00172C77">
      <w:pPr>
        <w:pStyle w:val="Default"/>
        <w:numPr>
          <w:ilvl w:val="0"/>
          <w:numId w:val="10"/>
        </w:numPr>
        <w:jc w:val="both"/>
        <w:rPr>
          <w:rFonts w:asciiTheme="majorBidi" w:hAnsiTheme="majorBidi" w:cstheme="majorBidi"/>
          <w:b/>
          <w:sz w:val="22"/>
          <w:szCs w:val="22"/>
          <w:lang w:val="hr-HR"/>
        </w:rPr>
      </w:pPr>
      <w:r w:rsidRPr="00172C77">
        <w:rPr>
          <w:rFonts w:asciiTheme="majorBidi" w:hAnsiTheme="majorBidi" w:cstheme="majorBidi"/>
          <w:b/>
          <w:sz w:val="22"/>
          <w:szCs w:val="22"/>
          <w:lang w:val="hr-HR"/>
        </w:rPr>
        <w:t>Socijalna zaštita u FBiH</w:t>
      </w:r>
    </w:p>
    <w:p w:rsidR="00172C77" w:rsidRPr="00172C77" w:rsidRDefault="00172C77" w:rsidP="00172C77">
      <w:pPr>
        <w:pStyle w:val="Default"/>
        <w:jc w:val="both"/>
        <w:rPr>
          <w:rFonts w:asciiTheme="majorBidi" w:hAnsiTheme="majorBidi" w:cstheme="majorBidi"/>
          <w:b/>
          <w:sz w:val="22"/>
          <w:szCs w:val="22"/>
          <w:lang w:val="hr-HR"/>
        </w:rPr>
      </w:pPr>
    </w:p>
    <w:p w:rsidR="00172C77" w:rsidRPr="00172C77" w:rsidRDefault="00172C77" w:rsidP="00172C77">
      <w:pPr>
        <w:ind w:firstLine="360"/>
        <w:jc w:val="both"/>
        <w:rPr>
          <w:rFonts w:asciiTheme="majorBidi" w:hAnsiTheme="majorBidi" w:cstheme="majorBidi"/>
          <w:sz w:val="22"/>
          <w:szCs w:val="22"/>
        </w:rPr>
      </w:pPr>
      <w:r w:rsidRPr="00172C77">
        <w:rPr>
          <w:rFonts w:asciiTheme="majorBidi" w:hAnsiTheme="majorBidi" w:cstheme="majorBidi"/>
          <w:sz w:val="22"/>
          <w:szCs w:val="22"/>
        </w:rPr>
        <w:t>Zakon o osnovama socijalne zaštite, zaštite civilnih žrtava rata i zaštite porodice sa djecom Federacije Bosne i Hercegovine</w:t>
      </w:r>
      <w:r w:rsidRPr="00172C77">
        <w:rPr>
          <w:rStyle w:val="FootnoteReference"/>
          <w:rFonts w:asciiTheme="majorBidi" w:hAnsiTheme="majorBidi" w:cstheme="majorBidi"/>
          <w:sz w:val="22"/>
          <w:szCs w:val="22"/>
        </w:rPr>
        <w:footnoteReference w:id="6"/>
      </w:r>
      <w:r w:rsidRPr="00172C77">
        <w:rPr>
          <w:rFonts w:asciiTheme="majorBidi" w:hAnsiTheme="majorBidi" w:cstheme="majorBidi"/>
          <w:sz w:val="22"/>
          <w:szCs w:val="22"/>
        </w:rPr>
        <w:t xml:space="preserve"> (u daljem tekstu: Zakon o socijalnoj zaštiti Federacije BiH) definira socijalnu zaštitu kao djelatnost usmjerenu na osiguranje socijalne sigurnosti građana Federacije Bosne i Hercegovine (u daljem tekstu: Federacija BiH) i njihovih porodica u stanju socijalne potrebe (član 1.).</w:t>
      </w:r>
      <w:r w:rsidRPr="00172C77">
        <w:rPr>
          <w:rStyle w:val="FootnoteReference"/>
          <w:rFonts w:asciiTheme="majorBidi" w:hAnsiTheme="majorBidi" w:cstheme="majorBidi"/>
          <w:sz w:val="22"/>
          <w:szCs w:val="22"/>
        </w:rPr>
        <w:footnoteReference w:id="7"/>
      </w:r>
      <w:r w:rsidRPr="00172C77">
        <w:rPr>
          <w:rFonts w:asciiTheme="majorBidi" w:hAnsiTheme="majorBidi" w:cstheme="majorBidi"/>
          <w:sz w:val="22"/>
          <w:szCs w:val="22"/>
        </w:rPr>
        <w:t xml:space="preserve"> </w:t>
      </w:r>
    </w:p>
    <w:p w:rsidR="00172C77" w:rsidRPr="00172C77" w:rsidRDefault="00172C77" w:rsidP="00172C77">
      <w:pPr>
        <w:ind w:firstLine="360"/>
        <w:jc w:val="both"/>
        <w:rPr>
          <w:rFonts w:asciiTheme="majorBidi" w:hAnsiTheme="majorBidi" w:cstheme="majorBidi"/>
          <w:sz w:val="22"/>
          <w:szCs w:val="22"/>
        </w:rPr>
      </w:pPr>
      <w:r w:rsidRPr="00172C77">
        <w:rPr>
          <w:rFonts w:asciiTheme="majorBidi" w:hAnsiTheme="majorBidi" w:cstheme="majorBidi"/>
          <w:sz w:val="22"/>
          <w:szCs w:val="22"/>
        </w:rPr>
        <w:t>U Ustavu Federacije BiH propisuje se zajednička nadležnost Federacije BiH i kantona za socijalnu zaštitu.</w:t>
      </w:r>
      <w:r w:rsidRPr="00172C77">
        <w:rPr>
          <w:rStyle w:val="FootnoteReference"/>
          <w:rFonts w:asciiTheme="majorBidi" w:hAnsiTheme="majorBidi" w:cstheme="majorBidi"/>
          <w:sz w:val="22"/>
          <w:szCs w:val="22"/>
        </w:rPr>
        <w:footnoteReference w:id="8"/>
      </w:r>
      <w:r w:rsidRPr="00172C77">
        <w:rPr>
          <w:rFonts w:asciiTheme="majorBidi" w:hAnsiTheme="majorBidi" w:cstheme="majorBidi"/>
          <w:sz w:val="22"/>
          <w:szCs w:val="22"/>
        </w:rPr>
        <w:t xml:space="preserve"> Ministarstvo rada i socijalne politike Federacije BiH nadležno je, između ostalog, za planiranje i programiranje, donošenje zakona iz ove oblasti, te koordiniranje djelatnosti socijalne zaštite između kantona. Kantoni, odnosno kantonalna ministarstva rada i socijalne politike</w:t>
      </w:r>
      <w:r w:rsidRPr="00172C77">
        <w:rPr>
          <w:rStyle w:val="FootnoteReference"/>
          <w:rFonts w:asciiTheme="majorBidi" w:hAnsiTheme="majorBidi" w:cstheme="majorBidi"/>
          <w:sz w:val="22"/>
          <w:szCs w:val="22"/>
        </w:rPr>
        <w:footnoteReference w:id="9"/>
      </w:r>
      <w:r w:rsidRPr="00172C77">
        <w:rPr>
          <w:rFonts w:asciiTheme="majorBidi" w:hAnsiTheme="majorBidi" w:cstheme="majorBidi"/>
          <w:sz w:val="22"/>
          <w:szCs w:val="22"/>
        </w:rPr>
        <w:t>, nadležna su za provođenje socijalne politike, donošenje kantonalnih zakona iz ove oblasti i uspostavu službi socijalne zaštite. Oni mogu donositi posebne propise iz ove oblasti, te mogu garantovati i šira prava od prava definiranih zakonom na nivou Federacije BiH. Zajedničke nadležnosti rezultiraju da se na području Federacije BiH i kantona trenutno primjenjuje 11 zakona, te brojni podzakonski akti koji normiraju ostvarivanje socijalne zaštite.</w:t>
      </w:r>
    </w:p>
    <w:p w:rsidR="00172C77" w:rsidRPr="00172C77" w:rsidRDefault="00172C77" w:rsidP="00172C77">
      <w:pPr>
        <w:pStyle w:val="Default"/>
        <w:ind w:firstLine="360"/>
        <w:jc w:val="both"/>
        <w:rPr>
          <w:rFonts w:asciiTheme="majorBidi" w:hAnsiTheme="majorBidi" w:cstheme="majorBidi"/>
          <w:sz w:val="22"/>
          <w:szCs w:val="22"/>
          <w:lang w:val="hr-HR"/>
        </w:rPr>
      </w:pPr>
      <w:r w:rsidRPr="00172C77">
        <w:rPr>
          <w:rFonts w:asciiTheme="majorBidi" w:hAnsiTheme="majorBidi" w:cstheme="majorBidi"/>
          <w:sz w:val="22"/>
          <w:szCs w:val="22"/>
          <w:lang w:val="hr-HR"/>
        </w:rPr>
        <w:t xml:space="preserve">Pravo porodice na socijalnu, pravnu i ekonomsku zaštitu ima za cilj da podstakne razvoj porodice, kao osnovne jedinice zajednice, što državama članicama nalaže preduzimanje mjera u cilju unapređenja ekonomske, pravne i socijalne zaštite porodičnog života – dječji dodaci, poreske olakšice, podrška za stanovanje, podrška budućim bračnim partnerima, itd. Osnovna prava koja ostvaruju porodice sa djecom u FBiH su: dodatak na djecu, naknada umjesto plaće ženi - majci u radnom odnosu, za vrijeme dok odsustvuje s posla radi </w:t>
      </w:r>
      <w:r w:rsidRPr="00172C77">
        <w:rPr>
          <w:rFonts w:asciiTheme="majorBidi" w:hAnsiTheme="majorBidi" w:cstheme="majorBidi"/>
          <w:sz w:val="22"/>
          <w:szCs w:val="22"/>
          <w:lang w:val="hr-HR"/>
        </w:rPr>
        <w:lastRenderedPageBreak/>
        <w:t>trudnoće, porođaja i njege djeteta, novčana pomoć za vrijeme trudnoće i porođaja žene - majke koja nije u radnom odnosu, jednokratna pomoć za opremu novorođenog djeteta, pomoć u prehrani djeteta do šest mjeseci i dodatna ishrana za majke - dojilje, posebni psihosocijalni tretman bračnih partnera, koji žele djecu i trudnica, smještaj djece uz osiguranu ishranu u ustanovama predškolskog odgoja, osiguranje jednog obroka u vrijeme nastave u osnovnim školama i školarine i stipendije đacima i studentima. U daljem dijelu rada analizirat će se isključivo dječji dodatak kao jedno od osnovnih prava koje ostvaruje porodica sa djecom.</w:t>
      </w:r>
      <w:r w:rsidRPr="00172C77">
        <w:rPr>
          <w:rStyle w:val="FootnoteReference"/>
          <w:rFonts w:asciiTheme="majorBidi" w:hAnsiTheme="majorBidi" w:cstheme="majorBidi"/>
          <w:sz w:val="22"/>
          <w:szCs w:val="22"/>
          <w:lang w:val="hr-HR"/>
        </w:rPr>
        <w:footnoteReference w:id="10"/>
      </w:r>
    </w:p>
    <w:p w:rsidR="00172C77" w:rsidRPr="00172C77" w:rsidRDefault="00172C77" w:rsidP="00172C77">
      <w:pPr>
        <w:pStyle w:val="Default"/>
        <w:jc w:val="both"/>
        <w:rPr>
          <w:rFonts w:asciiTheme="majorBidi" w:hAnsiTheme="majorBidi" w:cstheme="majorBidi"/>
          <w:sz w:val="22"/>
          <w:szCs w:val="22"/>
          <w:lang w:val="hr-HR"/>
        </w:rPr>
      </w:pPr>
    </w:p>
    <w:p w:rsidR="00172C77" w:rsidRPr="00172C77" w:rsidRDefault="00172C77" w:rsidP="00172C77">
      <w:pPr>
        <w:pStyle w:val="Default"/>
        <w:numPr>
          <w:ilvl w:val="0"/>
          <w:numId w:val="10"/>
        </w:numPr>
        <w:jc w:val="both"/>
        <w:rPr>
          <w:rFonts w:asciiTheme="majorBidi" w:hAnsiTheme="majorBidi" w:cstheme="majorBidi"/>
          <w:b/>
          <w:sz w:val="22"/>
          <w:szCs w:val="22"/>
          <w:lang w:val="hr-HR"/>
        </w:rPr>
      </w:pPr>
      <w:r w:rsidRPr="00172C77">
        <w:rPr>
          <w:rFonts w:asciiTheme="majorBidi" w:hAnsiTheme="majorBidi" w:cstheme="majorBidi"/>
          <w:b/>
          <w:sz w:val="22"/>
          <w:szCs w:val="22"/>
          <w:lang w:val="hr-HR"/>
        </w:rPr>
        <w:t>Pravo na dječji dodatak u Tuzlanskom kantonu</w:t>
      </w:r>
    </w:p>
    <w:p w:rsidR="00172C77" w:rsidRPr="00172C77" w:rsidRDefault="00172C77" w:rsidP="00172C77">
      <w:pPr>
        <w:pStyle w:val="Default"/>
        <w:jc w:val="both"/>
        <w:rPr>
          <w:rFonts w:asciiTheme="majorBidi" w:hAnsiTheme="majorBidi" w:cstheme="majorBidi"/>
          <w:sz w:val="22"/>
          <w:szCs w:val="22"/>
          <w:lang w:val="hr-HR"/>
        </w:rPr>
      </w:pPr>
    </w:p>
    <w:p w:rsidR="00172C77" w:rsidRPr="00172C77" w:rsidRDefault="00172C77" w:rsidP="00172C77">
      <w:pPr>
        <w:pStyle w:val="Default"/>
        <w:ind w:firstLine="360"/>
        <w:jc w:val="both"/>
        <w:rPr>
          <w:rFonts w:asciiTheme="majorBidi" w:hAnsiTheme="majorBidi" w:cstheme="majorBidi"/>
          <w:sz w:val="22"/>
          <w:szCs w:val="22"/>
          <w:lang w:val="hr-HR"/>
        </w:rPr>
      </w:pPr>
      <w:r w:rsidRPr="00172C77">
        <w:rPr>
          <w:rFonts w:asciiTheme="majorBidi" w:hAnsiTheme="majorBidi" w:cstheme="majorBidi"/>
          <w:sz w:val="22"/>
          <w:szCs w:val="22"/>
          <w:lang w:val="hr-HR"/>
        </w:rPr>
        <w:t>Pravo na dječji dodatak u Tuzlanskom kantonu (u daljem tekstu: TK) uređeno je Zakonom o socijalnoj zaštiti, zaštiti civilnih žrtava rata i zaštiti porodice sa djecom (u daljem tekstu: Zakon o socijalnoj zaštiti TK).</w:t>
      </w:r>
      <w:r w:rsidRPr="00172C77">
        <w:rPr>
          <w:rStyle w:val="FootnoteReference"/>
          <w:rFonts w:asciiTheme="majorBidi" w:hAnsiTheme="majorBidi" w:cstheme="majorBidi"/>
          <w:sz w:val="22"/>
          <w:szCs w:val="22"/>
          <w:lang w:val="hr-HR"/>
        </w:rPr>
        <w:footnoteReference w:id="11"/>
      </w:r>
      <w:r w:rsidRPr="00172C77">
        <w:rPr>
          <w:rFonts w:asciiTheme="majorBidi" w:hAnsiTheme="majorBidi" w:cstheme="majorBidi"/>
          <w:sz w:val="22"/>
          <w:szCs w:val="22"/>
          <w:lang w:val="hr-HR"/>
        </w:rPr>
        <w:t xml:space="preserve"> Ovaj zakon donesen je 2000. godine i do sada je doživio sedam izmjena i dopuna. Nakon stupanjana snagu Zakona o izmjenama i dopunama zakona o socijalnoj zaštiti, zaštiti civilnih žrtava rata i zaštiti porodice sa djecom krajem 2006. godine, a zbog nedostatka finansijskih sredstava, do maja 2007. godine, vršena je isplata samo uvećanog dječjeg dodatka.</w:t>
      </w:r>
      <w:r w:rsidRPr="00172C77">
        <w:rPr>
          <w:rStyle w:val="FootnoteReference"/>
          <w:rFonts w:asciiTheme="majorBidi" w:hAnsiTheme="majorBidi" w:cstheme="majorBidi"/>
          <w:sz w:val="22"/>
          <w:szCs w:val="22"/>
          <w:lang w:val="hr-HR"/>
        </w:rPr>
        <w:footnoteReference w:id="12"/>
      </w:r>
      <w:r w:rsidRPr="00172C77">
        <w:rPr>
          <w:rFonts w:asciiTheme="majorBidi" w:hAnsiTheme="majorBidi" w:cstheme="majorBidi"/>
          <w:sz w:val="22"/>
          <w:szCs w:val="22"/>
          <w:lang w:val="hr-HR"/>
        </w:rPr>
        <w:t xml:space="preserve"> </w:t>
      </w:r>
    </w:p>
    <w:p w:rsidR="00172C77" w:rsidRPr="00172C77" w:rsidRDefault="00172C77" w:rsidP="00172C77">
      <w:pPr>
        <w:pStyle w:val="Default"/>
        <w:jc w:val="both"/>
        <w:rPr>
          <w:rFonts w:asciiTheme="majorBidi" w:hAnsiTheme="majorBidi" w:cstheme="majorBidi"/>
          <w:sz w:val="22"/>
          <w:szCs w:val="22"/>
          <w:lang w:val="hr-HR"/>
        </w:rPr>
      </w:pPr>
      <w:r>
        <w:rPr>
          <w:rFonts w:asciiTheme="majorBidi" w:hAnsiTheme="majorBidi" w:cstheme="majorBidi"/>
          <w:sz w:val="22"/>
          <w:szCs w:val="22"/>
          <w:lang w:val="hr-HR"/>
        </w:rPr>
        <w:tab/>
      </w:r>
      <w:r w:rsidRPr="00172C77">
        <w:rPr>
          <w:rFonts w:asciiTheme="majorBidi" w:hAnsiTheme="majorBidi" w:cstheme="majorBidi"/>
          <w:sz w:val="22"/>
          <w:szCs w:val="22"/>
          <w:lang w:val="hr-HR"/>
        </w:rPr>
        <w:t>U prvobitnom tekstu Zakona o socijalnoj zaštiti TK dječji dodatak nisu mogla ostvarivati djeca nezaposlenih roditelja. Odlukom Ministarstva za rad i socijalnu politiku TK uveden je dječji dodatak i za ovu kategoriju. Isplata po ovom osnovu započela je u maju 2007. godine. Zbog porasta broja korisnika i nedostatka sredstava u budžetu, Ministarstvo je, uz saglasnost Vlade TK, donijelo Odluku o stavljanju van snage Odluke o odobravanju sredstava za dječji dodatak za djecu nezaposlenih roditelja, sa primjenom od 01.10.2008. godine. Tako je pravo na dječji dodatak za djecu nezaposlenih roditelja ostvareno za 9 mjeseci u 2008. godini.</w:t>
      </w:r>
      <w:r w:rsidRPr="00172C77">
        <w:rPr>
          <w:rStyle w:val="FootnoteReference"/>
          <w:rFonts w:asciiTheme="majorBidi" w:hAnsiTheme="majorBidi" w:cstheme="majorBidi"/>
          <w:sz w:val="22"/>
          <w:szCs w:val="22"/>
          <w:lang w:val="hr-HR"/>
        </w:rPr>
        <w:footnoteReference w:id="13"/>
      </w:r>
      <w:r w:rsidRPr="00172C77">
        <w:rPr>
          <w:rFonts w:asciiTheme="majorBidi" w:hAnsiTheme="majorBidi" w:cstheme="majorBidi"/>
          <w:sz w:val="22"/>
          <w:szCs w:val="22"/>
          <w:lang w:val="hr-HR"/>
        </w:rPr>
        <w:t xml:space="preserve"> Zbog navedenih poteškoća u ostvarivanju prava na dječji dodatak nezaposlenih roditelja pokrenuta je inicijativa za izmjene i dopune Zakona o socijalnoj zaštiti, zaštiti civilnih žrtava rata i zaštiti porodice sa djecom TK u dijelu koji se odnosi na dodatak na djecu.</w:t>
      </w:r>
      <w:r w:rsidRPr="00172C77">
        <w:rPr>
          <w:rStyle w:val="FootnoteReference"/>
          <w:rFonts w:asciiTheme="majorBidi" w:hAnsiTheme="majorBidi" w:cstheme="majorBidi"/>
          <w:sz w:val="22"/>
          <w:szCs w:val="22"/>
          <w:lang w:val="hr-HR"/>
        </w:rPr>
        <w:footnoteReference w:id="14"/>
      </w:r>
      <w:r w:rsidRPr="00172C77">
        <w:rPr>
          <w:rFonts w:asciiTheme="majorBidi" w:hAnsiTheme="majorBidi" w:cstheme="majorBidi"/>
          <w:sz w:val="22"/>
          <w:szCs w:val="22"/>
          <w:lang w:val="hr-HR"/>
        </w:rPr>
        <w:t xml:space="preserve"> Vlada TK je na sjednici održanoj dana 20.10.2009.godine donijela Odluku o visini dodatka za djecu </w:t>
      </w:r>
      <w:r w:rsidRPr="00172C77">
        <w:rPr>
          <w:rFonts w:asciiTheme="majorBidi" w:hAnsiTheme="majorBidi" w:cstheme="majorBidi"/>
          <w:sz w:val="22"/>
          <w:szCs w:val="22"/>
          <w:lang w:val="hr-HR"/>
        </w:rPr>
        <w:lastRenderedPageBreak/>
        <w:t>nezaposlenih roditelja.</w:t>
      </w:r>
      <w:r w:rsidRPr="00172C77">
        <w:rPr>
          <w:rStyle w:val="FootnoteReference"/>
          <w:rFonts w:asciiTheme="majorBidi" w:hAnsiTheme="majorBidi" w:cstheme="majorBidi"/>
          <w:sz w:val="22"/>
          <w:szCs w:val="22"/>
          <w:lang w:val="hr-HR"/>
        </w:rPr>
        <w:footnoteReference w:id="15"/>
      </w:r>
      <w:r w:rsidRPr="00172C77">
        <w:rPr>
          <w:rFonts w:asciiTheme="majorBidi" w:hAnsiTheme="majorBidi" w:cstheme="majorBidi"/>
          <w:sz w:val="22"/>
          <w:szCs w:val="22"/>
          <w:lang w:val="hr-HR"/>
        </w:rPr>
        <w:t xml:space="preserve"> Primjetno je da se u periodu od maja 2007. godine pa do oktobra 2009. godine pravo na dječji dodatak za određene kategorije lica uređuje odlukama a ne Zakonom, što je u suprotnosti sa praksom Evropskog komiteta za socijalna prava.</w:t>
      </w:r>
      <w:r w:rsidRPr="00172C77">
        <w:rPr>
          <w:rStyle w:val="FootnoteReference"/>
          <w:rFonts w:asciiTheme="majorBidi" w:hAnsiTheme="majorBidi" w:cstheme="majorBidi"/>
          <w:sz w:val="22"/>
          <w:szCs w:val="22"/>
          <w:lang w:val="hr-HR"/>
        </w:rPr>
        <w:t xml:space="preserve"> </w:t>
      </w:r>
      <w:r w:rsidRPr="00172C77">
        <w:rPr>
          <w:rStyle w:val="FootnoteReference"/>
          <w:rFonts w:asciiTheme="majorBidi" w:hAnsiTheme="majorBidi" w:cstheme="majorBidi"/>
          <w:sz w:val="22"/>
          <w:szCs w:val="22"/>
          <w:lang w:val="hr-HR"/>
        </w:rPr>
        <w:footnoteReference w:id="16"/>
      </w:r>
      <w:r w:rsidRPr="00172C77">
        <w:rPr>
          <w:rFonts w:asciiTheme="majorBidi" w:hAnsiTheme="majorBidi" w:cstheme="majorBidi"/>
          <w:sz w:val="22"/>
          <w:szCs w:val="22"/>
          <w:lang w:val="hr-HR"/>
        </w:rPr>
        <w:t xml:space="preserve"> Ovakav trend nastavlja se i u budućnosti, pa se tako i danas pravilnicima i odlukama uskraćuje pravo na dječji dodatak određenoj kategoriji lica.  </w:t>
      </w:r>
    </w:p>
    <w:p w:rsidR="00172C77" w:rsidRPr="00172C77" w:rsidRDefault="00172C77" w:rsidP="00172C77">
      <w:pPr>
        <w:pStyle w:val="Default"/>
        <w:ind w:firstLine="708"/>
        <w:jc w:val="both"/>
        <w:rPr>
          <w:rFonts w:asciiTheme="majorBidi" w:hAnsiTheme="majorBidi" w:cstheme="majorBidi"/>
          <w:sz w:val="22"/>
          <w:szCs w:val="22"/>
          <w:lang w:val="hr-HR"/>
        </w:rPr>
      </w:pPr>
      <w:r w:rsidRPr="00172C77">
        <w:rPr>
          <w:rFonts w:asciiTheme="majorBidi" w:hAnsiTheme="majorBidi" w:cstheme="majorBidi"/>
          <w:sz w:val="22"/>
          <w:szCs w:val="22"/>
          <w:lang w:val="hr-HR"/>
        </w:rPr>
        <w:t xml:space="preserve">Zakonom o socijalnoj zaštiti, zaštiti civilnih žrtava rata i zaštiti porodice sa djecom TK – prečišćeni tekst, dječji dodatak uređen je u četvrtoj glavi pod naslovom „Zaštita porodice s djecom“, članovima 80 – 88. </w:t>
      </w:r>
    </w:p>
    <w:p w:rsidR="00172C77" w:rsidRPr="00172C77" w:rsidRDefault="00172C77" w:rsidP="00172C77">
      <w:pPr>
        <w:pStyle w:val="Default"/>
        <w:jc w:val="both"/>
        <w:rPr>
          <w:rFonts w:asciiTheme="majorBidi" w:hAnsiTheme="majorBidi" w:cstheme="majorBidi"/>
          <w:sz w:val="22"/>
          <w:szCs w:val="22"/>
          <w:lang w:val="hr-HR"/>
        </w:rPr>
      </w:pPr>
    </w:p>
    <w:p w:rsidR="00172C77" w:rsidRPr="00172C77" w:rsidRDefault="00172C77" w:rsidP="00172C77">
      <w:pPr>
        <w:pStyle w:val="Default"/>
        <w:jc w:val="both"/>
        <w:rPr>
          <w:rFonts w:asciiTheme="majorBidi" w:hAnsiTheme="majorBidi" w:cstheme="majorBidi"/>
          <w:b/>
          <w:sz w:val="22"/>
          <w:szCs w:val="22"/>
          <w:lang w:val="hr-HR"/>
        </w:rPr>
      </w:pPr>
      <w:r w:rsidRPr="00172C77">
        <w:rPr>
          <w:rFonts w:asciiTheme="majorBidi" w:hAnsiTheme="majorBidi" w:cstheme="majorBidi"/>
          <w:b/>
          <w:sz w:val="22"/>
          <w:szCs w:val="22"/>
          <w:lang w:val="hr-HR"/>
        </w:rPr>
        <w:t>3. Korisnici prava na dječji dodatak</w:t>
      </w:r>
    </w:p>
    <w:p w:rsidR="00172C77" w:rsidRPr="00172C77" w:rsidRDefault="00172C77" w:rsidP="00172C77">
      <w:pPr>
        <w:pStyle w:val="Default"/>
        <w:jc w:val="both"/>
        <w:rPr>
          <w:rFonts w:asciiTheme="majorBidi" w:hAnsiTheme="majorBidi" w:cstheme="majorBidi"/>
          <w:sz w:val="22"/>
          <w:szCs w:val="22"/>
          <w:lang w:val="hr-HR"/>
        </w:rPr>
      </w:pPr>
    </w:p>
    <w:p w:rsidR="00172C77" w:rsidRPr="00172C77" w:rsidRDefault="00172C77" w:rsidP="00172C77">
      <w:pPr>
        <w:autoSpaceDE w:val="0"/>
        <w:autoSpaceDN w:val="0"/>
        <w:adjustRightInd w:val="0"/>
        <w:ind w:firstLine="360"/>
        <w:jc w:val="both"/>
        <w:rPr>
          <w:rFonts w:asciiTheme="majorBidi" w:hAnsiTheme="majorBidi" w:cstheme="majorBidi"/>
          <w:color w:val="000000"/>
          <w:sz w:val="22"/>
          <w:szCs w:val="22"/>
        </w:rPr>
      </w:pPr>
      <w:r w:rsidRPr="00172C77">
        <w:rPr>
          <w:rFonts w:asciiTheme="majorBidi" w:hAnsiTheme="majorBidi" w:cstheme="majorBidi"/>
          <w:color w:val="000000"/>
          <w:sz w:val="22"/>
          <w:szCs w:val="22"/>
        </w:rPr>
        <w:t>Pravo na dječji dodatak pripada d</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etetu do navršene 15. godine života.</w:t>
      </w:r>
      <w:r w:rsidRPr="00172C77">
        <w:rPr>
          <w:rStyle w:val="FootnoteReference"/>
          <w:rFonts w:asciiTheme="majorBidi" w:hAnsiTheme="majorBidi" w:cstheme="majorBidi"/>
          <w:color w:val="000000"/>
          <w:sz w:val="22"/>
          <w:szCs w:val="22"/>
        </w:rPr>
        <w:footnoteReference w:id="17"/>
      </w:r>
      <w:r w:rsidRPr="00172C77">
        <w:rPr>
          <w:rFonts w:asciiTheme="majorBidi" w:hAnsiTheme="majorBidi" w:cstheme="majorBidi"/>
          <w:color w:val="000000"/>
          <w:sz w:val="22"/>
          <w:szCs w:val="22"/>
        </w:rPr>
        <w:t xml:space="preserve"> D</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eca starija od 15 godina života ostvaru</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u pravo na dječji dodatak:</w:t>
      </w:r>
      <w:r w:rsidRPr="00172C77">
        <w:rPr>
          <w:rStyle w:val="FootnoteReference"/>
          <w:rFonts w:asciiTheme="majorBidi" w:hAnsiTheme="majorBidi" w:cstheme="majorBidi"/>
          <w:color w:val="000000"/>
          <w:sz w:val="22"/>
          <w:szCs w:val="22"/>
        </w:rPr>
        <w:footnoteReference w:id="18"/>
      </w:r>
    </w:p>
    <w:p w:rsidR="00172C77" w:rsidRPr="00172C77" w:rsidRDefault="00172C77" w:rsidP="00172C77">
      <w:pPr>
        <w:autoSpaceDE w:val="0"/>
        <w:autoSpaceDN w:val="0"/>
        <w:adjustRightInd w:val="0"/>
        <w:jc w:val="both"/>
        <w:rPr>
          <w:rFonts w:asciiTheme="majorBidi" w:hAnsiTheme="majorBidi" w:cstheme="majorBidi"/>
          <w:color w:val="000000"/>
          <w:sz w:val="22"/>
          <w:szCs w:val="22"/>
        </w:rPr>
      </w:pPr>
    </w:p>
    <w:p w:rsidR="00172C77" w:rsidRPr="00172C77" w:rsidRDefault="00172C77" w:rsidP="00172C77">
      <w:pPr>
        <w:pStyle w:val="ListParagraph"/>
        <w:numPr>
          <w:ilvl w:val="0"/>
          <w:numId w:val="6"/>
        </w:numPr>
        <w:autoSpaceDE w:val="0"/>
        <w:autoSpaceDN w:val="0"/>
        <w:adjustRightInd w:val="0"/>
        <w:jc w:val="both"/>
        <w:rPr>
          <w:rFonts w:asciiTheme="majorBidi" w:hAnsiTheme="majorBidi" w:cstheme="majorBidi"/>
          <w:color w:val="000000"/>
          <w:sz w:val="22"/>
          <w:szCs w:val="22"/>
        </w:rPr>
      </w:pPr>
      <w:r w:rsidRPr="00172C77">
        <w:rPr>
          <w:rFonts w:asciiTheme="majorBidi" w:hAnsiTheme="majorBidi" w:cstheme="majorBidi"/>
          <w:color w:val="000000"/>
          <w:sz w:val="22"/>
          <w:szCs w:val="22"/>
        </w:rPr>
        <w:t>ako se nalaze na redovno</w:t>
      </w:r>
      <w:r w:rsidRPr="00172C77">
        <w:rPr>
          <w:rFonts w:asciiTheme="majorBidi" w:hAnsiTheme="majorBidi" w:cstheme="majorBidi"/>
          <w:bCs/>
          <w:color w:val="000000"/>
          <w:sz w:val="22"/>
          <w:szCs w:val="22"/>
        </w:rPr>
        <w:t xml:space="preserve">m </w:t>
      </w:r>
      <w:r w:rsidRPr="00172C77">
        <w:rPr>
          <w:rFonts w:asciiTheme="majorBidi" w:hAnsiTheme="majorBidi" w:cstheme="majorBidi"/>
          <w:color w:val="000000"/>
          <w:sz w:val="22"/>
          <w:szCs w:val="22"/>
        </w:rPr>
        <w:t>školovanju u osnovnim, srednjim i višim školama, akademijama ili fakultetu, a na</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duže do navršene 27. godine života.</w:t>
      </w:r>
      <w:r w:rsidRPr="00172C77">
        <w:rPr>
          <w:rFonts w:asciiTheme="majorBidi" w:hAnsiTheme="majorBidi" w:cstheme="majorBidi"/>
          <w:sz w:val="22"/>
          <w:szCs w:val="22"/>
        </w:rPr>
        <w:t xml:space="preserve"> Pojam “redovno školovanje” tumači se tako da obuhvata svako školovanje, bez obzira na to o kakvom statusu studenta se radi, tj. da li se školuje kao budžetski ili samofinansirajući student. S druge strane redovnim školovanjem se ne bi trebao smatrati student koji je redovno upisan na studij, a ne ispunjava svoje obaveze (polaganje ispita i sl.).</w:t>
      </w:r>
      <w:r w:rsidRPr="00172C77">
        <w:rPr>
          <w:rStyle w:val="FootnoteReference"/>
          <w:rFonts w:asciiTheme="majorBidi" w:hAnsiTheme="majorBidi" w:cstheme="majorBidi"/>
          <w:sz w:val="22"/>
          <w:szCs w:val="22"/>
        </w:rPr>
        <w:footnoteReference w:id="19"/>
      </w:r>
      <w:r w:rsidRPr="00172C77">
        <w:rPr>
          <w:rFonts w:asciiTheme="majorBidi" w:hAnsiTheme="majorBidi" w:cstheme="majorBidi"/>
          <w:sz w:val="22"/>
          <w:szCs w:val="22"/>
        </w:rPr>
        <w:t xml:space="preserve"> U TK dječji dodatak se isplaćuje svim studentima koji se nalaze u statusu redovnog ili samofinansirajućeg (student za vlastite potrebe) studenta, bez obzira da li ispunjavaju svoje obaveze na fakultetima.</w:t>
      </w:r>
    </w:p>
    <w:p w:rsidR="00172C77" w:rsidRPr="00172C77" w:rsidRDefault="00172C77" w:rsidP="00172C77">
      <w:pPr>
        <w:pStyle w:val="ListParagraph"/>
        <w:numPr>
          <w:ilvl w:val="0"/>
          <w:numId w:val="6"/>
        </w:numPr>
        <w:autoSpaceDE w:val="0"/>
        <w:autoSpaceDN w:val="0"/>
        <w:adjustRightInd w:val="0"/>
        <w:jc w:val="both"/>
        <w:rPr>
          <w:rFonts w:asciiTheme="majorBidi" w:hAnsiTheme="majorBidi" w:cstheme="majorBidi"/>
          <w:color w:val="000000"/>
          <w:sz w:val="22"/>
          <w:szCs w:val="22"/>
        </w:rPr>
      </w:pPr>
      <w:r w:rsidRPr="00172C77">
        <w:rPr>
          <w:rFonts w:asciiTheme="majorBidi" w:hAnsiTheme="majorBidi" w:cstheme="majorBidi"/>
          <w:color w:val="000000"/>
          <w:sz w:val="22"/>
          <w:szCs w:val="22"/>
        </w:rPr>
        <w:t xml:space="preserve">ako su nesposobni za samostalan život i rad, a nesposobnost </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 nastupila do 15. godine života ili u toku redovnog školovanja, za cijelo vrijeme tra</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an</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a nesposobnosti.</w:t>
      </w:r>
      <w:r w:rsidRPr="00172C77">
        <w:rPr>
          <w:rStyle w:val="FootnoteReference"/>
          <w:rFonts w:asciiTheme="majorBidi" w:hAnsiTheme="majorBidi" w:cstheme="majorBidi"/>
          <w:color w:val="000000"/>
          <w:sz w:val="22"/>
          <w:szCs w:val="22"/>
        </w:rPr>
        <w:footnoteReference w:id="20"/>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lastRenderedPageBreak/>
        <w:t>Pravo na dječji dodatak imaju samo porodice koje imaju prebivalište u TK.</w:t>
      </w:r>
      <w:r w:rsidRPr="00172C77">
        <w:rPr>
          <w:rStyle w:val="FootnoteReference"/>
          <w:rFonts w:asciiTheme="majorBidi" w:hAnsiTheme="majorBidi" w:cstheme="majorBidi"/>
          <w:sz w:val="22"/>
          <w:szCs w:val="22"/>
        </w:rPr>
        <w:footnoteReference w:id="21"/>
      </w:r>
      <w:r w:rsidRPr="00172C77">
        <w:rPr>
          <w:rFonts w:asciiTheme="majorBidi" w:hAnsiTheme="majorBidi" w:cstheme="majorBidi"/>
          <w:sz w:val="22"/>
          <w:szCs w:val="22"/>
        </w:rPr>
        <w:t xml:space="preserve"> Ovo pravo osigurava se porodici čiji mjesečni prihod po članu domaćinstva ne prelazi iznos od 15% prosječne plaće.</w:t>
      </w:r>
      <w:r w:rsidRPr="00172C77">
        <w:rPr>
          <w:rStyle w:val="FootnoteReference"/>
          <w:rFonts w:asciiTheme="majorBidi" w:hAnsiTheme="majorBidi" w:cstheme="majorBidi"/>
          <w:sz w:val="22"/>
          <w:szCs w:val="22"/>
        </w:rPr>
        <w:footnoteReference w:id="22"/>
      </w:r>
      <w:r w:rsidRPr="00172C77">
        <w:rPr>
          <w:rFonts w:asciiTheme="majorBidi" w:hAnsiTheme="majorBidi" w:cstheme="majorBidi"/>
          <w:sz w:val="22"/>
          <w:szCs w:val="22"/>
        </w:rPr>
        <w:t xml:space="preserve"> Ukupan prihod domaćinstva čine prihodi ko</w:t>
      </w:r>
      <w:r w:rsidRPr="00172C77">
        <w:rPr>
          <w:rFonts w:asciiTheme="majorBidi" w:hAnsiTheme="majorBidi" w:cstheme="majorBidi"/>
          <w:bCs/>
          <w:sz w:val="22"/>
          <w:szCs w:val="22"/>
        </w:rPr>
        <w:t>j</w:t>
      </w:r>
      <w:r w:rsidRPr="00172C77">
        <w:rPr>
          <w:rFonts w:asciiTheme="majorBidi" w:hAnsiTheme="majorBidi" w:cstheme="majorBidi"/>
          <w:sz w:val="22"/>
          <w:szCs w:val="22"/>
        </w:rPr>
        <w:t>e članovi domaćinstva ostvaru</w:t>
      </w:r>
      <w:r w:rsidRPr="00172C77">
        <w:rPr>
          <w:rFonts w:asciiTheme="majorBidi" w:hAnsiTheme="majorBidi" w:cstheme="majorBidi"/>
          <w:bCs/>
          <w:sz w:val="22"/>
          <w:szCs w:val="22"/>
        </w:rPr>
        <w:t>j</w:t>
      </w:r>
      <w:r w:rsidRPr="00172C77">
        <w:rPr>
          <w:rFonts w:asciiTheme="majorBidi" w:hAnsiTheme="majorBidi" w:cstheme="majorBidi"/>
          <w:sz w:val="22"/>
          <w:szCs w:val="22"/>
        </w:rPr>
        <w:t>u na temel</w:t>
      </w:r>
      <w:r w:rsidRPr="00172C77">
        <w:rPr>
          <w:rFonts w:asciiTheme="majorBidi" w:hAnsiTheme="majorBidi" w:cstheme="majorBidi"/>
          <w:bCs/>
          <w:sz w:val="22"/>
          <w:szCs w:val="22"/>
        </w:rPr>
        <w:t>j</w:t>
      </w:r>
      <w:r w:rsidRPr="00172C77">
        <w:rPr>
          <w:rFonts w:asciiTheme="majorBidi" w:hAnsiTheme="majorBidi" w:cstheme="majorBidi"/>
          <w:sz w:val="22"/>
          <w:szCs w:val="22"/>
        </w:rPr>
        <w:t>u:</w:t>
      </w:r>
      <w:r w:rsidRPr="00172C77">
        <w:rPr>
          <w:rStyle w:val="FootnoteReference"/>
          <w:rFonts w:asciiTheme="majorBidi" w:hAnsiTheme="majorBidi" w:cstheme="majorBidi"/>
          <w:sz w:val="22"/>
          <w:szCs w:val="22"/>
        </w:rPr>
        <w:footnoteReference w:id="23"/>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pStyle w:val="ListParagraph"/>
        <w:numPr>
          <w:ilvl w:val="0"/>
          <w:numId w:val="7"/>
        </w:numPr>
        <w:tabs>
          <w:tab w:val="left" w:pos="993"/>
        </w:tabs>
        <w:autoSpaceDE w:val="0"/>
        <w:autoSpaceDN w:val="0"/>
        <w:adjustRightInd w:val="0"/>
        <w:ind w:firstLine="349"/>
        <w:jc w:val="both"/>
        <w:rPr>
          <w:rFonts w:asciiTheme="majorBidi" w:hAnsiTheme="majorBidi" w:cstheme="majorBidi"/>
          <w:sz w:val="22"/>
          <w:szCs w:val="22"/>
        </w:rPr>
      </w:pPr>
      <w:r w:rsidRPr="00172C77">
        <w:rPr>
          <w:rFonts w:asciiTheme="majorBidi" w:hAnsiTheme="majorBidi" w:cstheme="majorBidi"/>
          <w:sz w:val="22"/>
          <w:szCs w:val="22"/>
        </w:rPr>
        <w:t>plaća i drugih primanja iz radnog odnosa;</w:t>
      </w:r>
    </w:p>
    <w:p w:rsidR="00172C77" w:rsidRPr="00172C77" w:rsidRDefault="00172C77" w:rsidP="00172C77">
      <w:pPr>
        <w:pStyle w:val="ListParagraph"/>
        <w:numPr>
          <w:ilvl w:val="0"/>
          <w:numId w:val="7"/>
        </w:numPr>
        <w:tabs>
          <w:tab w:val="left" w:pos="993"/>
        </w:tabs>
        <w:autoSpaceDE w:val="0"/>
        <w:autoSpaceDN w:val="0"/>
        <w:adjustRightInd w:val="0"/>
        <w:ind w:firstLine="349"/>
        <w:jc w:val="both"/>
        <w:rPr>
          <w:rFonts w:asciiTheme="majorBidi" w:hAnsiTheme="majorBidi" w:cstheme="majorBidi"/>
          <w:sz w:val="22"/>
          <w:szCs w:val="22"/>
        </w:rPr>
      </w:pPr>
      <w:r w:rsidRPr="00172C77">
        <w:rPr>
          <w:rFonts w:asciiTheme="majorBidi" w:hAnsiTheme="majorBidi" w:cstheme="majorBidi"/>
          <w:sz w:val="22"/>
          <w:szCs w:val="22"/>
        </w:rPr>
        <w:t>starosne, invalidske i porodične penzije;</w:t>
      </w:r>
    </w:p>
    <w:p w:rsidR="00172C77" w:rsidRPr="00172C77" w:rsidRDefault="00172C77" w:rsidP="00172C77">
      <w:pPr>
        <w:pStyle w:val="ListParagraph"/>
        <w:numPr>
          <w:ilvl w:val="0"/>
          <w:numId w:val="7"/>
        </w:numPr>
        <w:tabs>
          <w:tab w:val="left" w:pos="993"/>
        </w:tabs>
        <w:autoSpaceDE w:val="0"/>
        <w:autoSpaceDN w:val="0"/>
        <w:adjustRightInd w:val="0"/>
        <w:ind w:firstLine="349"/>
        <w:jc w:val="both"/>
        <w:rPr>
          <w:rFonts w:asciiTheme="majorBidi" w:hAnsiTheme="majorBidi" w:cstheme="majorBidi"/>
          <w:sz w:val="22"/>
          <w:szCs w:val="22"/>
        </w:rPr>
      </w:pPr>
      <w:r w:rsidRPr="00172C77">
        <w:rPr>
          <w:rFonts w:asciiTheme="majorBidi" w:hAnsiTheme="majorBidi" w:cstheme="majorBidi"/>
          <w:sz w:val="22"/>
          <w:szCs w:val="22"/>
        </w:rPr>
        <w:t>pol</w:t>
      </w:r>
      <w:r w:rsidRPr="00172C77">
        <w:rPr>
          <w:rFonts w:asciiTheme="majorBidi" w:hAnsiTheme="majorBidi" w:cstheme="majorBidi"/>
          <w:bCs/>
          <w:sz w:val="22"/>
          <w:szCs w:val="22"/>
        </w:rPr>
        <w:t>j</w:t>
      </w:r>
      <w:r w:rsidRPr="00172C77">
        <w:rPr>
          <w:rFonts w:asciiTheme="majorBidi" w:hAnsiTheme="majorBidi" w:cstheme="majorBidi"/>
          <w:sz w:val="22"/>
          <w:szCs w:val="22"/>
        </w:rPr>
        <w:t>oprivredne d</w:t>
      </w:r>
      <w:r w:rsidRPr="00172C77">
        <w:rPr>
          <w:rFonts w:asciiTheme="majorBidi" w:hAnsiTheme="majorBidi" w:cstheme="majorBidi"/>
          <w:bCs/>
          <w:sz w:val="22"/>
          <w:szCs w:val="22"/>
        </w:rPr>
        <w:t>j</w:t>
      </w:r>
      <w:r w:rsidRPr="00172C77">
        <w:rPr>
          <w:rFonts w:asciiTheme="majorBidi" w:hAnsiTheme="majorBidi" w:cstheme="majorBidi"/>
          <w:sz w:val="22"/>
          <w:szCs w:val="22"/>
        </w:rPr>
        <w:t>elatnosti;</w:t>
      </w:r>
    </w:p>
    <w:p w:rsidR="00172C77" w:rsidRPr="00172C77" w:rsidRDefault="00172C77" w:rsidP="00172C77">
      <w:pPr>
        <w:pStyle w:val="ListParagraph"/>
        <w:numPr>
          <w:ilvl w:val="0"/>
          <w:numId w:val="7"/>
        </w:numPr>
        <w:tabs>
          <w:tab w:val="left" w:pos="993"/>
        </w:tabs>
        <w:autoSpaceDE w:val="0"/>
        <w:autoSpaceDN w:val="0"/>
        <w:adjustRightInd w:val="0"/>
        <w:ind w:firstLine="349"/>
        <w:jc w:val="both"/>
        <w:rPr>
          <w:rFonts w:asciiTheme="majorBidi" w:hAnsiTheme="majorBidi" w:cstheme="majorBidi"/>
          <w:sz w:val="22"/>
          <w:szCs w:val="22"/>
        </w:rPr>
      </w:pPr>
      <w:r w:rsidRPr="00172C77">
        <w:rPr>
          <w:rFonts w:asciiTheme="majorBidi" w:hAnsiTheme="majorBidi" w:cstheme="majorBidi"/>
          <w:sz w:val="22"/>
          <w:szCs w:val="22"/>
        </w:rPr>
        <w:t>primanja po propisima o boračko-invalidsko</w:t>
      </w:r>
      <w:r w:rsidRPr="00172C77">
        <w:rPr>
          <w:rFonts w:asciiTheme="majorBidi" w:hAnsiTheme="majorBidi" w:cstheme="majorBidi"/>
          <w:bCs/>
          <w:sz w:val="22"/>
          <w:szCs w:val="22"/>
        </w:rPr>
        <w:t xml:space="preserve">j </w:t>
      </w:r>
      <w:r w:rsidRPr="00172C77">
        <w:rPr>
          <w:rFonts w:asciiTheme="majorBidi" w:hAnsiTheme="majorBidi" w:cstheme="majorBidi"/>
          <w:sz w:val="22"/>
          <w:szCs w:val="22"/>
        </w:rPr>
        <w:t>zaštiti i zaštiti civilnih žrtava rata;</w:t>
      </w:r>
    </w:p>
    <w:p w:rsidR="00172C77" w:rsidRPr="00172C77" w:rsidRDefault="00172C77" w:rsidP="00172C77">
      <w:pPr>
        <w:pStyle w:val="ListParagraph"/>
        <w:numPr>
          <w:ilvl w:val="0"/>
          <w:numId w:val="7"/>
        </w:numPr>
        <w:tabs>
          <w:tab w:val="left" w:pos="993"/>
        </w:tabs>
        <w:autoSpaceDE w:val="0"/>
        <w:autoSpaceDN w:val="0"/>
        <w:adjustRightInd w:val="0"/>
        <w:ind w:firstLine="349"/>
        <w:jc w:val="both"/>
        <w:rPr>
          <w:rFonts w:asciiTheme="majorBidi" w:hAnsiTheme="majorBidi" w:cstheme="majorBidi"/>
          <w:sz w:val="22"/>
          <w:szCs w:val="22"/>
        </w:rPr>
      </w:pPr>
      <w:r w:rsidRPr="00172C77">
        <w:rPr>
          <w:rFonts w:asciiTheme="majorBidi" w:hAnsiTheme="majorBidi" w:cstheme="majorBidi"/>
          <w:sz w:val="22"/>
          <w:szCs w:val="22"/>
        </w:rPr>
        <w:t>prihoda ostvarenih na temel</w:t>
      </w:r>
      <w:r w:rsidRPr="00172C77">
        <w:rPr>
          <w:rFonts w:asciiTheme="majorBidi" w:hAnsiTheme="majorBidi" w:cstheme="majorBidi"/>
          <w:bCs/>
          <w:sz w:val="22"/>
          <w:szCs w:val="22"/>
        </w:rPr>
        <w:t>j</w:t>
      </w:r>
      <w:r w:rsidRPr="00172C77">
        <w:rPr>
          <w:rFonts w:asciiTheme="majorBidi" w:hAnsiTheme="majorBidi" w:cstheme="majorBidi"/>
          <w:sz w:val="22"/>
          <w:szCs w:val="22"/>
        </w:rPr>
        <w:t>u imovinskog prava, i</w:t>
      </w:r>
    </w:p>
    <w:p w:rsidR="00172C77" w:rsidRPr="00172C77" w:rsidRDefault="00172C77" w:rsidP="00172C77">
      <w:pPr>
        <w:pStyle w:val="ListParagraph"/>
        <w:numPr>
          <w:ilvl w:val="0"/>
          <w:numId w:val="7"/>
        </w:numPr>
        <w:tabs>
          <w:tab w:val="left" w:pos="993"/>
        </w:tabs>
        <w:autoSpaceDE w:val="0"/>
        <w:autoSpaceDN w:val="0"/>
        <w:adjustRightInd w:val="0"/>
        <w:ind w:firstLine="349"/>
        <w:jc w:val="both"/>
        <w:rPr>
          <w:rFonts w:asciiTheme="majorBidi" w:hAnsiTheme="majorBidi" w:cstheme="majorBidi"/>
          <w:sz w:val="22"/>
          <w:szCs w:val="22"/>
        </w:rPr>
      </w:pPr>
      <w:r w:rsidRPr="00172C77">
        <w:rPr>
          <w:rFonts w:asciiTheme="majorBidi" w:hAnsiTheme="majorBidi" w:cstheme="majorBidi"/>
          <w:sz w:val="22"/>
          <w:szCs w:val="22"/>
        </w:rPr>
        <w:t>dopunskog rada.</w:t>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t>Prihodom od pol</w:t>
      </w:r>
      <w:r w:rsidRPr="00172C77">
        <w:rPr>
          <w:rFonts w:asciiTheme="majorBidi" w:hAnsiTheme="majorBidi" w:cstheme="majorBidi"/>
          <w:bCs/>
          <w:sz w:val="22"/>
          <w:szCs w:val="22"/>
        </w:rPr>
        <w:t>j</w:t>
      </w:r>
      <w:r w:rsidRPr="00172C77">
        <w:rPr>
          <w:rFonts w:asciiTheme="majorBidi" w:hAnsiTheme="majorBidi" w:cstheme="majorBidi"/>
          <w:sz w:val="22"/>
          <w:szCs w:val="22"/>
        </w:rPr>
        <w:t>oprivrednih d</w:t>
      </w:r>
      <w:r w:rsidRPr="00172C77">
        <w:rPr>
          <w:rFonts w:asciiTheme="majorBidi" w:hAnsiTheme="majorBidi" w:cstheme="majorBidi"/>
          <w:bCs/>
          <w:sz w:val="22"/>
          <w:szCs w:val="22"/>
        </w:rPr>
        <w:t>j</w:t>
      </w:r>
      <w:r w:rsidRPr="00172C77">
        <w:rPr>
          <w:rFonts w:asciiTheme="majorBidi" w:hAnsiTheme="majorBidi" w:cstheme="majorBidi"/>
          <w:sz w:val="22"/>
          <w:szCs w:val="22"/>
        </w:rPr>
        <w:t>elatnosti smatra se katastarski prihod iz prethodne godine ko</w:t>
      </w:r>
      <w:r w:rsidRPr="00172C77">
        <w:rPr>
          <w:rFonts w:asciiTheme="majorBidi" w:hAnsiTheme="majorBidi" w:cstheme="majorBidi"/>
          <w:bCs/>
          <w:sz w:val="22"/>
          <w:szCs w:val="22"/>
        </w:rPr>
        <w:t>j</w:t>
      </w:r>
      <w:r w:rsidRPr="00172C77">
        <w:rPr>
          <w:rFonts w:asciiTheme="majorBidi" w:hAnsiTheme="majorBidi" w:cstheme="majorBidi"/>
          <w:sz w:val="22"/>
          <w:szCs w:val="22"/>
        </w:rPr>
        <w:t>i se dijeli sa 12 m</w:t>
      </w:r>
      <w:r w:rsidRPr="00172C77">
        <w:rPr>
          <w:rFonts w:asciiTheme="majorBidi" w:hAnsiTheme="majorBidi" w:cstheme="majorBidi"/>
          <w:bCs/>
          <w:sz w:val="22"/>
          <w:szCs w:val="22"/>
        </w:rPr>
        <w:t>j</w:t>
      </w:r>
      <w:r w:rsidRPr="00172C77">
        <w:rPr>
          <w:rFonts w:asciiTheme="majorBidi" w:hAnsiTheme="majorBidi" w:cstheme="majorBidi"/>
          <w:sz w:val="22"/>
          <w:szCs w:val="22"/>
        </w:rPr>
        <w:t>eseci i s bro</w:t>
      </w:r>
      <w:r w:rsidRPr="00172C77">
        <w:rPr>
          <w:rFonts w:asciiTheme="majorBidi" w:hAnsiTheme="majorBidi" w:cstheme="majorBidi"/>
          <w:bCs/>
          <w:sz w:val="22"/>
          <w:szCs w:val="22"/>
        </w:rPr>
        <w:t>j</w:t>
      </w:r>
      <w:r w:rsidRPr="00172C77">
        <w:rPr>
          <w:rFonts w:asciiTheme="majorBidi" w:hAnsiTheme="majorBidi" w:cstheme="majorBidi"/>
          <w:sz w:val="22"/>
          <w:szCs w:val="22"/>
        </w:rPr>
        <w:t>em članova domaćinstva. Prihodom ostvarenim po temel</w:t>
      </w:r>
      <w:r w:rsidRPr="00172C77">
        <w:rPr>
          <w:rFonts w:asciiTheme="majorBidi" w:hAnsiTheme="majorBidi" w:cstheme="majorBidi"/>
          <w:bCs/>
          <w:sz w:val="22"/>
          <w:szCs w:val="22"/>
        </w:rPr>
        <w:t>j</w:t>
      </w:r>
      <w:r w:rsidRPr="00172C77">
        <w:rPr>
          <w:rFonts w:asciiTheme="majorBidi" w:hAnsiTheme="majorBidi" w:cstheme="majorBidi"/>
          <w:sz w:val="22"/>
          <w:szCs w:val="22"/>
        </w:rPr>
        <w:t>u imovinskog prava smatra se prihod ostvaren proda</w:t>
      </w:r>
      <w:r w:rsidRPr="00172C77">
        <w:rPr>
          <w:rFonts w:asciiTheme="majorBidi" w:hAnsiTheme="majorBidi" w:cstheme="majorBidi"/>
          <w:bCs/>
          <w:sz w:val="22"/>
          <w:szCs w:val="22"/>
        </w:rPr>
        <w:t>j</w:t>
      </w:r>
      <w:r w:rsidRPr="00172C77">
        <w:rPr>
          <w:rFonts w:asciiTheme="majorBidi" w:hAnsiTheme="majorBidi" w:cstheme="majorBidi"/>
          <w:sz w:val="22"/>
          <w:szCs w:val="22"/>
        </w:rPr>
        <w:t>om imovine ili davanjem u zakup ili na</w:t>
      </w:r>
      <w:r w:rsidRPr="00172C77">
        <w:rPr>
          <w:rFonts w:asciiTheme="majorBidi" w:hAnsiTheme="majorBidi" w:cstheme="majorBidi"/>
          <w:bCs/>
          <w:sz w:val="22"/>
          <w:szCs w:val="22"/>
        </w:rPr>
        <w:t>j</w:t>
      </w:r>
      <w:r w:rsidRPr="00172C77">
        <w:rPr>
          <w:rFonts w:asciiTheme="majorBidi" w:hAnsiTheme="majorBidi" w:cstheme="majorBidi"/>
          <w:sz w:val="22"/>
          <w:szCs w:val="22"/>
        </w:rPr>
        <w:t>am. Prihodom se ne smatra: novčana naknada na osnovu invaliditeta za tjelesno oštećenje, novčana naknada za pomoć i njegu od strane druge osobe, dodatak na d</w:t>
      </w:r>
      <w:r w:rsidRPr="00172C77">
        <w:rPr>
          <w:rFonts w:asciiTheme="majorBidi" w:hAnsiTheme="majorBidi" w:cstheme="majorBidi"/>
          <w:bCs/>
          <w:sz w:val="22"/>
          <w:szCs w:val="22"/>
        </w:rPr>
        <w:t>j</w:t>
      </w:r>
      <w:r w:rsidRPr="00172C77">
        <w:rPr>
          <w:rFonts w:asciiTheme="majorBidi" w:hAnsiTheme="majorBidi" w:cstheme="majorBidi"/>
          <w:sz w:val="22"/>
          <w:szCs w:val="22"/>
        </w:rPr>
        <w:t>ecu i stipendije učenika i studenata.</w:t>
      </w:r>
    </w:p>
    <w:p w:rsidR="00172C77" w:rsidRPr="00172C77" w:rsidRDefault="00172C77" w:rsidP="00172C77">
      <w:pPr>
        <w:pStyle w:val="Default"/>
        <w:ind w:firstLine="360"/>
        <w:jc w:val="both"/>
        <w:rPr>
          <w:rFonts w:asciiTheme="majorBidi" w:hAnsiTheme="majorBidi" w:cstheme="majorBidi"/>
          <w:sz w:val="22"/>
          <w:szCs w:val="22"/>
          <w:lang w:val="hr-HR"/>
        </w:rPr>
      </w:pPr>
      <w:r w:rsidRPr="00172C77">
        <w:rPr>
          <w:rFonts w:asciiTheme="majorBidi" w:hAnsiTheme="majorBidi" w:cstheme="majorBidi"/>
          <w:color w:val="auto"/>
          <w:sz w:val="22"/>
          <w:szCs w:val="22"/>
          <w:lang w:val="hr-HR"/>
        </w:rPr>
        <w:t>Prema odredbi člana 81. stav 1. da bi se ostvarilo pravo na dječji dodatak mjesečni prihod po članu domaćinstva ne smije prelaziti 15% prosječne plaće. Riječ je o prosječnoj neto plaći ostvarenoj u prethodnoj godini u TK.</w:t>
      </w:r>
      <w:r w:rsidRPr="00172C77">
        <w:rPr>
          <w:rStyle w:val="FootnoteReference"/>
          <w:rFonts w:asciiTheme="majorBidi" w:hAnsiTheme="majorBidi" w:cstheme="majorBidi"/>
          <w:color w:val="auto"/>
          <w:sz w:val="22"/>
          <w:szCs w:val="22"/>
          <w:lang w:val="hr-HR"/>
        </w:rPr>
        <w:footnoteReference w:id="24"/>
      </w:r>
      <w:r w:rsidRPr="00172C77">
        <w:rPr>
          <w:rFonts w:asciiTheme="majorBidi" w:hAnsiTheme="majorBidi" w:cstheme="majorBidi"/>
          <w:color w:val="auto"/>
          <w:sz w:val="22"/>
          <w:szCs w:val="22"/>
          <w:lang w:val="hr-HR"/>
        </w:rPr>
        <w:t xml:space="preserve"> Prema podacima Federalnog zavoda za statistiku prosječna plaća u TK za 2013 godinu</w:t>
      </w:r>
      <w:r w:rsidRPr="00172C77">
        <w:rPr>
          <w:rStyle w:val="FootnoteReference"/>
          <w:rFonts w:asciiTheme="majorBidi" w:hAnsiTheme="majorBidi" w:cstheme="majorBidi"/>
          <w:color w:val="auto"/>
          <w:sz w:val="22"/>
          <w:szCs w:val="22"/>
          <w:lang w:val="hr-HR"/>
        </w:rPr>
        <w:footnoteReference w:id="25"/>
      </w:r>
      <w:r w:rsidRPr="00172C77">
        <w:rPr>
          <w:rFonts w:asciiTheme="majorBidi" w:hAnsiTheme="majorBidi" w:cstheme="majorBidi"/>
          <w:color w:val="auto"/>
          <w:sz w:val="22"/>
          <w:szCs w:val="22"/>
          <w:lang w:val="hr-HR"/>
        </w:rPr>
        <w:t xml:space="preserve"> iznosila je 738 BAM. Pravo na dječji dodatak u 2014 godini imale su porodice čiji mjesečni prihod po članu domaćinstva nije prelazio 110,7 BAM.</w:t>
      </w:r>
      <w:r w:rsidRPr="00172C77">
        <w:rPr>
          <w:rFonts w:asciiTheme="majorBidi" w:hAnsiTheme="majorBidi" w:cstheme="majorBidi"/>
          <w:sz w:val="22"/>
          <w:szCs w:val="22"/>
          <w:lang w:val="hr-HR"/>
        </w:rPr>
        <w:t>Prioritet u ostvarivan</w:t>
      </w:r>
      <w:r w:rsidRPr="00172C77">
        <w:rPr>
          <w:rFonts w:asciiTheme="majorBidi" w:hAnsiTheme="majorBidi" w:cstheme="majorBidi"/>
          <w:bCs/>
          <w:sz w:val="22"/>
          <w:szCs w:val="22"/>
          <w:lang w:val="hr-HR"/>
        </w:rPr>
        <w:t>j</w:t>
      </w:r>
      <w:r w:rsidRPr="00172C77">
        <w:rPr>
          <w:rFonts w:asciiTheme="majorBidi" w:hAnsiTheme="majorBidi" w:cstheme="majorBidi"/>
          <w:sz w:val="22"/>
          <w:szCs w:val="22"/>
          <w:lang w:val="hr-HR"/>
        </w:rPr>
        <w:t>u prava ima</w:t>
      </w:r>
      <w:r w:rsidRPr="00172C77">
        <w:rPr>
          <w:rFonts w:asciiTheme="majorBidi" w:hAnsiTheme="majorBidi" w:cstheme="majorBidi"/>
          <w:bCs/>
          <w:sz w:val="22"/>
          <w:szCs w:val="22"/>
          <w:lang w:val="hr-HR"/>
        </w:rPr>
        <w:t>j</w:t>
      </w:r>
      <w:r w:rsidRPr="00172C77">
        <w:rPr>
          <w:rFonts w:asciiTheme="majorBidi" w:hAnsiTheme="majorBidi" w:cstheme="majorBidi"/>
          <w:sz w:val="22"/>
          <w:szCs w:val="22"/>
          <w:lang w:val="hr-HR"/>
        </w:rPr>
        <w:t>u d</w:t>
      </w:r>
      <w:r w:rsidRPr="00172C77">
        <w:rPr>
          <w:rFonts w:asciiTheme="majorBidi" w:hAnsiTheme="majorBidi" w:cstheme="majorBidi"/>
          <w:bCs/>
          <w:sz w:val="22"/>
          <w:szCs w:val="22"/>
          <w:lang w:val="hr-HR"/>
        </w:rPr>
        <w:t>j</w:t>
      </w:r>
      <w:r w:rsidRPr="00172C77">
        <w:rPr>
          <w:rFonts w:asciiTheme="majorBidi" w:hAnsiTheme="majorBidi" w:cstheme="majorBidi"/>
          <w:sz w:val="22"/>
          <w:szCs w:val="22"/>
          <w:lang w:val="hr-HR"/>
        </w:rPr>
        <w:t>eca iz porodica u ko</w:t>
      </w:r>
      <w:r w:rsidRPr="00172C77">
        <w:rPr>
          <w:rFonts w:asciiTheme="majorBidi" w:hAnsiTheme="majorBidi" w:cstheme="majorBidi"/>
          <w:bCs/>
          <w:sz w:val="22"/>
          <w:szCs w:val="22"/>
          <w:lang w:val="hr-HR"/>
        </w:rPr>
        <w:t>j</w:t>
      </w:r>
      <w:r w:rsidRPr="00172C77">
        <w:rPr>
          <w:rFonts w:asciiTheme="majorBidi" w:hAnsiTheme="majorBidi" w:cstheme="majorBidi"/>
          <w:sz w:val="22"/>
          <w:szCs w:val="22"/>
          <w:lang w:val="hr-HR"/>
        </w:rPr>
        <w:t>ima m</w:t>
      </w:r>
      <w:r w:rsidRPr="00172C77">
        <w:rPr>
          <w:rFonts w:asciiTheme="majorBidi" w:hAnsiTheme="majorBidi" w:cstheme="majorBidi"/>
          <w:bCs/>
          <w:sz w:val="22"/>
          <w:szCs w:val="22"/>
          <w:lang w:val="hr-HR"/>
        </w:rPr>
        <w:t>j</w:t>
      </w:r>
      <w:r w:rsidRPr="00172C77">
        <w:rPr>
          <w:rFonts w:asciiTheme="majorBidi" w:hAnsiTheme="majorBidi" w:cstheme="majorBidi"/>
          <w:sz w:val="22"/>
          <w:szCs w:val="22"/>
          <w:lang w:val="hr-HR"/>
        </w:rPr>
        <w:t>esečni prihod po članu domaćinstva ne prelazi 7% pros</w:t>
      </w:r>
      <w:r w:rsidRPr="00172C77">
        <w:rPr>
          <w:rFonts w:asciiTheme="majorBidi" w:hAnsiTheme="majorBidi" w:cstheme="majorBidi"/>
          <w:bCs/>
          <w:sz w:val="22"/>
          <w:szCs w:val="22"/>
          <w:lang w:val="hr-HR"/>
        </w:rPr>
        <w:t>j</w:t>
      </w:r>
      <w:r w:rsidRPr="00172C77">
        <w:rPr>
          <w:rFonts w:asciiTheme="majorBidi" w:hAnsiTheme="majorBidi" w:cstheme="majorBidi"/>
          <w:sz w:val="22"/>
          <w:szCs w:val="22"/>
          <w:lang w:val="hr-HR"/>
        </w:rPr>
        <w:t>ečne plaće.</w:t>
      </w:r>
      <w:r w:rsidRPr="00172C77">
        <w:rPr>
          <w:rStyle w:val="FootnoteReference"/>
          <w:rFonts w:asciiTheme="majorBidi" w:hAnsiTheme="majorBidi" w:cstheme="majorBidi"/>
          <w:sz w:val="22"/>
          <w:szCs w:val="22"/>
          <w:lang w:val="hr-HR"/>
        </w:rPr>
        <w:footnoteReference w:id="26"/>
      </w:r>
      <w:r w:rsidRPr="00172C77">
        <w:rPr>
          <w:rFonts w:asciiTheme="majorBidi" w:hAnsiTheme="majorBidi" w:cstheme="majorBidi"/>
          <w:sz w:val="22"/>
          <w:szCs w:val="22"/>
          <w:lang w:val="hr-HR"/>
        </w:rPr>
        <w:t xml:space="preserve"> U ovom slučaju mjesečni prihod po članu domaćinstva nije smio prelaziti 51,66 BAM. Zakonodavac nije uzeo u obzir ostale indikatore siromaštva, pa tako pravo na dječji dodatak može ostvariti i porodica koja u vlasništvu ima poslovne prostorije, dva ili više stanova ili više hektara obradive zemlje ali ne ostvaruje bilo kakve prihode od iznajmljivanja tih nekretnina. </w:t>
      </w: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t>Način uspostavl</w:t>
      </w:r>
      <w:r w:rsidRPr="00172C77">
        <w:rPr>
          <w:rFonts w:asciiTheme="majorBidi" w:hAnsiTheme="majorBidi" w:cstheme="majorBidi"/>
          <w:bCs/>
          <w:sz w:val="22"/>
          <w:szCs w:val="22"/>
        </w:rPr>
        <w:t>j</w:t>
      </w:r>
      <w:r w:rsidRPr="00172C77">
        <w:rPr>
          <w:rFonts w:asciiTheme="majorBidi" w:hAnsiTheme="majorBidi" w:cstheme="majorBidi"/>
          <w:sz w:val="22"/>
          <w:szCs w:val="22"/>
        </w:rPr>
        <w:t>an</w:t>
      </w:r>
      <w:r w:rsidRPr="00172C77">
        <w:rPr>
          <w:rFonts w:asciiTheme="majorBidi" w:hAnsiTheme="majorBidi" w:cstheme="majorBidi"/>
          <w:bCs/>
          <w:sz w:val="22"/>
          <w:szCs w:val="22"/>
        </w:rPr>
        <w:t>j</w:t>
      </w:r>
      <w:r w:rsidRPr="00172C77">
        <w:rPr>
          <w:rFonts w:asciiTheme="majorBidi" w:hAnsiTheme="majorBidi" w:cstheme="majorBidi"/>
          <w:sz w:val="22"/>
          <w:szCs w:val="22"/>
        </w:rPr>
        <w:t>a i ostvarivan</w:t>
      </w:r>
      <w:r w:rsidRPr="00172C77">
        <w:rPr>
          <w:rFonts w:asciiTheme="majorBidi" w:hAnsiTheme="majorBidi" w:cstheme="majorBidi"/>
          <w:bCs/>
          <w:sz w:val="22"/>
          <w:szCs w:val="22"/>
        </w:rPr>
        <w:t>j</w:t>
      </w:r>
      <w:r w:rsidRPr="00172C77">
        <w:rPr>
          <w:rFonts w:asciiTheme="majorBidi" w:hAnsiTheme="majorBidi" w:cstheme="majorBidi"/>
          <w:sz w:val="22"/>
          <w:szCs w:val="22"/>
        </w:rPr>
        <w:t>a prava na dječji dodatak za djecu iz porodica u kojima mjesečni prihod po članu domaćinstva ne prelazi 7% prosječne plaće utvrđuje se općim aktom kojeg donosi Ministar rada, socijalne politike i povratka TK.</w:t>
      </w:r>
      <w:r w:rsidRPr="00172C77">
        <w:rPr>
          <w:rStyle w:val="FootnoteReference"/>
          <w:rFonts w:asciiTheme="majorBidi" w:hAnsiTheme="majorBidi" w:cstheme="majorBidi"/>
          <w:sz w:val="22"/>
          <w:szCs w:val="22"/>
        </w:rPr>
        <w:footnoteReference w:id="27"/>
      </w:r>
      <w:r w:rsidRPr="00172C77">
        <w:rPr>
          <w:rFonts w:asciiTheme="majorBidi" w:hAnsiTheme="majorBidi" w:cstheme="majorBidi"/>
          <w:sz w:val="22"/>
          <w:szCs w:val="22"/>
        </w:rPr>
        <w:t xml:space="preserve"> Iz teksta zakona nedvosmisleno proizlazi da se općim aktom uređuje način uspostavljanja i ostvarivanja prava za djecu iz „prethodnog </w:t>
      </w:r>
      <w:r w:rsidRPr="00172C77">
        <w:rPr>
          <w:rFonts w:asciiTheme="majorBidi" w:hAnsiTheme="majorBidi" w:cstheme="majorBidi"/>
          <w:sz w:val="22"/>
          <w:szCs w:val="22"/>
        </w:rPr>
        <w:lastRenderedPageBreak/>
        <w:t>stava“, odnosno za djecu iz porodica u kojima mjesečni prihod po članu domaćinstva ne prelazi 7% prosječne plaće. Zakon nije uredio način ostvarivanja prava na dječji dodatak za djecu iz porodica u kojima mjesečni prihod po članu domaćinstva ne prelazi 15% prosječne plaće, niti je normirao da će se način ostvarivanja ovog prava utvrditi podzakonskim aktom. Ovakav stav zakonodavca upućuje na zaključak da se prilikom donošenja navedenog akta, odnosno prilikom donošenja izmjena i dopuna zakona, unaprijed znalo da porodice koje imaju mjesečne prihode iznad 7% prosječne plaće neće ostvarivati pravo na dječji dodatak.</w:t>
      </w:r>
    </w:p>
    <w:p w:rsidR="00172C77" w:rsidRPr="00172C77" w:rsidRDefault="00172C77" w:rsidP="00172C77">
      <w:pPr>
        <w:autoSpaceDE w:val="0"/>
        <w:autoSpaceDN w:val="0"/>
        <w:adjustRightInd w:val="0"/>
        <w:ind w:firstLine="360"/>
        <w:jc w:val="both"/>
        <w:rPr>
          <w:rFonts w:asciiTheme="majorBidi" w:hAnsiTheme="majorBidi" w:cstheme="majorBidi"/>
          <w:sz w:val="22"/>
          <w:szCs w:val="22"/>
          <w:shd w:val="clear" w:color="auto" w:fill="FDFDFD"/>
        </w:rPr>
      </w:pPr>
      <w:r w:rsidRPr="00172C77">
        <w:rPr>
          <w:rFonts w:asciiTheme="majorBidi" w:hAnsiTheme="majorBidi" w:cstheme="majorBidi"/>
          <w:sz w:val="22"/>
          <w:szCs w:val="22"/>
        </w:rPr>
        <w:t>Ministar rada, socijalne politike i povratka donio je Uputstvo o načinu uspostavljanja i ostvarivanja prava na dječji dodatak i uvećani dječji dodatak</w:t>
      </w:r>
      <w:r w:rsidRPr="00172C77">
        <w:rPr>
          <w:rStyle w:val="FootnoteReference"/>
          <w:rFonts w:asciiTheme="majorBidi" w:hAnsiTheme="majorBidi" w:cstheme="majorBidi"/>
          <w:sz w:val="22"/>
          <w:szCs w:val="22"/>
        </w:rPr>
        <w:footnoteReference w:id="28"/>
      </w:r>
      <w:r w:rsidRPr="00172C77">
        <w:rPr>
          <w:rFonts w:asciiTheme="majorBidi" w:hAnsiTheme="majorBidi" w:cstheme="majorBidi"/>
          <w:sz w:val="22"/>
          <w:szCs w:val="22"/>
        </w:rPr>
        <w:t xml:space="preserve"> (u daljem tekstu: Uputstvo) kojim se reguliše način uspostavljanja i ostvarivanja prava na dječji dodatak za djecu iz porodica u kojima mjesečni prihod po članu domaćinstva ne prelazi 7% prosječne plaće i uvećani dječji dodatak za djecu sa smetnjama u razvoju. Kako niti navedenim Uputstvom, a niti Zakonom nije uređeno ostvarivanje prava na dječji dodatak u slučaju kada mjesečni prihod po članu domaćinstva ne prelazi 15%, opravdano se može postaviti pitanje na koji način ova lica ostvaruju pravo na dječji dodatak, odnosno koje su dokumente dužni dostaviti kako bi ostvarili ovo pravo. Na direktan upit Ministarstvu za rad, socijalnu politiku i povratak TK o ostvarivanju prava na dječji dodatak odgovoreno je da pravo na dječji dodatak imaju samo djeca iz porodica u kojima mjesečni prihod po članu domaćinstva ne prelazi 7% prosječne plaće. </w:t>
      </w:r>
      <w:r w:rsidRPr="00172C77">
        <w:rPr>
          <w:rFonts w:asciiTheme="majorBidi" w:hAnsiTheme="majorBidi" w:cstheme="majorBidi"/>
          <w:sz w:val="22"/>
          <w:szCs w:val="22"/>
          <w:shd w:val="clear" w:color="auto" w:fill="FDFDFD"/>
        </w:rPr>
        <w:t>“Ako se utvrdi da mjesečni prihod po članu domaćinstva prelazi 7% prosječne plaće po članu domaćinstva oni ne mogu ostvariti pravo na dječji dodatak. Pošto su budžetska sredstva ograničena iskoristila se zakonska odredba da prioritet u ostvarivanju prava imaju djeca iz porodica u kojima mjesečni prihod po članu domaćinstva ne prelazi 7% prosječne plaće”.</w:t>
      </w:r>
      <w:r w:rsidRPr="00172C77">
        <w:rPr>
          <w:rStyle w:val="FootnoteReference"/>
          <w:rFonts w:asciiTheme="majorBidi" w:hAnsiTheme="majorBidi" w:cstheme="majorBidi"/>
          <w:sz w:val="22"/>
          <w:szCs w:val="22"/>
          <w:shd w:val="clear" w:color="auto" w:fill="FDFDFD"/>
        </w:rPr>
        <w:footnoteReference w:id="29"/>
      </w:r>
      <w:r w:rsidRPr="00172C77">
        <w:rPr>
          <w:rFonts w:asciiTheme="majorBidi" w:hAnsiTheme="majorBidi" w:cstheme="majorBidi"/>
          <w:sz w:val="22"/>
          <w:szCs w:val="22"/>
          <w:shd w:val="clear" w:color="auto" w:fill="FDFDFD"/>
        </w:rPr>
        <w:t xml:space="preserve">Ovom obrazloženju mora se uputiti ozbiljna kritika jer se u zakonu eksplicitno navodi da „pravo na dječji dodatak osigurava se porodici </w:t>
      </w:r>
      <w:r w:rsidRPr="00172C77">
        <w:rPr>
          <w:rFonts w:asciiTheme="majorBidi" w:hAnsiTheme="majorBidi" w:cstheme="majorBidi"/>
          <w:sz w:val="22"/>
          <w:szCs w:val="22"/>
        </w:rPr>
        <w:t>či</w:t>
      </w:r>
      <w:r w:rsidRPr="00172C77">
        <w:rPr>
          <w:rFonts w:asciiTheme="majorBidi" w:hAnsiTheme="majorBidi" w:cstheme="majorBidi"/>
          <w:bCs/>
          <w:sz w:val="22"/>
          <w:szCs w:val="22"/>
        </w:rPr>
        <w:t>j</w:t>
      </w:r>
      <w:r w:rsidRPr="00172C77">
        <w:rPr>
          <w:rFonts w:asciiTheme="majorBidi" w:hAnsiTheme="majorBidi" w:cstheme="majorBidi"/>
          <w:sz w:val="22"/>
          <w:szCs w:val="22"/>
        </w:rPr>
        <w:t>i m</w:t>
      </w:r>
      <w:r w:rsidRPr="00172C77">
        <w:rPr>
          <w:rFonts w:asciiTheme="majorBidi" w:hAnsiTheme="majorBidi" w:cstheme="majorBidi"/>
          <w:bCs/>
          <w:sz w:val="22"/>
          <w:szCs w:val="22"/>
        </w:rPr>
        <w:t>j</w:t>
      </w:r>
      <w:r w:rsidRPr="00172C77">
        <w:rPr>
          <w:rFonts w:asciiTheme="majorBidi" w:hAnsiTheme="majorBidi" w:cstheme="majorBidi"/>
          <w:sz w:val="22"/>
          <w:szCs w:val="22"/>
        </w:rPr>
        <w:t>esečni prihod po članu domaćinstva ne prelazi iznos od 15% pros</w:t>
      </w:r>
      <w:r w:rsidRPr="00172C77">
        <w:rPr>
          <w:rFonts w:asciiTheme="majorBidi" w:hAnsiTheme="majorBidi" w:cstheme="majorBidi"/>
          <w:bCs/>
          <w:sz w:val="22"/>
          <w:szCs w:val="22"/>
        </w:rPr>
        <w:t>j</w:t>
      </w:r>
      <w:r w:rsidRPr="00172C77">
        <w:rPr>
          <w:rFonts w:asciiTheme="majorBidi" w:hAnsiTheme="majorBidi" w:cstheme="majorBidi"/>
          <w:sz w:val="22"/>
          <w:szCs w:val="22"/>
        </w:rPr>
        <w:t>ečne plaće”,</w:t>
      </w:r>
      <w:r w:rsidRPr="00172C77">
        <w:rPr>
          <w:rStyle w:val="FootnoteReference"/>
          <w:rFonts w:asciiTheme="majorBidi" w:hAnsiTheme="majorBidi" w:cstheme="majorBidi"/>
          <w:sz w:val="22"/>
          <w:szCs w:val="22"/>
        </w:rPr>
        <w:footnoteReference w:id="30"/>
      </w:r>
      <w:r w:rsidRPr="00172C77">
        <w:rPr>
          <w:rFonts w:asciiTheme="majorBidi" w:hAnsiTheme="majorBidi" w:cstheme="majorBidi"/>
          <w:sz w:val="22"/>
          <w:szCs w:val="22"/>
        </w:rPr>
        <w:t xml:space="preserve"> dok </w:t>
      </w:r>
      <w:r w:rsidRPr="00172C77">
        <w:rPr>
          <w:rFonts w:asciiTheme="majorBidi" w:hAnsiTheme="majorBidi" w:cstheme="majorBidi"/>
          <w:sz w:val="22"/>
          <w:szCs w:val="22"/>
          <w:shd w:val="clear" w:color="auto" w:fill="FDFDFD"/>
        </w:rPr>
        <w:t xml:space="preserve">„prioritet u ostvarivanju prava imaju </w:t>
      </w:r>
      <w:r w:rsidRPr="00172C77">
        <w:rPr>
          <w:rFonts w:asciiTheme="majorBidi" w:hAnsiTheme="majorBidi" w:cstheme="majorBidi"/>
          <w:sz w:val="22"/>
          <w:szCs w:val="22"/>
        </w:rPr>
        <w:t>d</w:t>
      </w:r>
      <w:r w:rsidRPr="00172C77">
        <w:rPr>
          <w:rFonts w:asciiTheme="majorBidi" w:hAnsiTheme="majorBidi" w:cstheme="majorBidi"/>
          <w:bCs/>
          <w:sz w:val="22"/>
          <w:szCs w:val="22"/>
        </w:rPr>
        <w:t>j</w:t>
      </w:r>
      <w:r w:rsidRPr="00172C77">
        <w:rPr>
          <w:rFonts w:asciiTheme="majorBidi" w:hAnsiTheme="majorBidi" w:cstheme="majorBidi"/>
          <w:sz w:val="22"/>
          <w:szCs w:val="22"/>
        </w:rPr>
        <w:t>eca iz porodice u ko</w:t>
      </w:r>
      <w:r w:rsidRPr="00172C77">
        <w:rPr>
          <w:rFonts w:asciiTheme="majorBidi" w:hAnsiTheme="majorBidi" w:cstheme="majorBidi"/>
          <w:bCs/>
          <w:sz w:val="22"/>
          <w:szCs w:val="22"/>
        </w:rPr>
        <w:t>j</w:t>
      </w:r>
      <w:r w:rsidRPr="00172C77">
        <w:rPr>
          <w:rFonts w:asciiTheme="majorBidi" w:hAnsiTheme="majorBidi" w:cstheme="majorBidi"/>
          <w:sz w:val="22"/>
          <w:szCs w:val="22"/>
        </w:rPr>
        <w:t>im m</w:t>
      </w:r>
      <w:r w:rsidRPr="00172C77">
        <w:rPr>
          <w:rFonts w:asciiTheme="majorBidi" w:hAnsiTheme="majorBidi" w:cstheme="majorBidi"/>
          <w:bCs/>
          <w:sz w:val="22"/>
          <w:szCs w:val="22"/>
        </w:rPr>
        <w:t>j</w:t>
      </w:r>
      <w:r w:rsidRPr="00172C77">
        <w:rPr>
          <w:rFonts w:asciiTheme="majorBidi" w:hAnsiTheme="majorBidi" w:cstheme="majorBidi"/>
          <w:sz w:val="22"/>
          <w:szCs w:val="22"/>
        </w:rPr>
        <w:t>esečni prihod po članu domaćinstva ne prelazi 7% pros</w:t>
      </w:r>
      <w:r w:rsidRPr="00172C77">
        <w:rPr>
          <w:rFonts w:asciiTheme="majorBidi" w:hAnsiTheme="majorBidi" w:cstheme="majorBidi"/>
          <w:bCs/>
          <w:sz w:val="22"/>
          <w:szCs w:val="22"/>
        </w:rPr>
        <w:t>j</w:t>
      </w:r>
      <w:r w:rsidRPr="00172C77">
        <w:rPr>
          <w:rFonts w:asciiTheme="majorBidi" w:hAnsiTheme="majorBidi" w:cstheme="majorBidi"/>
          <w:sz w:val="22"/>
          <w:szCs w:val="22"/>
        </w:rPr>
        <w:t>ečne plaće</w:t>
      </w:r>
      <w:r w:rsidRPr="00172C77">
        <w:rPr>
          <w:rFonts w:asciiTheme="majorBidi" w:hAnsiTheme="majorBidi" w:cstheme="majorBidi"/>
          <w:sz w:val="22"/>
          <w:szCs w:val="22"/>
          <w:shd w:val="clear" w:color="auto" w:fill="FDFDFD"/>
        </w:rPr>
        <w:t>“</w:t>
      </w:r>
      <w:r w:rsidRPr="00172C77">
        <w:rPr>
          <w:rStyle w:val="FootnoteReference"/>
          <w:rFonts w:asciiTheme="majorBidi" w:hAnsiTheme="majorBidi" w:cstheme="majorBidi"/>
          <w:sz w:val="22"/>
          <w:szCs w:val="22"/>
          <w:shd w:val="clear" w:color="auto" w:fill="FDFDFD"/>
        </w:rPr>
        <w:footnoteReference w:id="31"/>
      </w:r>
      <w:r w:rsidRPr="00172C77">
        <w:rPr>
          <w:rFonts w:asciiTheme="majorBidi" w:hAnsiTheme="majorBidi" w:cstheme="majorBidi"/>
          <w:sz w:val="22"/>
          <w:szCs w:val="22"/>
          <w:shd w:val="clear" w:color="auto" w:fill="FDFDFD"/>
        </w:rPr>
        <w:t xml:space="preserve"> što se nikako ne može tumačiti na način da se određenoj kategoriji u potpunosti uskrati ostvarivanje prava na dječji dodatak. Ovome u prilog ide činjenica da se u zakonu navodi da „se pravo na dječji dodatak osigurava“, iz čega proizlazi obaveza nadležnih organa da ovim licima osiguraju ostvarivanje prava na dječji dodatak. </w:t>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Default="00172C77" w:rsidP="00172C77">
      <w:pPr>
        <w:autoSpaceDE w:val="0"/>
        <w:autoSpaceDN w:val="0"/>
        <w:adjustRightInd w:val="0"/>
        <w:ind w:left="360"/>
        <w:jc w:val="both"/>
        <w:rPr>
          <w:rFonts w:asciiTheme="majorBidi" w:hAnsiTheme="majorBidi" w:cstheme="majorBidi"/>
          <w:b/>
          <w:sz w:val="22"/>
          <w:szCs w:val="22"/>
          <w:shd w:val="clear" w:color="auto" w:fill="FDFDFD"/>
        </w:rPr>
      </w:pPr>
    </w:p>
    <w:p w:rsidR="00172C77" w:rsidRDefault="00172C77" w:rsidP="00172C77">
      <w:pPr>
        <w:autoSpaceDE w:val="0"/>
        <w:autoSpaceDN w:val="0"/>
        <w:adjustRightInd w:val="0"/>
        <w:ind w:left="360"/>
        <w:jc w:val="both"/>
        <w:rPr>
          <w:rFonts w:asciiTheme="majorBidi" w:hAnsiTheme="majorBidi" w:cstheme="majorBidi"/>
          <w:b/>
          <w:sz w:val="22"/>
          <w:szCs w:val="22"/>
          <w:shd w:val="clear" w:color="auto" w:fill="FDFDFD"/>
        </w:rPr>
      </w:pPr>
    </w:p>
    <w:p w:rsidR="00172C77" w:rsidRPr="00172C77" w:rsidRDefault="00172C77" w:rsidP="00172C77">
      <w:pPr>
        <w:pStyle w:val="ListParagraph"/>
        <w:numPr>
          <w:ilvl w:val="0"/>
          <w:numId w:val="10"/>
        </w:numPr>
        <w:autoSpaceDE w:val="0"/>
        <w:autoSpaceDN w:val="0"/>
        <w:adjustRightInd w:val="0"/>
        <w:jc w:val="both"/>
        <w:rPr>
          <w:rFonts w:asciiTheme="majorBidi" w:hAnsiTheme="majorBidi" w:cstheme="majorBidi"/>
          <w:b/>
          <w:sz w:val="22"/>
          <w:szCs w:val="22"/>
          <w:shd w:val="clear" w:color="auto" w:fill="FDFDFD"/>
        </w:rPr>
      </w:pPr>
      <w:r w:rsidRPr="00172C77">
        <w:rPr>
          <w:rFonts w:asciiTheme="majorBidi" w:hAnsiTheme="majorBidi" w:cstheme="majorBidi"/>
          <w:b/>
          <w:sz w:val="22"/>
          <w:szCs w:val="22"/>
          <w:shd w:val="clear" w:color="auto" w:fill="FDFDFD"/>
        </w:rPr>
        <w:lastRenderedPageBreak/>
        <w:t xml:space="preserve">Visina dječjeg dodatka   </w:t>
      </w:r>
    </w:p>
    <w:p w:rsidR="00172C77" w:rsidRPr="00172C77" w:rsidRDefault="00172C77" w:rsidP="00172C77">
      <w:pPr>
        <w:autoSpaceDE w:val="0"/>
        <w:autoSpaceDN w:val="0"/>
        <w:adjustRightInd w:val="0"/>
        <w:ind w:left="360"/>
        <w:jc w:val="both"/>
        <w:rPr>
          <w:rFonts w:asciiTheme="majorBidi" w:hAnsiTheme="majorBidi" w:cstheme="majorBidi"/>
          <w:b/>
          <w:color w:val="FF0000"/>
          <w:sz w:val="22"/>
          <w:szCs w:val="22"/>
          <w:shd w:val="clear" w:color="auto" w:fill="FDFDFD"/>
        </w:rPr>
      </w:pPr>
    </w:p>
    <w:p w:rsidR="00172C77" w:rsidRPr="00172C77" w:rsidRDefault="00172C77" w:rsidP="00172C77">
      <w:pPr>
        <w:autoSpaceDE w:val="0"/>
        <w:autoSpaceDN w:val="0"/>
        <w:adjustRightInd w:val="0"/>
        <w:ind w:firstLine="360"/>
        <w:jc w:val="both"/>
        <w:rPr>
          <w:rFonts w:asciiTheme="majorBidi" w:hAnsiTheme="majorBidi" w:cstheme="majorBidi"/>
          <w:sz w:val="22"/>
          <w:szCs w:val="22"/>
          <w:shd w:val="clear" w:color="auto" w:fill="FDFDFD"/>
        </w:rPr>
      </w:pPr>
      <w:r w:rsidRPr="00172C77">
        <w:rPr>
          <w:rFonts w:asciiTheme="majorBidi" w:hAnsiTheme="majorBidi" w:cstheme="majorBidi"/>
          <w:sz w:val="22"/>
          <w:szCs w:val="22"/>
        </w:rPr>
        <w:t>Iznos d</w:t>
      </w:r>
      <w:r w:rsidRPr="00172C77">
        <w:rPr>
          <w:rFonts w:asciiTheme="majorBidi" w:hAnsiTheme="majorBidi" w:cstheme="majorBidi"/>
          <w:bCs/>
          <w:sz w:val="22"/>
          <w:szCs w:val="22"/>
        </w:rPr>
        <w:t>j</w:t>
      </w:r>
      <w:r w:rsidRPr="00172C77">
        <w:rPr>
          <w:rFonts w:asciiTheme="majorBidi" w:hAnsiTheme="majorBidi" w:cstheme="majorBidi"/>
          <w:sz w:val="22"/>
          <w:szCs w:val="22"/>
        </w:rPr>
        <w:t>eč</w:t>
      </w:r>
      <w:r w:rsidRPr="00172C77">
        <w:rPr>
          <w:rFonts w:asciiTheme="majorBidi" w:hAnsiTheme="majorBidi" w:cstheme="majorBidi"/>
          <w:bCs/>
          <w:sz w:val="22"/>
          <w:szCs w:val="22"/>
        </w:rPr>
        <w:t>j</w:t>
      </w:r>
      <w:r w:rsidRPr="00172C77">
        <w:rPr>
          <w:rFonts w:asciiTheme="majorBidi" w:hAnsiTheme="majorBidi" w:cstheme="majorBidi"/>
          <w:sz w:val="22"/>
          <w:szCs w:val="22"/>
        </w:rPr>
        <w:t>eg dodatka za svaku kalendarsku godinu utvrđu</w:t>
      </w:r>
      <w:r w:rsidRPr="00172C77">
        <w:rPr>
          <w:rFonts w:asciiTheme="majorBidi" w:hAnsiTheme="majorBidi" w:cstheme="majorBidi"/>
          <w:bCs/>
          <w:sz w:val="22"/>
          <w:szCs w:val="22"/>
        </w:rPr>
        <w:t>j</w:t>
      </w:r>
      <w:r w:rsidRPr="00172C77">
        <w:rPr>
          <w:rFonts w:asciiTheme="majorBidi" w:hAnsiTheme="majorBidi" w:cstheme="majorBidi"/>
          <w:sz w:val="22"/>
          <w:szCs w:val="22"/>
        </w:rPr>
        <w:t>e Vlada TK posebnom odlukom, na</w:t>
      </w:r>
      <w:r w:rsidRPr="00172C77">
        <w:rPr>
          <w:rFonts w:asciiTheme="majorBidi" w:hAnsiTheme="majorBidi" w:cstheme="majorBidi"/>
          <w:bCs/>
          <w:sz w:val="22"/>
          <w:szCs w:val="22"/>
        </w:rPr>
        <w:t>j</w:t>
      </w:r>
      <w:r w:rsidRPr="00172C77">
        <w:rPr>
          <w:rFonts w:asciiTheme="majorBidi" w:hAnsiTheme="majorBidi" w:cstheme="majorBidi"/>
          <w:sz w:val="22"/>
          <w:szCs w:val="22"/>
        </w:rPr>
        <w:t>kasni</w:t>
      </w:r>
      <w:r w:rsidRPr="00172C77">
        <w:rPr>
          <w:rFonts w:asciiTheme="majorBidi" w:hAnsiTheme="majorBidi" w:cstheme="majorBidi"/>
          <w:bCs/>
          <w:sz w:val="22"/>
          <w:szCs w:val="22"/>
        </w:rPr>
        <w:t>j</w:t>
      </w:r>
      <w:r w:rsidRPr="00172C77">
        <w:rPr>
          <w:rFonts w:asciiTheme="majorBidi" w:hAnsiTheme="majorBidi" w:cstheme="majorBidi"/>
          <w:sz w:val="22"/>
          <w:szCs w:val="22"/>
        </w:rPr>
        <w:t>e 30 dana od dana donošen</w:t>
      </w:r>
      <w:r w:rsidRPr="00172C77">
        <w:rPr>
          <w:rFonts w:asciiTheme="majorBidi" w:hAnsiTheme="majorBidi" w:cstheme="majorBidi"/>
          <w:bCs/>
          <w:sz w:val="22"/>
          <w:szCs w:val="22"/>
        </w:rPr>
        <w:t>j</w:t>
      </w:r>
      <w:r w:rsidRPr="00172C77">
        <w:rPr>
          <w:rFonts w:asciiTheme="majorBidi" w:hAnsiTheme="majorBidi" w:cstheme="majorBidi"/>
          <w:sz w:val="22"/>
          <w:szCs w:val="22"/>
        </w:rPr>
        <w:t>a budžeta Kantona u visini od 2,5 do 5% pros</w:t>
      </w:r>
      <w:r w:rsidRPr="00172C77">
        <w:rPr>
          <w:rFonts w:asciiTheme="majorBidi" w:hAnsiTheme="majorBidi" w:cstheme="majorBidi"/>
          <w:bCs/>
          <w:sz w:val="22"/>
          <w:szCs w:val="22"/>
        </w:rPr>
        <w:t>j</w:t>
      </w:r>
      <w:r w:rsidRPr="00172C77">
        <w:rPr>
          <w:rFonts w:asciiTheme="majorBidi" w:hAnsiTheme="majorBidi" w:cstheme="majorBidi"/>
          <w:sz w:val="22"/>
          <w:szCs w:val="22"/>
        </w:rPr>
        <w:t>ečne plaće iz prethodne kalendarske godine, izuzima</w:t>
      </w:r>
      <w:r w:rsidRPr="00172C77">
        <w:rPr>
          <w:rFonts w:asciiTheme="majorBidi" w:hAnsiTheme="majorBidi" w:cstheme="majorBidi"/>
          <w:bCs/>
          <w:sz w:val="22"/>
          <w:szCs w:val="22"/>
        </w:rPr>
        <w:t>j</w:t>
      </w:r>
      <w:r w:rsidRPr="00172C77">
        <w:rPr>
          <w:rFonts w:asciiTheme="majorBidi" w:hAnsiTheme="majorBidi" w:cstheme="majorBidi"/>
          <w:sz w:val="22"/>
          <w:szCs w:val="22"/>
        </w:rPr>
        <w:t>ući porodice s tro</w:t>
      </w:r>
      <w:r w:rsidRPr="00172C77">
        <w:rPr>
          <w:rFonts w:asciiTheme="majorBidi" w:hAnsiTheme="majorBidi" w:cstheme="majorBidi"/>
          <w:bCs/>
          <w:sz w:val="22"/>
          <w:szCs w:val="22"/>
        </w:rPr>
        <w:t>j</w:t>
      </w:r>
      <w:r w:rsidRPr="00172C77">
        <w:rPr>
          <w:rFonts w:asciiTheme="majorBidi" w:hAnsiTheme="majorBidi" w:cstheme="majorBidi"/>
          <w:sz w:val="22"/>
          <w:szCs w:val="22"/>
        </w:rPr>
        <w:t>e i više d</w:t>
      </w:r>
      <w:r w:rsidRPr="00172C77">
        <w:rPr>
          <w:rFonts w:asciiTheme="majorBidi" w:hAnsiTheme="majorBidi" w:cstheme="majorBidi"/>
          <w:bCs/>
          <w:sz w:val="22"/>
          <w:szCs w:val="22"/>
        </w:rPr>
        <w:t>j</w:t>
      </w:r>
      <w:r w:rsidRPr="00172C77">
        <w:rPr>
          <w:rFonts w:asciiTheme="majorBidi" w:hAnsiTheme="majorBidi" w:cstheme="majorBidi"/>
          <w:sz w:val="22"/>
          <w:szCs w:val="22"/>
        </w:rPr>
        <w:t>ece za ko</w:t>
      </w:r>
      <w:r w:rsidRPr="00172C77">
        <w:rPr>
          <w:rFonts w:asciiTheme="majorBidi" w:hAnsiTheme="majorBidi" w:cstheme="majorBidi"/>
          <w:bCs/>
          <w:sz w:val="22"/>
          <w:szCs w:val="22"/>
        </w:rPr>
        <w:t>j</w:t>
      </w:r>
      <w:r w:rsidRPr="00172C77">
        <w:rPr>
          <w:rFonts w:asciiTheme="majorBidi" w:hAnsiTheme="majorBidi" w:cstheme="majorBidi"/>
          <w:sz w:val="22"/>
          <w:szCs w:val="22"/>
        </w:rPr>
        <w:t>e iznos d</w:t>
      </w:r>
      <w:r w:rsidRPr="00172C77">
        <w:rPr>
          <w:rFonts w:asciiTheme="majorBidi" w:hAnsiTheme="majorBidi" w:cstheme="majorBidi"/>
          <w:bCs/>
          <w:sz w:val="22"/>
          <w:szCs w:val="22"/>
        </w:rPr>
        <w:t>j</w:t>
      </w:r>
      <w:r w:rsidRPr="00172C77">
        <w:rPr>
          <w:rFonts w:asciiTheme="majorBidi" w:hAnsiTheme="majorBidi" w:cstheme="majorBidi"/>
          <w:sz w:val="22"/>
          <w:szCs w:val="22"/>
        </w:rPr>
        <w:t>eč</w:t>
      </w:r>
      <w:r w:rsidRPr="00172C77">
        <w:rPr>
          <w:rFonts w:asciiTheme="majorBidi" w:hAnsiTheme="majorBidi" w:cstheme="majorBidi"/>
          <w:bCs/>
          <w:sz w:val="22"/>
          <w:szCs w:val="22"/>
        </w:rPr>
        <w:t>j</w:t>
      </w:r>
      <w:r w:rsidRPr="00172C77">
        <w:rPr>
          <w:rFonts w:asciiTheme="majorBidi" w:hAnsiTheme="majorBidi" w:cstheme="majorBidi"/>
          <w:sz w:val="22"/>
          <w:szCs w:val="22"/>
        </w:rPr>
        <w:t>eg dodatka ne može biti man</w:t>
      </w:r>
      <w:r w:rsidRPr="00172C77">
        <w:rPr>
          <w:rFonts w:asciiTheme="majorBidi" w:hAnsiTheme="majorBidi" w:cstheme="majorBidi"/>
          <w:bCs/>
          <w:sz w:val="22"/>
          <w:szCs w:val="22"/>
        </w:rPr>
        <w:t>j</w:t>
      </w:r>
      <w:r w:rsidRPr="00172C77">
        <w:rPr>
          <w:rFonts w:asciiTheme="majorBidi" w:hAnsiTheme="majorBidi" w:cstheme="majorBidi"/>
          <w:sz w:val="22"/>
          <w:szCs w:val="22"/>
        </w:rPr>
        <w:t>i od 5% pros</w:t>
      </w:r>
      <w:r w:rsidRPr="00172C77">
        <w:rPr>
          <w:rFonts w:asciiTheme="majorBidi" w:hAnsiTheme="majorBidi" w:cstheme="majorBidi"/>
          <w:bCs/>
          <w:sz w:val="22"/>
          <w:szCs w:val="22"/>
        </w:rPr>
        <w:t>j</w:t>
      </w:r>
      <w:r w:rsidRPr="00172C77">
        <w:rPr>
          <w:rFonts w:asciiTheme="majorBidi" w:hAnsiTheme="majorBidi" w:cstheme="majorBidi"/>
          <w:sz w:val="22"/>
          <w:szCs w:val="22"/>
        </w:rPr>
        <w:t>ečne plaće.</w:t>
      </w:r>
      <w:r w:rsidRPr="00172C77">
        <w:rPr>
          <w:rStyle w:val="FootnoteReference"/>
          <w:rFonts w:asciiTheme="majorBidi" w:hAnsiTheme="majorBidi" w:cstheme="majorBidi"/>
          <w:sz w:val="22"/>
          <w:szCs w:val="22"/>
        </w:rPr>
        <w:footnoteReference w:id="32"/>
      </w:r>
      <w:r w:rsidRPr="00172C77">
        <w:rPr>
          <w:rFonts w:asciiTheme="majorBidi" w:hAnsiTheme="majorBidi" w:cstheme="majorBidi"/>
          <w:sz w:val="22"/>
          <w:szCs w:val="22"/>
        </w:rPr>
        <w:t xml:space="preserve"> Odlukom o visini dječjeg dodatka utvrđen je iznos dječjeg dodatka za djecu </w:t>
      </w:r>
      <w:r w:rsidRPr="00172C77">
        <w:rPr>
          <w:rFonts w:asciiTheme="majorBidi" w:hAnsiTheme="majorBidi" w:cstheme="majorBidi"/>
          <w:sz w:val="22"/>
          <w:szCs w:val="22"/>
          <w:shd w:val="clear" w:color="auto" w:fill="FDFDFD"/>
        </w:rPr>
        <w:t>iz porodica u kojima mjesečni prihod po članu domaćinstva ne prelazi 7% prosječne plaće u TK, u visini od 20 BAM po jednom djetetu mjesečno, izuzimajući porodice sa troje i više djece za koje se dječji dodatak utvrđuje u visini od 40 BAM mjesečno po svakom djetetu iz te porodice.</w:t>
      </w:r>
      <w:r w:rsidRPr="00172C77">
        <w:rPr>
          <w:rStyle w:val="FootnoteReference"/>
          <w:rFonts w:asciiTheme="majorBidi" w:hAnsiTheme="majorBidi" w:cstheme="majorBidi"/>
          <w:sz w:val="22"/>
          <w:szCs w:val="22"/>
          <w:shd w:val="clear" w:color="auto" w:fill="FDFDFD"/>
        </w:rPr>
        <w:footnoteReference w:id="33"/>
      </w:r>
      <w:r w:rsidRPr="00172C77">
        <w:rPr>
          <w:rFonts w:asciiTheme="majorBidi" w:hAnsiTheme="majorBidi" w:cstheme="majorBidi"/>
          <w:sz w:val="22"/>
          <w:szCs w:val="22"/>
          <w:shd w:val="clear" w:color="auto" w:fill="FDFDFD"/>
        </w:rPr>
        <w:t xml:space="preserve"> Visina novčanog iznosa utvrđuje se na osnovu priliva sredstava u budžet kantona a ne na osnovu stvarnih potreba korisnika. </w:t>
      </w:r>
    </w:p>
    <w:p w:rsidR="00172C77" w:rsidRPr="00172C77" w:rsidRDefault="00172C77" w:rsidP="00172C77">
      <w:p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shd w:val="clear" w:color="auto" w:fill="FDFDFD"/>
        </w:rPr>
        <w:t xml:space="preserve">Navedenom Odlukom nije utvrđena ni visina dječjeg dodatka za </w:t>
      </w:r>
      <w:r w:rsidRPr="00172C77">
        <w:rPr>
          <w:rFonts w:asciiTheme="majorBidi" w:hAnsiTheme="majorBidi" w:cstheme="majorBidi"/>
          <w:sz w:val="22"/>
          <w:szCs w:val="22"/>
        </w:rPr>
        <w:t>djecu iz porodica u kojima mjesečni prihod po članu domaćinstva prelazi 7% prosječne plaće. Na ovaj način, suprotno osnovnom načelu hijerarhije pravnih akata, se podzakonskim aktima uskraćuje pravo uređeno u zakonu.</w:t>
      </w: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D</w:t>
      </w:r>
      <w:r w:rsidRPr="00172C77">
        <w:rPr>
          <w:rFonts w:asciiTheme="majorBidi" w:hAnsiTheme="majorBidi" w:cstheme="majorBidi"/>
          <w:bCs/>
          <w:sz w:val="22"/>
          <w:szCs w:val="22"/>
        </w:rPr>
        <w:t>j</w:t>
      </w:r>
      <w:r w:rsidRPr="00172C77">
        <w:rPr>
          <w:rFonts w:asciiTheme="majorBidi" w:hAnsiTheme="majorBidi" w:cstheme="majorBidi"/>
          <w:sz w:val="22"/>
          <w:szCs w:val="22"/>
        </w:rPr>
        <w:t xml:space="preserve">etetu bez oba ili </w:t>
      </w:r>
      <w:r w:rsidRPr="00172C77">
        <w:rPr>
          <w:rFonts w:asciiTheme="majorBidi" w:hAnsiTheme="majorBidi" w:cstheme="majorBidi"/>
          <w:bCs/>
          <w:sz w:val="22"/>
          <w:szCs w:val="22"/>
        </w:rPr>
        <w:t>j</w:t>
      </w:r>
      <w:r w:rsidRPr="00172C77">
        <w:rPr>
          <w:rFonts w:asciiTheme="majorBidi" w:hAnsiTheme="majorBidi" w:cstheme="majorBidi"/>
          <w:sz w:val="22"/>
          <w:szCs w:val="22"/>
        </w:rPr>
        <w:t>ednog roditel</w:t>
      </w:r>
      <w:r w:rsidRPr="00172C77">
        <w:rPr>
          <w:rFonts w:asciiTheme="majorBidi" w:hAnsiTheme="majorBidi" w:cstheme="majorBidi"/>
          <w:bCs/>
          <w:sz w:val="22"/>
          <w:szCs w:val="22"/>
        </w:rPr>
        <w:t>j</w:t>
      </w:r>
      <w:r w:rsidRPr="00172C77">
        <w:rPr>
          <w:rFonts w:asciiTheme="majorBidi" w:hAnsiTheme="majorBidi" w:cstheme="majorBidi"/>
          <w:sz w:val="22"/>
          <w:szCs w:val="22"/>
        </w:rPr>
        <w:t>a, porodici ko</w:t>
      </w:r>
      <w:r w:rsidRPr="00172C77">
        <w:rPr>
          <w:rFonts w:asciiTheme="majorBidi" w:hAnsiTheme="majorBidi" w:cstheme="majorBidi"/>
          <w:bCs/>
          <w:sz w:val="22"/>
          <w:szCs w:val="22"/>
        </w:rPr>
        <w:t>j</w:t>
      </w:r>
      <w:r w:rsidRPr="00172C77">
        <w:rPr>
          <w:rFonts w:asciiTheme="majorBidi" w:hAnsiTheme="majorBidi" w:cstheme="majorBidi"/>
          <w:sz w:val="22"/>
          <w:szCs w:val="22"/>
        </w:rPr>
        <w:t>a ima di</w:t>
      </w:r>
      <w:r w:rsidRPr="00172C77">
        <w:rPr>
          <w:rFonts w:asciiTheme="majorBidi" w:hAnsiTheme="majorBidi" w:cstheme="majorBidi"/>
          <w:bCs/>
          <w:sz w:val="22"/>
          <w:szCs w:val="22"/>
        </w:rPr>
        <w:t>j</w:t>
      </w:r>
      <w:r w:rsidRPr="00172C77">
        <w:rPr>
          <w:rFonts w:asciiTheme="majorBidi" w:hAnsiTheme="majorBidi" w:cstheme="majorBidi"/>
          <w:sz w:val="22"/>
          <w:szCs w:val="22"/>
        </w:rPr>
        <w:t>ete ometeno u fizičkom ili psihičkom razvo</w:t>
      </w:r>
      <w:r w:rsidRPr="00172C77">
        <w:rPr>
          <w:rFonts w:asciiTheme="majorBidi" w:hAnsiTheme="majorBidi" w:cstheme="majorBidi"/>
          <w:bCs/>
          <w:sz w:val="22"/>
          <w:szCs w:val="22"/>
        </w:rPr>
        <w:t>j</w:t>
      </w:r>
      <w:r w:rsidRPr="00172C77">
        <w:rPr>
          <w:rFonts w:asciiTheme="majorBidi" w:hAnsiTheme="majorBidi" w:cstheme="majorBidi"/>
          <w:sz w:val="22"/>
          <w:szCs w:val="22"/>
        </w:rPr>
        <w:t>u, d</w:t>
      </w:r>
      <w:r w:rsidRPr="00172C77">
        <w:rPr>
          <w:rFonts w:asciiTheme="majorBidi" w:hAnsiTheme="majorBidi" w:cstheme="majorBidi"/>
          <w:bCs/>
          <w:sz w:val="22"/>
          <w:szCs w:val="22"/>
        </w:rPr>
        <w:t>j</w:t>
      </w:r>
      <w:r w:rsidRPr="00172C77">
        <w:rPr>
          <w:rFonts w:asciiTheme="majorBidi" w:hAnsiTheme="majorBidi" w:cstheme="majorBidi"/>
          <w:sz w:val="22"/>
          <w:szCs w:val="22"/>
        </w:rPr>
        <w:t>eci obol</w:t>
      </w:r>
      <w:r w:rsidRPr="00172C77">
        <w:rPr>
          <w:rFonts w:asciiTheme="majorBidi" w:hAnsiTheme="majorBidi" w:cstheme="majorBidi"/>
          <w:bCs/>
          <w:sz w:val="22"/>
          <w:szCs w:val="22"/>
        </w:rPr>
        <w:t>j</w:t>
      </w:r>
      <w:r w:rsidRPr="00172C77">
        <w:rPr>
          <w:rFonts w:asciiTheme="majorBidi" w:hAnsiTheme="majorBidi" w:cstheme="majorBidi"/>
          <w:sz w:val="22"/>
          <w:szCs w:val="22"/>
        </w:rPr>
        <w:t>elo</w:t>
      </w:r>
      <w:r w:rsidRPr="00172C77">
        <w:rPr>
          <w:rFonts w:asciiTheme="majorBidi" w:hAnsiTheme="majorBidi" w:cstheme="majorBidi"/>
          <w:bCs/>
          <w:sz w:val="22"/>
          <w:szCs w:val="22"/>
        </w:rPr>
        <w:t xml:space="preserve">j </w:t>
      </w:r>
      <w:r w:rsidRPr="00172C77">
        <w:rPr>
          <w:rFonts w:asciiTheme="majorBidi" w:hAnsiTheme="majorBidi" w:cstheme="majorBidi"/>
          <w:sz w:val="22"/>
          <w:szCs w:val="22"/>
        </w:rPr>
        <w:t>od celijakije, TBC, leukemije, karcinoma i šećerne bolesti i porodici u ko</w:t>
      </w:r>
      <w:r w:rsidRPr="00172C77">
        <w:rPr>
          <w:rFonts w:asciiTheme="majorBidi" w:hAnsiTheme="majorBidi" w:cstheme="majorBidi"/>
          <w:bCs/>
          <w:sz w:val="22"/>
          <w:szCs w:val="22"/>
        </w:rPr>
        <w:t>j</w:t>
      </w:r>
      <w:r w:rsidRPr="00172C77">
        <w:rPr>
          <w:rFonts w:asciiTheme="majorBidi" w:hAnsiTheme="majorBidi" w:cstheme="majorBidi"/>
          <w:sz w:val="22"/>
          <w:szCs w:val="22"/>
        </w:rPr>
        <w:t>o</w:t>
      </w:r>
      <w:r w:rsidRPr="00172C77">
        <w:rPr>
          <w:rFonts w:asciiTheme="majorBidi" w:hAnsiTheme="majorBidi" w:cstheme="majorBidi"/>
          <w:bCs/>
          <w:sz w:val="22"/>
          <w:szCs w:val="22"/>
        </w:rPr>
        <w:t xml:space="preserve">j </w:t>
      </w:r>
      <w:r w:rsidRPr="00172C77">
        <w:rPr>
          <w:rFonts w:asciiTheme="majorBidi" w:hAnsiTheme="majorBidi" w:cstheme="majorBidi"/>
          <w:sz w:val="22"/>
          <w:szCs w:val="22"/>
        </w:rPr>
        <w:t xml:space="preserve">su oba ili </w:t>
      </w:r>
      <w:r w:rsidRPr="00172C77">
        <w:rPr>
          <w:rFonts w:asciiTheme="majorBidi" w:hAnsiTheme="majorBidi" w:cstheme="majorBidi"/>
          <w:bCs/>
          <w:sz w:val="22"/>
          <w:szCs w:val="22"/>
        </w:rPr>
        <w:t>j</w:t>
      </w:r>
      <w:r w:rsidRPr="00172C77">
        <w:rPr>
          <w:rFonts w:asciiTheme="majorBidi" w:hAnsiTheme="majorBidi" w:cstheme="majorBidi"/>
          <w:sz w:val="22"/>
          <w:szCs w:val="22"/>
        </w:rPr>
        <w:t>edan roditel</w:t>
      </w:r>
      <w:r w:rsidRPr="00172C77">
        <w:rPr>
          <w:rFonts w:asciiTheme="majorBidi" w:hAnsiTheme="majorBidi" w:cstheme="majorBidi"/>
          <w:bCs/>
          <w:sz w:val="22"/>
          <w:szCs w:val="22"/>
        </w:rPr>
        <w:t>j</w:t>
      </w:r>
      <w:r w:rsidRPr="00172C77">
        <w:rPr>
          <w:rFonts w:asciiTheme="majorBidi" w:hAnsiTheme="majorBidi" w:cstheme="majorBidi"/>
          <w:sz w:val="22"/>
          <w:szCs w:val="22"/>
        </w:rPr>
        <w:t xml:space="preserve"> invalidi, pripada pravo na dječji dodatak bez obzira na imovinske uvjete, uvećan za 50%.</w:t>
      </w:r>
      <w:r w:rsidRPr="00172C77">
        <w:rPr>
          <w:rStyle w:val="FootnoteReference"/>
          <w:rFonts w:asciiTheme="majorBidi" w:hAnsiTheme="majorBidi" w:cstheme="majorBidi"/>
          <w:sz w:val="22"/>
          <w:szCs w:val="22"/>
        </w:rPr>
        <w:footnoteReference w:id="34"/>
      </w:r>
      <w:r w:rsidRPr="00172C77">
        <w:rPr>
          <w:rFonts w:asciiTheme="majorBidi" w:hAnsiTheme="majorBidi" w:cstheme="majorBidi"/>
          <w:sz w:val="22"/>
          <w:szCs w:val="22"/>
        </w:rPr>
        <w:t xml:space="preserve"> U izvještaju o radu Ministarstva za rad, socijalnu politiku i povratak TK za 2014. godinu navedeno je da uvećani dječji dodatakiznosi 50 BAM. Visina uvećanog dječjeg dodatka je određena Odlukom resornog ministra</w:t>
      </w:r>
      <w:r w:rsidRPr="00172C77">
        <w:rPr>
          <w:rStyle w:val="FootnoteReference"/>
          <w:rFonts w:asciiTheme="majorBidi" w:hAnsiTheme="majorBidi" w:cstheme="majorBidi"/>
          <w:sz w:val="22"/>
          <w:szCs w:val="22"/>
        </w:rPr>
        <w:footnoteReference w:id="35"/>
      </w:r>
      <w:r w:rsidRPr="00172C77">
        <w:rPr>
          <w:rFonts w:asciiTheme="majorBidi" w:hAnsiTheme="majorBidi" w:cstheme="majorBidi"/>
          <w:sz w:val="22"/>
          <w:szCs w:val="22"/>
        </w:rPr>
        <w:t xml:space="preserve"> iako je u zakonu jasno navedeno da iznos d</w:t>
      </w:r>
      <w:r w:rsidRPr="00172C77">
        <w:rPr>
          <w:rFonts w:asciiTheme="majorBidi" w:hAnsiTheme="majorBidi" w:cstheme="majorBidi"/>
          <w:bCs/>
          <w:sz w:val="22"/>
          <w:szCs w:val="22"/>
        </w:rPr>
        <w:t>j</w:t>
      </w:r>
      <w:r w:rsidRPr="00172C77">
        <w:rPr>
          <w:rFonts w:asciiTheme="majorBidi" w:hAnsiTheme="majorBidi" w:cstheme="majorBidi"/>
          <w:sz w:val="22"/>
          <w:szCs w:val="22"/>
        </w:rPr>
        <w:t>eč</w:t>
      </w:r>
      <w:r w:rsidRPr="00172C77">
        <w:rPr>
          <w:rFonts w:asciiTheme="majorBidi" w:hAnsiTheme="majorBidi" w:cstheme="majorBidi"/>
          <w:bCs/>
          <w:sz w:val="22"/>
          <w:szCs w:val="22"/>
        </w:rPr>
        <w:t>j</w:t>
      </w:r>
      <w:r w:rsidRPr="00172C77">
        <w:rPr>
          <w:rFonts w:asciiTheme="majorBidi" w:hAnsiTheme="majorBidi" w:cstheme="majorBidi"/>
          <w:sz w:val="22"/>
          <w:szCs w:val="22"/>
        </w:rPr>
        <w:t>eg dodatka za svaku kalendarsku godinu utvrđu</w:t>
      </w:r>
      <w:r w:rsidRPr="00172C77">
        <w:rPr>
          <w:rFonts w:asciiTheme="majorBidi" w:hAnsiTheme="majorBidi" w:cstheme="majorBidi"/>
          <w:bCs/>
          <w:sz w:val="22"/>
          <w:szCs w:val="22"/>
        </w:rPr>
        <w:t>j</w:t>
      </w:r>
      <w:r w:rsidRPr="00172C77">
        <w:rPr>
          <w:rFonts w:asciiTheme="majorBidi" w:hAnsiTheme="majorBidi" w:cstheme="majorBidi"/>
          <w:sz w:val="22"/>
          <w:szCs w:val="22"/>
        </w:rPr>
        <w:t xml:space="preserve">e Vlada TK posebnom odlukom.  </w:t>
      </w:r>
    </w:p>
    <w:p w:rsidR="00172C77" w:rsidRPr="00172C77" w:rsidRDefault="00172C77" w:rsidP="00172C77">
      <w:pPr>
        <w:autoSpaceDE w:val="0"/>
        <w:autoSpaceDN w:val="0"/>
        <w:adjustRightInd w:val="0"/>
        <w:jc w:val="both"/>
        <w:rPr>
          <w:rFonts w:asciiTheme="majorBidi" w:hAnsiTheme="majorBidi" w:cstheme="majorBidi"/>
          <w:sz w:val="22"/>
          <w:szCs w:val="22"/>
        </w:rPr>
      </w:pPr>
      <w:r w:rsidRPr="00172C77">
        <w:rPr>
          <w:rFonts w:asciiTheme="majorBidi" w:hAnsiTheme="majorBidi" w:cstheme="majorBidi"/>
          <w:color w:val="000000"/>
          <w:sz w:val="22"/>
          <w:szCs w:val="22"/>
        </w:rPr>
        <w:t>Dječji dodatak isplaćuje se za vrijeme školskog raspusta</w:t>
      </w:r>
      <w:r w:rsidRPr="00172C77">
        <w:rPr>
          <w:rStyle w:val="FootnoteReference"/>
          <w:rFonts w:asciiTheme="majorBidi" w:hAnsiTheme="majorBidi" w:cstheme="majorBidi"/>
          <w:color w:val="000000"/>
          <w:sz w:val="22"/>
          <w:szCs w:val="22"/>
        </w:rPr>
        <w:footnoteReference w:id="36"/>
      </w:r>
      <w:r w:rsidRPr="00172C77">
        <w:rPr>
          <w:rFonts w:asciiTheme="majorBidi" w:hAnsiTheme="majorBidi" w:cstheme="majorBidi"/>
          <w:color w:val="000000"/>
          <w:sz w:val="22"/>
          <w:szCs w:val="22"/>
        </w:rPr>
        <w:t xml:space="preserve"> i za vrijeme dok </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 dijete, usli</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ed bolesti ili liječenja, spriječeno da izvršava svo</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 obveze u školi odnosno fakultetu, ali na</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dal</w:t>
      </w:r>
      <w:r w:rsidRPr="00172C77">
        <w:rPr>
          <w:rFonts w:asciiTheme="majorBidi" w:hAnsiTheme="majorBidi" w:cstheme="majorBidi"/>
          <w:bCs/>
          <w:color w:val="000000"/>
          <w:sz w:val="22"/>
          <w:szCs w:val="22"/>
        </w:rPr>
        <w:t>j</w:t>
      </w:r>
      <w:r w:rsidRPr="00172C77">
        <w:rPr>
          <w:rFonts w:asciiTheme="majorBidi" w:hAnsiTheme="majorBidi" w:cstheme="majorBidi"/>
          <w:color w:val="000000"/>
          <w:sz w:val="22"/>
          <w:szCs w:val="22"/>
        </w:rPr>
        <w:t>e do navršene 27. godine života.</w:t>
      </w:r>
      <w:r w:rsidRPr="00172C77">
        <w:rPr>
          <w:rStyle w:val="FootnoteReference"/>
          <w:rFonts w:asciiTheme="majorBidi" w:hAnsiTheme="majorBidi" w:cstheme="majorBidi"/>
          <w:color w:val="000000"/>
          <w:sz w:val="22"/>
          <w:szCs w:val="22"/>
        </w:rPr>
        <w:footnoteReference w:id="37"/>
      </w:r>
      <w:r w:rsidRPr="00172C77">
        <w:rPr>
          <w:rFonts w:asciiTheme="majorBidi" w:hAnsiTheme="majorBidi" w:cstheme="majorBidi"/>
          <w:sz w:val="22"/>
          <w:szCs w:val="22"/>
        </w:rPr>
        <w:t>Dječji dodatak ne pripada d</w:t>
      </w:r>
      <w:r w:rsidRPr="00172C77">
        <w:rPr>
          <w:rFonts w:asciiTheme="majorBidi" w:hAnsiTheme="majorBidi" w:cstheme="majorBidi"/>
          <w:bCs/>
          <w:sz w:val="22"/>
          <w:szCs w:val="22"/>
        </w:rPr>
        <w:t>j</w:t>
      </w:r>
      <w:r w:rsidRPr="00172C77">
        <w:rPr>
          <w:rFonts w:asciiTheme="majorBidi" w:hAnsiTheme="majorBidi" w:cstheme="majorBidi"/>
          <w:sz w:val="22"/>
          <w:szCs w:val="22"/>
        </w:rPr>
        <w:t>eci ko</w:t>
      </w:r>
      <w:r w:rsidRPr="00172C77">
        <w:rPr>
          <w:rFonts w:asciiTheme="majorBidi" w:hAnsiTheme="majorBidi" w:cstheme="majorBidi"/>
          <w:bCs/>
          <w:sz w:val="22"/>
          <w:szCs w:val="22"/>
        </w:rPr>
        <w:t>j</w:t>
      </w:r>
      <w:r w:rsidRPr="00172C77">
        <w:rPr>
          <w:rFonts w:asciiTheme="majorBidi" w:hAnsiTheme="majorBidi" w:cstheme="majorBidi"/>
          <w:sz w:val="22"/>
          <w:szCs w:val="22"/>
        </w:rPr>
        <w:t>a su sm</w:t>
      </w:r>
      <w:r w:rsidRPr="00172C77">
        <w:rPr>
          <w:rFonts w:asciiTheme="majorBidi" w:hAnsiTheme="majorBidi" w:cstheme="majorBidi"/>
          <w:bCs/>
          <w:sz w:val="22"/>
          <w:szCs w:val="22"/>
        </w:rPr>
        <w:t>j</w:t>
      </w:r>
      <w:r w:rsidRPr="00172C77">
        <w:rPr>
          <w:rFonts w:asciiTheme="majorBidi" w:hAnsiTheme="majorBidi" w:cstheme="majorBidi"/>
          <w:sz w:val="22"/>
          <w:szCs w:val="22"/>
        </w:rPr>
        <w:t>eštena u ustanove d</w:t>
      </w:r>
      <w:r w:rsidRPr="00172C77">
        <w:rPr>
          <w:rFonts w:asciiTheme="majorBidi" w:hAnsiTheme="majorBidi" w:cstheme="majorBidi"/>
          <w:bCs/>
          <w:sz w:val="22"/>
          <w:szCs w:val="22"/>
        </w:rPr>
        <w:t>j</w:t>
      </w:r>
      <w:r w:rsidRPr="00172C77">
        <w:rPr>
          <w:rFonts w:asciiTheme="majorBidi" w:hAnsiTheme="majorBidi" w:cstheme="majorBidi"/>
          <w:sz w:val="22"/>
          <w:szCs w:val="22"/>
        </w:rPr>
        <w:t>eč</w:t>
      </w:r>
      <w:r w:rsidRPr="00172C77">
        <w:rPr>
          <w:rFonts w:asciiTheme="majorBidi" w:hAnsiTheme="majorBidi" w:cstheme="majorBidi"/>
          <w:bCs/>
          <w:sz w:val="22"/>
          <w:szCs w:val="22"/>
        </w:rPr>
        <w:t>j</w:t>
      </w:r>
      <w:r w:rsidRPr="00172C77">
        <w:rPr>
          <w:rFonts w:asciiTheme="majorBidi" w:hAnsiTheme="majorBidi" w:cstheme="majorBidi"/>
          <w:sz w:val="22"/>
          <w:szCs w:val="22"/>
        </w:rPr>
        <w:t>e i socijalne zaštite, osim u sluča</w:t>
      </w:r>
      <w:r w:rsidRPr="00172C77">
        <w:rPr>
          <w:rFonts w:asciiTheme="majorBidi" w:hAnsiTheme="majorBidi" w:cstheme="majorBidi"/>
          <w:bCs/>
          <w:sz w:val="22"/>
          <w:szCs w:val="22"/>
        </w:rPr>
        <w:t>j</w:t>
      </w:r>
      <w:r w:rsidRPr="00172C77">
        <w:rPr>
          <w:rFonts w:asciiTheme="majorBidi" w:hAnsiTheme="majorBidi" w:cstheme="majorBidi"/>
          <w:sz w:val="22"/>
          <w:szCs w:val="22"/>
        </w:rPr>
        <w:t>u kada roditel</w:t>
      </w:r>
      <w:r w:rsidRPr="00172C77">
        <w:rPr>
          <w:rFonts w:asciiTheme="majorBidi" w:hAnsiTheme="majorBidi" w:cstheme="majorBidi"/>
          <w:bCs/>
          <w:sz w:val="22"/>
          <w:szCs w:val="22"/>
        </w:rPr>
        <w:t>j</w:t>
      </w:r>
      <w:r w:rsidRPr="00172C77">
        <w:rPr>
          <w:rFonts w:asciiTheme="majorBidi" w:hAnsiTheme="majorBidi" w:cstheme="majorBidi"/>
          <w:sz w:val="22"/>
          <w:szCs w:val="22"/>
        </w:rPr>
        <w:t>i, usvo</w:t>
      </w:r>
      <w:r w:rsidRPr="00172C77">
        <w:rPr>
          <w:rFonts w:asciiTheme="majorBidi" w:hAnsiTheme="majorBidi" w:cstheme="majorBidi"/>
          <w:bCs/>
          <w:sz w:val="22"/>
          <w:szCs w:val="22"/>
        </w:rPr>
        <w:t>j</w:t>
      </w:r>
      <w:r w:rsidRPr="00172C77">
        <w:rPr>
          <w:rFonts w:asciiTheme="majorBidi" w:hAnsiTheme="majorBidi" w:cstheme="majorBidi"/>
          <w:sz w:val="22"/>
          <w:szCs w:val="22"/>
        </w:rPr>
        <w:t>itel</w:t>
      </w:r>
      <w:r w:rsidRPr="00172C77">
        <w:rPr>
          <w:rFonts w:asciiTheme="majorBidi" w:hAnsiTheme="majorBidi" w:cstheme="majorBidi"/>
          <w:bCs/>
          <w:sz w:val="22"/>
          <w:szCs w:val="22"/>
        </w:rPr>
        <w:t xml:space="preserve">j </w:t>
      </w:r>
      <w:r w:rsidRPr="00172C77">
        <w:rPr>
          <w:rFonts w:asciiTheme="majorBidi" w:hAnsiTheme="majorBidi" w:cstheme="majorBidi"/>
          <w:sz w:val="22"/>
          <w:szCs w:val="22"/>
        </w:rPr>
        <w:t>ili srodnik ko</w:t>
      </w:r>
      <w:r w:rsidRPr="00172C77">
        <w:rPr>
          <w:rFonts w:asciiTheme="majorBidi" w:hAnsiTheme="majorBidi" w:cstheme="majorBidi"/>
          <w:bCs/>
          <w:sz w:val="22"/>
          <w:szCs w:val="22"/>
        </w:rPr>
        <w:t>j</w:t>
      </w:r>
      <w:r w:rsidRPr="00172C77">
        <w:rPr>
          <w:rFonts w:asciiTheme="majorBidi" w:hAnsiTheme="majorBidi" w:cstheme="majorBidi"/>
          <w:sz w:val="22"/>
          <w:szCs w:val="22"/>
        </w:rPr>
        <w:t xml:space="preserve">i </w:t>
      </w:r>
      <w:r w:rsidRPr="00172C77">
        <w:rPr>
          <w:rFonts w:asciiTheme="majorBidi" w:hAnsiTheme="majorBidi" w:cstheme="majorBidi"/>
          <w:bCs/>
          <w:sz w:val="22"/>
          <w:szCs w:val="22"/>
        </w:rPr>
        <w:t>j</w:t>
      </w:r>
      <w:r w:rsidRPr="00172C77">
        <w:rPr>
          <w:rFonts w:asciiTheme="majorBidi" w:hAnsiTheme="majorBidi" w:cstheme="majorBidi"/>
          <w:sz w:val="22"/>
          <w:szCs w:val="22"/>
        </w:rPr>
        <w:t>e dužan da izdržava to dijete, snosi troškove sm</w:t>
      </w:r>
      <w:r w:rsidRPr="00172C77">
        <w:rPr>
          <w:rFonts w:asciiTheme="majorBidi" w:hAnsiTheme="majorBidi" w:cstheme="majorBidi"/>
          <w:bCs/>
          <w:sz w:val="22"/>
          <w:szCs w:val="22"/>
        </w:rPr>
        <w:t>j</w:t>
      </w:r>
      <w:r w:rsidRPr="00172C77">
        <w:rPr>
          <w:rFonts w:asciiTheme="majorBidi" w:hAnsiTheme="majorBidi" w:cstheme="majorBidi"/>
          <w:sz w:val="22"/>
          <w:szCs w:val="22"/>
        </w:rPr>
        <w:t>ešta</w:t>
      </w:r>
      <w:r w:rsidRPr="00172C77">
        <w:rPr>
          <w:rFonts w:asciiTheme="majorBidi" w:hAnsiTheme="majorBidi" w:cstheme="majorBidi"/>
          <w:bCs/>
          <w:sz w:val="22"/>
          <w:szCs w:val="22"/>
        </w:rPr>
        <w:t>j</w:t>
      </w:r>
      <w:r w:rsidRPr="00172C77">
        <w:rPr>
          <w:rFonts w:asciiTheme="majorBidi" w:hAnsiTheme="majorBidi" w:cstheme="majorBidi"/>
          <w:sz w:val="22"/>
          <w:szCs w:val="22"/>
        </w:rPr>
        <w:t>a u punom iznosu.</w:t>
      </w:r>
      <w:r w:rsidRPr="00172C77">
        <w:rPr>
          <w:rStyle w:val="FootnoteReference"/>
          <w:rFonts w:asciiTheme="majorBidi" w:hAnsiTheme="majorBidi" w:cstheme="majorBidi"/>
          <w:sz w:val="22"/>
          <w:szCs w:val="22"/>
        </w:rPr>
        <w:footnoteReference w:id="38"/>
      </w: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Dječji dodatak presta</w:t>
      </w:r>
      <w:r w:rsidRPr="00172C77">
        <w:rPr>
          <w:rFonts w:asciiTheme="majorBidi" w:hAnsiTheme="majorBidi" w:cstheme="majorBidi"/>
          <w:bCs/>
          <w:sz w:val="22"/>
          <w:szCs w:val="22"/>
        </w:rPr>
        <w:t>j</w:t>
      </w:r>
      <w:r w:rsidRPr="00172C77">
        <w:rPr>
          <w:rFonts w:asciiTheme="majorBidi" w:hAnsiTheme="majorBidi" w:cstheme="majorBidi"/>
          <w:sz w:val="22"/>
          <w:szCs w:val="22"/>
        </w:rPr>
        <w:t>e za dijete ko</w:t>
      </w:r>
      <w:r w:rsidRPr="00172C77">
        <w:rPr>
          <w:rFonts w:asciiTheme="majorBidi" w:hAnsiTheme="majorBidi" w:cstheme="majorBidi"/>
          <w:bCs/>
          <w:sz w:val="22"/>
          <w:szCs w:val="22"/>
        </w:rPr>
        <w:t>j</w:t>
      </w:r>
      <w:r w:rsidRPr="00172C77">
        <w:rPr>
          <w:rFonts w:asciiTheme="majorBidi" w:hAnsiTheme="majorBidi" w:cstheme="majorBidi"/>
          <w:sz w:val="22"/>
          <w:szCs w:val="22"/>
        </w:rPr>
        <w:t>e stupi u brak ili vanbračnu za</w:t>
      </w:r>
      <w:r w:rsidRPr="00172C77">
        <w:rPr>
          <w:rFonts w:asciiTheme="majorBidi" w:hAnsiTheme="majorBidi" w:cstheme="majorBidi"/>
          <w:bCs/>
          <w:sz w:val="22"/>
          <w:szCs w:val="22"/>
        </w:rPr>
        <w:t>j</w:t>
      </w:r>
      <w:r w:rsidRPr="00172C77">
        <w:rPr>
          <w:rFonts w:asciiTheme="majorBidi" w:hAnsiTheme="majorBidi" w:cstheme="majorBidi"/>
          <w:sz w:val="22"/>
          <w:szCs w:val="22"/>
        </w:rPr>
        <w:t>ednicu. Ukoliko se utvrdi da se dječji dodatak nenamjenski koristi, nadležni organ staratel</w:t>
      </w:r>
      <w:r w:rsidRPr="00172C77">
        <w:rPr>
          <w:rFonts w:asciiTheme="majorBidi" w:hAnsiTheme="majorBidi" w:cstheme="majorBidi"/>
          <w:bCs/>
          <w:sz w:val="22"/>
          <w:szCs w:val="22"/>
        </w:rPr>
        <w:t>j</w:t>
      </w:r>
      <w:r w:rsidRPr="00172C77">
        <w:rPr>
          <w:rFonts w:asciiTheme="majorBidi" w:hAnsiTheme="majorBidi" w:cstheme="majorBidi"/>
          <w:sz w:val="22"/>
          <w:szCs w:val="22"/>
        </w:rPr>
        <w:t>stva može odrediti da se dječji dodatak isplaćuje drugom roditel</w:t>
      </w:r>
      <w:r w:rsidRPr="00172C77">
        <w:rPr>
          <w:rFonts w:asciiTheme="majorBidi" w:hAnsiTheme="majorBidi" w:cstheme="majorBidi"/>
          <w:bCs/>
          <w:sz w:val="22"/>
          <w:szCs w:val="22"/>
        </w:rPr>
        <w:t>j</w:t>
      </w:r>
      <w:r w:rsidRPr="00172C77">
        <w:rPr>
          <w:rFonts w:asciiTheme="majorBidi" w:hAnsiTheme="majorBidi" w:cstheme="majorBidi"/>
          <w:sz w:val="22"/>
          <w:szCs w:val="22"/>
        </w:rPr>
        <w:t>u ili osobi kod ko</w:t>
      </w:r>
      <w:r w:rsidRPr="00172C77">
        <w:rPr>
          <w:rFonts w:asciiTheme="majorBidi" w:hAnsiTheme="majorBidi" w:cstheme="majorBidi"/>
          <w:bCs/>
          <w:sz w:val="22"/>
          <w:szCs w:val="22"/>
        </w:rPr>
        <w:t>j</w:t>
      </w:r>
      <w:r w:rsidRPr="00172C77">
        <w:rPr>
          <w:rFonts w:asciiTheme="majorBidi" w:hAnsiTheme="majorBidi" w:cstheme="majorBidi"/>
          <w:sz w:val="22"/>
          <w:szCs w:val="22"/>
        </w:rPr>
        <w:t>e se dijete nalazi na izdržavanju.</w:t>
      </w:r>
      <w:r w:rsidRPr="00172C77">
        <w:rPr>
          <w:rStyle w:val="FootnoteReference"/>
          <w:rFonts w:asciiTheme="majorBidi" w:hAnsiTheme="majorBidi" w:cstheme="majorBidi"/>
          <w:sz w:val="22"/>
          <w:szCs w:val="22"/>
        </w:rPr>
        <w:footnoteReference w:id="39"/>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jc w:val="both"/>
        <w:rPr>
          <w:rFonts w:asciiTheme="majorBidi" w:hAnsiTheme="majorBidi" w:cstheme="majorBidi"/>
          <w:sz w:val="22"/>
          <w:szCs w:val="22"/>
        </w:rPr>
      </w:pPr>
      <w:r w:rsidRPr="00172C77">
        <w:rPr>
          <w:rFonts w:asciiTheme="majorBidi" w:hAnsiTheme="majorBidi" w:cstheme="majorBidi"/>
          <w:sz w:val="22"/>
          <w:szCs w:val="22"/>
        </w:rPr>
        <w:lastRenderedPageBreak/>
        <w:t>Tabela 1.: Pregled broja korisnika dodatka na djecu u 2014. godini</w:t>
      </w:r>
      <w:r w:rsidRPr="00172C77">
        <w:rPr>
          <w:rStyle w:val="FootnoteReference"/>
          <w:rFonts w:asciiTheme="majorBidi" w:hAnsiTheme="majorBidi" w:cstheme="majorBidi"/>
          <w:sz w:val="22"/>
          <w:szCs w:val="22"/>
        </w:rPr>
        <w:footnoteReference w:id="40"/>
      </w:r>
      <w:r w:rsidRPr="00172C77">
        <w:rPr>
          <w:rFonts w:asciiTheme="majorBidi" w:hAnsiTheme="majorBidi" w:cstheme="majorBidi"/>
          <w:sz w:val="22"/>
          <w:szCs w:val="22"/>
        </w:rPr>
        <w:t xml:space="preserve">   </w:t>
      </w:r>
    </w:p>
    <w:tbl>
      <w:tblPr>
        <w:tblStyle w:val="TableGrid"/>
        <w:tblW w:w="5000" w:type="pct"/>
        <w:tblLook w:val="01E0" w:firstRow="1" w:lastRow="1" w:firstColumn="1" w:lastColumn="1" w:noHBand="0" w:noVBand="0"/>
      </w:tblPr>
      <w:tblGrid>
        <w:gridCol w:w="742"/>
        <w:gridCol w:w="1731"/>
        <w:gridCol w:w="1324"/>
        <w:gridCol w:w="1441"/>
        <w:gridCol w:w="2121"/>
      </w:tblGrid>
      <w:tr w:rsidR="00172C77" w:rsidRPr="00172C77" w:rsidTr="00172C77">
        <w:trPr>
          <w:trHeight w:val="536"/>
        </w:trPr>
        <w:tc>
          <w:tcPr>
            <w:tcW w:w="450" w:type="pct"/>
            <w:vMerge w:val="restar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Redni broj</w:t>
            </w:r>
          </w:p>
        </w:tc>
        <w:tc>
          <w:tcPr>
            <w:tcW w:w="1190" w:type="pct"/>
            <w:vMerge w:val="restar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Općina</w:t>
            </w:r>
          </w:p>
        </w:tc>
        <w:tc>
          <w:tcPr>
            <w:tcW w:w="3360" w:type="pct"/>
            <w:gridSpan w:val="3"/>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Dodatak na djecu</w:t>
            </w:r>
          </w:p>
        </w:tc>
      </w:tr>
      <w:tr w:rsidR="00172C77" w:rsidRPr="00172C77" w:rsidTr="00172C77">
        <w:trPr>
          <w:trHeight w:val="519"/>
        </w:trPr>
        <w:tc>
          <w:tcPr>
            <w:tcW w:w="450" w:type="pct"/>
            <w:vMerge/>
          </w:tcPr>
          <w:p w:rsidR="00172C77" w:rsidRPr="00172C77" w:rsidRDefault="00172C77" w:rsidP="00172C77">
            <w:pPr>
              <w:jc w:val="both"/>
              <w:rPr>
                <w:rFonts w:asciiTheme="majorBidi" w:hAnsiTheme="majorBidi" w:cstheme="majorBidi"/>
                <w:sz w:val="22"/>
                <w:szCs w:val="22"/>
              </w:rPr>
            </w:pPr>
          </w:p>
        </w:tc>
        <w:tc>
          <w:tcPr>
            <w:tcW w:w="1190" w:type="pct"/>
            <w:vMerge/>
          </w:tcPr>
          <w:p w:rsidR="00172C77" w:rsidRPr="00172C77" w:rsidRDefault="00172C77" w:rsidP="00172C77">
            <w:pPr>
              <w:jc w:val="both"/>
              <w:rPr>
                <w:rFonts w:asciiTheme="majorBidi" w:hAnsiTheme="majorBidi" w:cstheme="majorBidi"/>
                <w:sz w:val="22"/>
                <w:szCs w:val="22"/>
              </w:rPr>
            </w:pPr>
          </w:p>
        </w:tc>
        <w:tc>
          <w:tcPr>
            <w:tcW w:w="1906" w:type="pct"/>
            <w:gridSpan w:val="2"/>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Djeca nezaposlenih roditelja</w:t>
            </w:r>
          </w:p>
        </w:tc>
        <w:tc>
          <w:tcPr>
            <w:tcW w:w="1454" w:type="pct"/>
            <w:vMerge w:val="restar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Uvećani dječji dodatak</w:t>
            </w:r>
          </w:p>
        </w:tc>
      </w:tr>
      <w:tr w:rsidR="00172C77" w:rsidRPr="00172C77" w:rsidTr="00172C77">
        <w:trPr>
          <w:trHeight w:val="469"/>
        </w:trPr>
        <w:tc>
          <w:tcPr>
            <w:tcW w:w="450" w:type="pct"/>
            <w:vMerge/>
          </w:tcPr>
          <w:p w:rsidR="00172C77" w:rsidRPr="00172C77" w:rsidRDefault="00172C77" w:rsidP="00172C77">
            <w:pPr>
              <w:jc w:val="both"/>
              <w:rPr>
                <w:rFonts w:asciiTheme="majorBidi" w:hAnsiTheme="majorBidi" w:cstheme="majorBidi"/>
                <w:sz w:val="22"/>
                <w:szCs w:val="22"/>
              </w:rPr>
            </w:pPr>
          </w:p>
        </w:tc>
        <w:tc>
          <w:tcPr>
            <w:tcW w:w="1190" w:type="pct"/>
            <w:vMerge/>
          </w:tcPr>
          <w:p w:rsidR="00172C77" w:rsidRPr="00172C77" w:rsidRDefault="00172C77" w:rsidP="00172C77">
            <w:pPr>
              <w:jc w:val="both"/>
              <w:rPr>
                <w:rFonts w:asciiTheme="majorBidi" w:hAnsiTheme="majorBidi" w:cstheme="majorBidi"/>
                <w:sz w:val="22"/>
                <w:szCs w:val="22"/>
              </w:rPr>
            </w:pP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Broj</w:t>
            </w:r>
          </w:p>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korisnika</w:t>
            </w:r>
          </w:p>
        </w:tc>
        <w:tc>
          <w:tcPr>
            <w:tcW w:w="993" w:type="pct"/>
          </w:tcPr>
          <w:p w:rsidR="00172C77" w:rsidRPr="00172C77" w:rsidRDefault="00172C77" w:rsidP="00172C77">
            <w:pPr>
              <w:jc w:val="both"/>
              <w:rPr>
                <w:rFonts w:asciiTheme="majorBidi" w:hAnsiTheme="majorBidi" w:cstheme="majorBidi"/>
                <w:sz w:val="22"/>
                <w:szCs w:val="22"/>
              </w:rPr>
            </w:pPr>
            <w:r w:rsidRPr="00172C77">
              <w:rPr>
                <w:rFonts w:asciiTheme="majorBidi" w:hAnsiTheme="majorBidi" w:cstheme="majorBidi"/>
                <w:sz w:val="22"/>
                <w:szCs w:val="22"/>
              </w:rPr>
              <w:t>Broj djece</w:t>
            </w:r>
          </w:p>
          <w:p w:rsidR="00172C77" w:rsidRPr="00172C77" w:rsidRDefault="00172C77" w:rsidP="00172C77">
            <w:pPr>
              <w:pStyle w:val="BodyText2"/>
              <w:spacing w:after="0" w:line="240" w:lineRule="auto"/>
              <w:jc w:val="both"/>
              <w:rPr>
                <w:rFonts w:asciiTheme="majorBidi" w:hAnsiTheme="majorBidi" w:cstheme="majorBidi"/>
                <w:sz w:val="22"/>
                <w:szCs w:val="22"/>
              </w:rPr>
            </w:pPr>
          </w:p>
        </w:tc>
        <w:tc>
          <w:tcPr>
            <w:tcW w:w="1454" w:type="pct"/>
            <w:vMerge/>
          </w:tcPr>
          <w:p w:rsidR="00172C77" w:rsidRPr="00172C77" w:rsidRDefault="00172C77" w:rsidP="00172C77">
            <w:pPr>
              <w:pStyle w:val="BodyText2"/>
              <w:spacing w:after="0" w:line="240" w:lineRule="auto"/>
              <w:jc w:val="both"/>
              <w:rPr>
                <w:rFonts w:asciiTheme="majorBidi" w:hAnsiTheme="majorBidi" w:cstheme="majorBidi"/>
                <w:sz w:val="22"/>
                <w:szCs w:val="22"/>
              </w:rPr>
            </w:pP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1</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Banovići</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614</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974</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119</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2</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Čelić</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465</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846</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22</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3</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Doboj Istok</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335</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574</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36</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4</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Gračanica</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773</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1293</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89</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5</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Gradačac</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1372</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2519</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95</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6</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Kalesija</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1311</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2223</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100</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7</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Kladanj</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323</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570</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46</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8</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Lukavac</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1022</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1662</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182</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9</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Sapna</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436</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792</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30</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10</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Srebrenik</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1081</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1837</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135</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11</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Teočak</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264</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481</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23</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12</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Tuzla</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1544</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2648</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361</w:t>
            </w:r>
          </w:p>
        </w:tc>
      </w:tr>
      <w:tr w:rsidR="00172C77" w:rsidRPr="00172C77" w:rsidTr="00172C77">
        <w:tc>
          <w:tcPr>
            <w:tcW w:w="45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13</w:t>
            </w:r>
          </w:p>
        </w:tc>
        <w:tc>
          <w:tcPr>
            <w:tcW w:w="1190" w:type="pct"/>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Živinice</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1631</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2844</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206</w:t>
            </w:r>
          </w:p>
        </w:tc>
      </w:tr>
      <w:tr w:rsidR="00172C77" w:rsidRPr="00172C77" w:rsidTr="00172C77">
        <w:tc>
          <w:tcPr>
            <w:tcW w:w="1640" w:type="pct"/>
            <w:gridSpan w:val="2"/>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Ukupno :</w:t>
            </w:r>
          </w:p>
        </w:tc>
        <w:tc>
          <w:tcPr>
            <w:tcW w:w="91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11171</w:t>
            </w:r>
          </w:p>
        </w:tc>
        <w:tc>
          <w:tcPr>
            <w:tcW w:w="993"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19263</w:t>
            </w:r>
          </w:p>
        </w:tc>
        <w:tc>
          <w:tcPr>
            <w:tcW w:w="1454" w:type="pct"/>
          </w:tcPr>
          <w:p w:rsidR="00172C77" w:rsidRPr="00172C77" w:rsidRDefault="00172C77" w:rsidP="00172C77">
            <w:pPr>
              <w:pStyle w:val="BodyText2"/>
              <w:spacing w:after="0" w:line="240" w:lineRule="auto"/>
              <w:jc w:val="both"/>
              <w:rPr>
                <w:rFonts w:asciiTheme="majorBidi" w:hAnsiTheme="majorBidi" w:cstheme="majorBidi"/>
                <w:sz w:val="22"/>
                <w:szCs w:val="22"/>
              </w:rPr>
            </w:pPr>
            <w:r w:rsidRPr="00172C77">
              <w:rPr>
                <w:rFonts w:asciiTheme="majorBidi" w:hAnsiTheme="majorBidi" w:cstheme="majorBidi"/>
                <w:sz w:val="22"/>
                <w:szCs w:val="22"/>
              </w:rPr>
              <w:t>1444</w:t>
            </w:r>
          </w:p>
        </w:tc>
      </w:tr>
      <w:tr w:rsidR="00172C77" w:rsidRPr="00172C77" w:rsidTr="00172C77">
        <w:tc>
          <w:tcPr>
            <w:tcW w:w="1640" w:type="pct"/>
            <w:gridSpan w:val="2"/>
          </w:tcPr>
          <w:p w:rsidR="00172C77" w:rsidRPr="00172C77" w:rsidRDefault="00172C77" w:rsidP="00172C77">
            <w:pPr>
              <w:jc w:val="both"/>
              <w:rPr>
                <w:rFonts w:asciiTheme="majorBidi" w:hAnsiTheme="majorBidi" w:cstheme="majorBidi"/>
                <w:snapToGrid w:val="0"/>
                <w:sz w:val="22"/>
                <w:szCs w:val="22"/>
              </w:rPr>
            </w:pPr>
            <w:r w:rsidRPr="00172C77">
              <w:rPr>
                <w:rFonts w:asciiTheme="majorBidi" w:hAnsiTheme="majorBidi" w:cstheme="majorBidi"/>
                <w:snapToGrid w:val="0"/>
                <w:sz w:val="22"/>
                <w:szCs w:val="22"/>
              </w:rPr>
              <w:t>Ukupan iznos novčanih sredstava u BAM</w:t>
            </w:r>
          </w:p>
        </w:tc>
        <w:tc>
          <w:tcPr>
            <w:tcW w:w="3360" w:type="pct"/>
            <w:gridSpan w:val="3"/>
          </w:tcPr>
          <w:p w:rsidR="00172C77" w:rsidRPr="00172C77" w:rsidRDefault="00172C77" w:rsidP="00172C77">
            <w:pPr>
              <w:jc w:val="both"/>
              <w:rPr>
                <w:rFonts w:asciiTheme="majorBidi" w:hAnsiTheme="majorBidi" w:cstheme="majorBidi"/>
                <w:sz w:val="22"/>
                <w:szCs w:val="22"/>
              </w:rPr>
            </w:pPr>
            <w:r w:rsidRPr="00172C77">
              <w:rPr>
                <w:rFonts w:asciiTheme="majorBidi" w:hAnsiTheme="majorBidi" w:cstheme="majorBidi"/>
                <w:sz w:val="22"/>
                <w:szCs w:val="22"/>
              </w:rPr>
              <w:t>6.794.790,00</w:t>
            </w:r>
          </w:p>
        </w:tc>
      </w:tr>
    </w:tbl>
    <w:p w:rsidR="00172C77" w:rsidRPr="00172C77" w:rsidRDefault="00172C77" w:rsidP="00172C77">
      <w:pPr>
        <w:pStyle w:val="BodyText2"/>
        <w:spacing w:after="0" w:line="240" w:lineRule="auto"/>
        <w:jc w:val="both"/>
        <w:rPr>
          <w:rFonts w:asciiTheme="majorBidi" w:hAnsiTheme="majorBidi" w:cstheme="majorBidi"/>
          <w:sz w:val="22"/>
          <w:szCs w:val="22"/>
        </w:rPr>
      </w:pPr>
    </w:p>
    <w:p w:rsidR="00172C77" w:rsidRPr="00172C77" w:rsidRDefault="00172C77" w:rsidP="00172C77">
      <w:pPr>
        <w:ind w:firstLine="708"/>
        <w:jc w:val="both"/>
        <w:rPr>
          <w:rFonts w:asciiTheme="majorBidi" w:hAnsiTheme="majorBidi" w:cstheme="majorBidi"/>
          <w:sz w:val="22"/>
          <w:szCs w:val="22"/>
        </w:rPr>
      </w:pPr>
      <w:r w:rsidRPr="00172C77">
        <w:rPr>
          <w:rFonts w:asciiTheme="majorBidi" w:hAnsiTheme="majorBidi" w:cstheme="majorBidi"/>
          <w:sz w:val="22"/>
          <w:szCs w:val="22"/>
        </w:rPr>
        <w:t xml:space="preserve">U 2014.godini pravo na dodatak na djecu ostvarilo je ukupno 11.171 korisnika, odnosno 19.263 djece i 1.444 djece uvećanog dodatka na djecu. Ukupan iznos novčanih sredstava u 2014. godini na ime dodatka na djecu iznosi 6.794.790,00 BAM. </w:t>
      </w: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Dječji dodatak za d</w:t>
      </w:r>
      <w:r w:rsidRPr="00172C77">
        <w:rPr>
          <w:rFonts w:asciiTheme="majorBidi" w:hAnsiTheme="majorBidi" w:cstheme="majorBidi"/>
          <w:bCs/>
          <w:sz w:val="22"/>
          <w:szCs w:val="22"/>
        </w:rPr>
        <w:t>j</w:t>
      </w:r>
      <w:r w:rsidRPr="00172C77">
        <w:rPr>
          <w:rFonts w:asciiTheme="majorBidi" w:hAnsiTheme="majorBidi" w:cstheme="majorBidi"/>
          <w:sz w:val="22"/>
          <w:szCs w:val="22"/>
        </w:rPr>
        <w:t>ecu čiji su roditel</w:t>
      </w:r>
      <w:r w:rsidRPr="00172C77">
        <w:rPr>
          <w:rFonts w:asciiTheme="majorBidi" w:hAnsiTheme="majorBidi" w:cstheme="majorBidi"/>
          <w:bCs/>
          <w:sz w:val="22"/>
          <w:szCs w:val="22"/>
        </w:rPr>
        <w:t>j</w:t>
      </w:r>
      <w:r w:rsidRPr="00172C77">
        <w:rPr>
          <w:rFonts w:asciiTheme="majorBidi" w:hAnsiTheme="majorBidi" w:cstheme="majorBidi"/>
          <w:sz w:val="22"/>
          <w:szCs w:val="22"/>
        </w:rPr>
        <w:t>i zaposleni, isplaćuje iz svo</w:t>
      </w:r>
      <w:r w:rsidRPr="00172C77">
        <w:rPr>
          <w:rFonts w:asciiTheme="majorBidi" w:hAnsiTheme="majorBidi" w:cstheme="majorBidi"/>
          <w:bCs/>
          <w:sz w:val="22"/>
          <w:szCs w:val="22"/>
        </w:rPr>
        <w:t>j</w:t>
      </w:r>
      <w:r w:rsidRPr="00172C77">
        <w:rPr>
          <w:rFonts w:asciiTheme="majorBidi" w:hAnsiTheme="majorBidi" w:cstheme="majorBidi"/>
          <w:sz w:val="22"/>
          <w:szCs w:val="22"/>
        </w:rPr>
        <w:t>ih sredstava poslodavac kod ko</w:t>
      </w:r>
      <w:r w:rsidRPr="00172C77">
        <w:rPr>
          <w:rFonts w:asciiTheme="majorBidi" w:hAnsiTheme="majorBidi" w:cstheme="majorBidi"/>
          <w:bCs/>
          <w:sz w:val="22"/>
          <w:szCs w:val="22"/>
        </w:rPr>
        <w:t>j</w:t>
      </w:r>
      <w:r w:rsidRPr="00172C77">
        <w:rPr>
          <w:rFonts w:asciiTheme="majorBidi" w:hAnsiTheme="majorBidi" w:cstheme="majorBidi"/>
          <w:sz w:val="22"/>
          <w:szCs w:val="22"/>
        </w:rPr>
        <w:t xml:space="preserve">eg </w:t>
      </w:r>
      <w:r w:rsidRPr="00172C77">
        <w:rPr>
          <w:rFonts w:asciiTheme="majorBidi" w:hAnsiTheme="majorBidi" w:cstheme="majorBidi"/>
          <w:bCs/>
          <w:sz w:val="22"/>
          <w:szCs w:val="22"/>
        </w:rPr>
        <w:t>j</w:t>
      </w:r>
      <w:r w:rsidRPr="00172C77">
        <w:rPr>
          <w:rFonts w:asciiTheme="majorBidi" w:hAnsiTheme="majorBidi" w:cstheme="majorBidi"/>
          <w:sz w:val="22"/>
          <w:szCs w:val="22"/>
        </w:rPr>
        <w:t>e roditel</w:t>
      </w:r>
      <w:r w:rsidRPr="00172C77">
        <w:rPr>
          <w:rFonts w:asciiTheme="majorBidi" w:hAnsiTheme="majorBidi" w:cstheme="majorBidi"/>
          <w:bCs/>
          <w:sz w:val="22"/>
          <w:szCs w:val="22"/>
        </w:rPr>
        <w:t xml:space="preserve">j </w:t>
      </w:r>
      <w:r w:rsidRPr="00172C77">
        <w:rPr>
          <w:rFonts w:asciiTheme="majorBidi" w:hAnsiTheme="majorBidi" w:cstheme="majorBidi"/>
          <w:sz w:val="22"/>
          <w:szCs w:val="22"/>
        </w:rPr>
        <w:t>u radnom odnosu, dok isplatu dječjeg dodatka ostalim korisnicima uređuje ministar, posebnim aktom.</w:t>
      </w:r>
      <w:r w:rsidRPr="00172C77">
        <w:rPr>
          <w:rStyle w:val="FootnoteReference"/>
          <w:rFonts w:asciiTheme="majorBidi" w:hAnsiTheme="majorBidi" w:cstheme="majorBidi"/>
          <w:sz w:val="22"/>
          <w:szCs w:val="22"/>
        </w:rPr>
        <w:footnoteReference w:id="41"/>
      </w:r>
      <w:r w:rsidRPr="00172C77">
        <w:rPr>
          <w:rFonts w:asciiTheme="majorBidi" w:hAnsiTheme="majorBidi" w:cstheme="majorBidi"/>
          <w:sz w:val="22"/>
          <w:szCs w:val="22"/>
        </w:rPr>
        <w:t xml:space="preserve"> Navedeni iznos koji se izdvaja za plaćanje dječjeg dodatka nije konačan iz razloga što nisu uračunati iznosi koje isplaćuju poslodavci.</w:t>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pStyle w:val="ListParagraph"/>
        <w:numPr>
          <w:ilvl w:val="0"/>
          <w:numId w:val="10"/>
        </w:numPr>
        <w:autoSpaceDE w:val="0"/>
        <w:autoSpaceDN w:val="0"/>
        <w:adjustRightInd w:val="0"/>
        <w:jc w:val="both"/>
        <w:rPr>
          <w:rFonts w:asciiTheme="majorBidi" w:hAnsiTheme="majorBidi" w:cstheme="majorBidi"/>
          <w:b/>
          <w:sz w:val="22"/>
          <w:szCs w:val="22"/>
        </w:rPr>
      </w:pPr>
      <w:r w:rsidRPr="00172C77">
        <w:rPr>
          <w:rFonts w:asciiTheme="majorBidi" w:hAnsiTheme="majorBidi" w:cstheme="majorBidi"/>
          <w:b/>
          <w:sz w:val="22"/>
          <w:szCs w:val="22"/>
        </w:rPr>
        <w:t>Dokazivanje uslova za ostvarivanje prava na dječji dodatak</w:t>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t>Uputstvom su određeni i dokumenti kojima se dokazuje ispunjavanje uslova za ostvarivanje prava na dječji dodatak. Rješenja o utvrđivanju prava i visini dječjeg dodatka donose mjesno nadležni centri za socijalni rad. Za ostvarivanje prava na dječji dodatak potrebno je dostaviti:</w:t>
      </w: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lastRenderedPageBreak/>
        <w:t>Kopiju CIPS-ove lične karte i potvrde prebivališta,</w:t>
      </w: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Izvod iz matične knjige rođenih za dijete/djecu,</w:t>
      </w: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Ovjerene izjave o zajedničkom domaćinstvu,</w:t>
      </w: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Uvjerenja o ostvarenim prihodima iz člana 15. Zakona o socijalnoj zaštiti, zaštiti civilnih žrtava rata i zaštiti porodice sa djecom (prečišćeni tekst), izdatog od nadležnog organa,</w:t>
      </w: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Uvjerenja porezne uprave o ostvarenim/neostvarenim prihodima iz radnog odnosa,</w:t>
      </w: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Uvjerenja nadležne općinske službe da se ne obavlja dopunska djelatnost za oba roditelja</w:t>
      </w:r>
      <w:r w:rsidRPr="00172C77">
        <w:rPr>
          <w:rFonts w:asciiTheme="majorBidi" w:hAnsiTheme="majorBidi" w:cstheme="majorBidi"/>
          <w:strike/>
          <w:sz w:val="22"/>
          <w:szCs w:val="22"/>
        </w:rPr>
        <w:t>,</w:t>
      </w:r>
      <w:r w:rsidRPr="00172C77">
        <w:rPr>
          <w:rFonts w:asciiTheme="majorBidi" w:hAnsiTheme="majorBidi" w:cstheme="majorBidi"/>
          <w:sz w:val="22"/>
          <w:szCs w:val="22"/>
        </w:rPr>
        <w:t xml:space="preserve"> i</w:t>
      </w:r>
    </w:p>
    <w:p w:rsidR="00172C77" w:rsidRPr="00172C77" w:rsidRDefault="00172C77" w:rsidP="00172C77">
      <w:pPr>
        <w:pStyle w:val="ListParagraph"/>
        <w:numPr>
          <w:ilvl w:val="0"/>
          <w:numId w:val="8"/>
        </w:numPr>
        <w:tabs>
          <w:tab w:val="left" w:pos="993"/>
        </w:tabs>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Ovjerene izjave da roditelj ne ostvaruje prihode i nije zaposlen/a izvan granica BiH.</w:t>
      </w:r>
      <w:r w:rsidRPr="00172C77">
        <w:rPr>
          <w:rStyle w:val="FootnoteReference"/>
          <w:rFonts w:asciiTheme="majorBidi" w:hAnsiTheme="majorBidi" w:cstheme="majorBidi"/>
          <w:sz w:val="22"/>
          <w:szCs w:val="22"/>
        </w:rPr>
        <w:footnoteReference w:id="42"/>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 xml:space="preserve">Navedenim dokumentima potrebno je dokazati da porodica ne ostvaruje zakonom određeni mjesečni prihod. Može se zaključiti da je osnovni kriterij za određivanje prava na dječji dodatak, a nije drugačije ni u pogledu ostvarivanja ostalih prava iz socijalne zaštite, prihodovni cenzus. Naime, da bi se ostvarila određena socijalna prava potrebno je dokazati da se u porodici ne ostvaruje zakonom određeni minimum prihoda. </w:t>
      </w:r>
    </w:p>
    <w:p w:rsidR="00172C77" w:rsidRPr="00172C77" w:rsidRDefault="00172C77" w:rsidP="00172C77">
      <w:p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Za ostvarivanje prava na uvećani dječji dodatak potrebno je dostaviti:</w:t>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pStyle w:val="ListParagraph"/>
        <w:numPr>
          <w:ilvl w:val="0"/>
          <w:numId w:val="9"/>
        </w:num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Kopiju CIPS-ove lične karte i potvrde prebivališta,</w:t>
      </w:r>
    </w:p>
    <w:p w:rsidR="00172C77" w:rsidRPr="00172C77" w:rsidRDefault="00172C77" w:rsidP="00172C77">
      <w:pPr>
        <w:pStyle w:val="ListParagraph"/>
        <w:numPr>
          <w:ilvl w:val="0"/>
          <w:numId w:val="9"/>
        </w:num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Izvod iz matične knjige rođenih za dijete/djecu,</w:t>
      </w:r>
    </w:p>
    <w:p w:rsidR="00172C77" w:rsidRPr="00172C77" w:rsidRDefault="00172C77" w:rsidP="00172C77">
      <w:pPr>
        <w:pStyle w:val="ListParagraph"/>
        <w:numPr>
          <w:ilvl w:val="0"/>
          <w:numId w:val="9"/>
        </w:num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Nalaz i mišljenje Komisije za procjenu sposobnosti i određivanje podrške djeci i omladini sa posebnim potrebama i</w:t>
      </w:r>
    </w:p>
    <w:p w:rsidR="00172C77" w:rsidRPr="00172C77" w:rsidRDefault="00172C77" w:rsidP="00172C77">
      <w:pPr>
        <w:pStyle w:val="ListParagraph"/>
        <w:numPr>
          <w:ilvl w:val="0"/>
          <w:numId w:val="9"/>
        </w:num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Medicinsku dokumentaciju kojom se potvrđuje navedeno oboljenje.</w:t>
      </w:r>
      <w:r w:rsidRPr="00172C77">
        <w:rPr>
          <w:rStyle w:val="FootnoteReference"/>
          <w:rFonts w:asciiTheme="majorBidi" w:hAnsiTheme="majorBidi" w:cstheme="majorBidi"/>
          <w:sz w:val="22"/>
          <w:szCs w:val="22"/>
        </w:rPr>
        <w:footnoteReference w:id="43"/>
      </w:r>
    </w:p>
    <w:p w:rsidR="00172C77" w:rsidRPr="00172C77" w:rsidRDefault="00172C77" w:rsidP="00172C77">
      <w:pPr>
        <w:autoSpaceDE w:val="0"/>
        <w:autoSpaceDN w:val="0"/>
        <w:adjustRightInd w:val="0"/>
        <w:jc w:val="both"/>
        <w:rPr>
          <w:rFonts w:asciiTheme="majorBidi" w:hAnsiTheme="majorBidi" w:cstheme="majorBidi"/>
          <w:sz w:val="22"/>
          <w:szCs w:val="22"/>
        </w:rPr>
      </w:pP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Ukoliko nadležni organi zahtijevaju naplatu za izdavanje navedenih uvjerenja, onda su centri za socijalni rad dužni službenim putem tražiti izdavanje uvjerenja od nadležnih organa.</w:t>
      </w:r>
      <w:r w:rsidRPr="00172C77">
        <w:rPr>
          <w:rStyle w:val="FootnoteReference"/>
          <w:rFonts w:asciiTheme="majorBidi" w:hAnsiTheme="majorBidi" w:cstheme="majorBidi"/>
          <w:sz w:val="22"/>
          <w:szCs w:val="22"/>
        </w:rPr>
        <w:footnoteReference w:id="44"/>
      </w:r>
      <w:r w:rsidRPr="00172C77">
        <w:rPr>
          <w:rFonts w:asciiTheme="majorBidi" w:hAnsiTheme="majorBidi" w:cstheme="majorBidi"/>
          <w:sz w:val="22"/>
          <w:szCs w:val="22"/>
        </w:rPr>
        <w:t xml:space="preserve"> Na ovaj način se podnosioci zahtjeva oslobađaju dodatnih materijalnih troškova.</w:t>
      </w: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Za porodice rastavljenih ili razvedenih roditelja neophodan je i dokaz o učešću u izdržavanju od strane roditelja i dokaz o izvršavanju obaveze učešća (ukoliko nema dokaza obavezno se prilaže ovjerena izjava roditelja da se ne vrši obaveza izdržavanja) u izdržavanju od strane roditelja, radi sagledavanja ukupnih prihoda po članu domaćinstva.</w:t>
      </w:r>
      <w:r w:rsidRPr="00172C77">
        <w:rPr>
          <w:rStyle w:val="FootnoteReference"/>
          <w:rFonts w:asciiTheme="majorBidi" w:hAnsiTheme="majorBidi" w:cstheme="majorBidi"/>
          <w:sz w:val="22"/>
          <w:szCs w:val="22"/>
        </w:rPr>
        <w:footnoteReference w:id="45"/>
      </w:r>
      <w:r w:rsidRPr="00172C77">
        <w:rPr>
          <w:rFonts w:asciiTheme="majorBidi" w:hAnsiTheme="majorBidi" w:cstheme="majorBidi"/>
          <w:sz w:val="22"/>
          <w:szCs w:val="22"/>
        </w:rPr>
        <w:t xml:space="preserve"> Ovdje se mora postaviti pitanje da li nadležni organ, u ovom slučaju organ starateljstva, nakon dostavljanja ovog dokaza ima obavezu pokretanja postupka za izvršenje odluke o izdržavanju ili dokaz o učešću u izdržavanju služi samo za ocjenjivanje postojanja određenog </w:t>
      </w:r>
      <w:r w:rsidRPr="00172C77">
        <w:rPr>
          <w:rFonts w:asciiTheme="majorBidi" w:hAnsiTheme="majorBidi" w:cstheme="majorBidi"/>
          <w:sz w:val="22"/>
          <w:szCs w:val="22"/>
        </w:rPr>
        <w:lastRenderedPageBreak/>
        <w:t>zakonskog prihodovnog cenzusa. Naime, u Porodičnom zakonu Federacije BiH</w:t>
      </w:r>
      <w:r w:rsidRPr="00172C77">
        <w:rPr>
          <w:rStyle w:val="FootnoteReference"/>
          <w:rFonts w:asciiTheme="majorBidi" w:hAnsiTheme="majorBidi" w:cstheme="majorBidi"/>
          <w:sz w:val="22"/>
          <w:szCs w:val="22"/>
        </w:rPr>
        <w:footnoteReference w:id="46"/>
      </w:r>
      <w:r w:rsidRPr="00172C77">
        <w:rPr>
          <w:rFonts w:asciiTheme="majorBidi" w:hAnsiTheme="majorBidi" w:cstheme="majorBidi"/>
          <w:sz w:val="22"/>
          <w:szCs w:val="22"/>
        </w:rPr>
        <w:t xml:space="preserve"> propisana je obaveza organa starateljstva da pokrene postupak za dosuđenje izdržavanja ili podnese sudu prijedlog za izvršenje odluke o izdržavanju ukoliko to ne učini roditelj djeteta.</w:t>
      </w:r>
      <w:r w:rsidRPr="00172C77">
        <w:rPr>
          <w:rStyle w:val="FootnoteReference"/>
          <w:rFonts w:asciiTheme="majorBidi" w:hAnsiTheme="majorBidi" w:cstheme="majorBidi"/>
          <w:sz w:val="22"/>
          <w:szCs w:val="22"/>
        </w:rPr>
        <w:footnoteReference w:id="47"/>
      </w:r>
    </w:p>
    <w:p w:rsidR="00172C77" w:rsidRPr="00172C77" w:rsidRDefault="00172C77" w:rsidP="00172C77">
      <w:pPr>
        <w:autoSpaceDE w:val="0"/>
        <w:autoSpaceDN w:val="0"/>
        <w:adjustRightInd w:val="0"/>
        <w:ind w:firstLine="708"/>
        <w:jc w:val="both"/>
        <w:rPr>
          <w:rFonts w:asciiTheme="majorBidi" w:hAnsiTheme="majorBidi" w:cstheme="majorBidi"/>
          <w:sz w:val="22"/>
          <w:szCs w:val="22"/>
        </w:rPr>
      </w:pPr>
      <w:r w:rsidRPr="00172C77">
        <w:rPr>
          <w:rFonts w:asciiTheme="majorBidi" w:hAnsiTheme="majorBidi" w:cstheme="majorBidi"/>
          <w:sz w:val="22"/>
          <w:szCs w:val="22"/>
        </w:rPr>
        <w:t xml:space="preserve">Iz navedenih zakonskih i podzakonskih propisa vidljivo je da se kao model za određivanje siromaštva primjenjuje verifikovani </w:t>
      </w:r>
      <w:r w:rsidRPr="00172C77">
        <w:rPr>
          <w:rFonts w:asciiTheme="majorBidi" w:hAnsiTheme="majorBidi" w:cstheme="majorBidi"/>
          <w:bCs/>
          <w:sz w:val="22"/>
          <w:szCs w:val="22"/>
        </w:rPr>
        <w:t>imovinski cenzus</w:t>
      </w:r>
      <w:r w:rsidRPr="00172C77">
        <w:rPr>
          <w:rFonts w:asciiTheme="majorBidi" w:hAnsiTheme="majorBidi" w:cstheme="majorBidi"/>
          <w:sz w:val="22"/>
          <w:szCs w:val="22"/>
        </w:rPr>
        <w:t>. Ovaj model podrazumijeva prikupljanje informacija o svim izvorima prihoda koji se provjeravaju potvrdama. Ako su prihodi domaćinstva ispod utvrđenog minimuma, smatra se da pojedinac ili domaćinstvo ispunjava uslove za socijalna davanja. Nije neuobičajeno da prihodovni cenzus ne bude nezavisno potvrđen ili da provjeru potvrda socijalni radnici obavljaju na "kvalitativan" način, pa su to tzv. jednostavni prihodovni cenzusi.</w:t>
      </w:r>
      <w:r w:rsidRPr="00172C77">
        <w:rPr>
          <w:rStyle w:val="FootnoteReference"/>
          <w:rFonts w:asciiTheme="majorBidi" w:hAnsiTheme="majorBidi" w:cstheme="majorBidi"/>
          <w:sz w:val="22"/>
          <w:szCs w:val="22"/>
        </w:rPr>
        <w:footnoteReference w:id="48"/>
      </w:r>
      <w:r w:rsidRPr="00172C77">
        <w:rPr>
          <w:rFonts w:asciiTheme="majorBidi" w:hAnsiTheme="majorBidi" w:cstheme="majorBidi"/>
          <w:sz w:val="22"/>
          <w:szCs w:val="22"/>
        </w:rPr>
        <w:t xml:space="preserve"> U zemljama u kojima su ekonomske aktivnosti u velikoj mjeri u neformalnoj ekonomiji, kakva je i Bosna i Hercegovina, prihodi od formalnog rada, kao što su plaće, su netačan pokazatelj socijalnog položaja datog domaćinstva, što vodi prelijevanju socijalnih naknada nesiromašnim segmentima stanovništva.</w:t>
      </w:r>
      <w:r w:rsidRPr="00172C77">
        <w:rPr>
          <w:rStyle w:val="FootnoteReference"/>
          <w:rFonts w:asciiTheme="majorBidi" w:hAnsiTheme="majorBidi" w:cstheme="majorBidi"/>
          <w:sz w:val="22"/>
          <w:szCs w:val="22"/>
        </w:rPr>
        <w:footnoteReference w:id="49"/>
      </w:r>
      <w:r w:rsidRPr="00172C77">
        <w:rPr>
          <w:rFonts w:asciiTheme="majorBidi" w:hAnsiTheme="majorBidi" w:cstheme="majorBidi"/>
          <w:sz w:val="22"/>
          <w:szCs w:val="22"/>
        </w:rPr>
        <w:t xml:space="preserve"> </w:t>
      </w:r>
      <w:r w:rsidRPr="00172C77">
        <w:rPr>
          <w:rFonts w:asciiTheme="majorBidi" w:eastAsia="MyriadPro-Regular" w:hAnsiTheme="majorBidi" w:cstheme="majorBidi"/>
          <w:sz w:val="22"/>
          <w:szCs w:val="22"/>
        </w:rPr>
        <w:t>Kako bi se poboljšao status najsiromašnijih, a naročito kako bi se poboljšao status djece, potrebno je pristupiti drugačijem metodu ciljanja. Kao prihvatljiv model može se predložiti uvođenje indirektnog imovinskog cenzusa.</w:t>
      </w:r>
      <w:r w:rsidRPr="00172C77">
        <w:rPr>
          <w:rStyle w:val="FootnoteReference"/>
          <w:rFonts w:asciiTheme="majorBidi" w:eastAsia="MyriadPro-Regular" w:hAnsiTheme="majorBidi" w:cstheme="majorBidi"/>
          <w:sz w:val="22"/>
          <w:szCs w:val="22"/>
        </w:rPr>
        <w:footnoteReference w:id="50"/>
      </w:r>
      <w:r w:rsidRPr="00172C77">
        <w:rPr>
          <w:rFonts w:asciiTheme="majorBidi" w:eastAsia="MyriadPro-Regular" w:hAnsiTheme="majorBidi" w:cstheme="majorBidi"/>
          <w:sz w:val="22"/>
          <w:szCs w:val="22"/>
        </w:rPr>
        <w:t xml:space="preserve"> </w:t>
      </w:r>
      <w:r w:rsidRPr="00172C77">
        <w:rPr>
          <w:rFonts w:asciiTheme="majorBidi" w:hAnsiTheme="majorBidi" w:cstheme="majorBidi"/>
          <w:bCs/>
          <w:sz w:val="22"/>
          <w:szCs w:val="22"/>
        </w:rPr>
        <w:t xml:space="preserve">Indirektni imovinski cenzus </w:t>
      </w:r>
      <w:r w:rsidRPr="00172C77">
        <w:rPr>
          <w:rFonts w:asciiTheme="majorBidi" w:hAnsiTheme="majorBidi" w:cstheme="majorBidi"/>
          <w:sz w:val="22"/>
          <w:szCs w:val="22"/>
        </w:rPr>
        <w:t>podrazumijeva pribavljanje alternativnog indikatora za socijalni status domaćinstava. Prema ovom sistemu siromaštvo se izračunava na osnovu lako uočljivih karakteristika koje su povezane sa njim, kao što su lokacija i kvalitet stambene jedinice, sastav stambene jedinice, obrazovanje i zanimanje glave domaćinstva, ili posjedovanje trajnih roba, nekretnina i sl. Korištenje lako uočljivih karakteristika umjesto zvaničnih dokumenata o prihodima čini ovaj model adekvatnim za kontekst zemalja u kojima je prisutan veliki nivo neformalnosti u ekonomiji.</w:t>
      </w:r>
      <w:r w:rsidRPr="00172C77">
        <w:rPr>
          <w:rStyle w:val="FootnoteReference"/>
          <w:rFonts w:asciiTheme="majorBidi" w:hAnsiTheme="majorBidi" w:cstheme="majorBidi"/>
          <w:sz w:val="22"/>
          <w:szCs w:val="22"/>
        </w:rPr>
        <w:footnoteReference w:id="51"/>
      </w:r>
      <w:r w:rsidRPr="00172C77">
        <w:rPr>
          <w:rFonts w:asciiTheme="majorBidi" w:hAnsiTheme="majorBidi" w:cstheme="majorBidi"/>
          <w:sz w:val="22"/>
          <w:szCs w:val="22"/>
        </w:rPr>
        <w:t xml:space="preserve"> Razlika između prihodovnog i imovinskog cenzusa ogleda se u činjenici što kod prvog osnovni kriterij za ostvarivanje prava </w:t>
      </w:r>
      <w:r w:rsidRPr="00172C77">
        <w:rPr>
          <w:rFonts w:asciiTheme="majorBidi" w:hAnsiTheme="majorBidi" w:cstheme="majorBidi"/>
          <w:sz w:val="22"/>
          <w:szCs w:val="22"/>
        </w:rPr>
        <w:lastRenderedPageBreak/>
        <w:t>predstavlja ukupan prihod članova domaćinstva, dok se kod drugog pored prihoda u obzir uzima i imovinsko stanje korisnika prava.</w:t>
      </w:r>
      <w:r w:rsidRPr="00172C77">
        <w:rPr>
          <w:rStyle w:val="FootnoteReference"/>
          <w:rFonts w:asciiTheme="majorBidi" w:hAnsiTheme="majorBidi" w:cstheme="majorBidi"/>
          <w:sz w:val="22"/>
          <w:szCs w:val="22"/>
        </w:rPr>
        <w:footnoteReference w:id="52"/>
      </w:r>
      <w:r w:rsidRPr="00172C77">
        <w:rPr>
          <w:rFonts w:asciiTheme="majorBidi" w:hAnsiTheme="majorBidi" w:cstheme="majorBidi"/>
          <w:sz w:val="22"/>
          <w:szCs w:val="22"/>
        </w:rPr>
        <w:t xml:space="preserve"> Primjena indirektnog imovinskog cenzusa na dječji dodatak značila bi bolju preraspodjelu ionako minimalnih sredstava koja se izdvajaju za ovu kategoriju korisnika socijalne pomoći. </w:t>
      </w:r>
    </w:p>
    <w:p w:rsidR="00172C77" w:rsidRPr="00172C77" w:rsidRDefault="00172C77" w:rsidP="00172C77">
      <w:pPr>
        <w:autoSpaceDE w:val="0"/>
        <w:autoSpaceDN w:val="0"/>
        <w:adjustRightInd w:val="0"/>
        <w:jc w:val="both"/>
        <w:rPr>
          <w:rFonts w:asciiTheme="majorBidi" w:hAnsiTheme="majorBidi" w:cstheme="majorBidi"/>
          <w:sz w:val="22"/>
          <w:szCs w:val="22"/>
        </w:rPr>
      </w:pPr>
      <w:r w:rsidRPr="00172C77">
        <w:rPr>
          <w:rFonts w:asciiTheme="majorBidi" w:hAnsiTheme="majorBidi" w:cstheme="majorBidi"/>
          <w:sz w:val="22"/>
          <w:szCs w:val="22"/>
        </w:rPr>
        <w:t xml:space="preserve">    </w:t>
      </w:r>
    </w:p>
    <w:p w:rsidR="00172C77" w:rsidRPr="00172C77" w:rsidRDefault="00172C77" w:rsidP="00172C77">
      <w:pPr>
        <w:pStyle w:val="ListParagraph"/>
        <w:numPr>
          <w:ilvl w:val="0"/>
          <w:numId w:val="10"/>
        </w:numPr>
        <w:autoSpaceDE w:val="0"/>
        <w:autoSpaceDN w:val="0"/>
        <w:adjustRightInd w:val="0"/>
        <w:jc w:val="both"/>
        <w:rPr>
          <w:rFonts w:asciiTheme="majorBidi" w:hAnsiTheme="majorBidi" w:cstheme="majorBidi"/>
          <w:b/>
          <w:sz w:val="22"/>
          <w:szCs w:val="22"/>
        </w:rPr>
      </w:pPr>
      <w:r w:rsidRPr="00172C77">
        <w:rPr>
          <w:rFonts w:asciiTheme="majorBidi" w:hAnsiTheme="majorBidi" w:cstheme="majorBidi"/>
          <w:b/>
          <w:sz w:val="22"/>
          <w:szCs w:val="22"/>
        </w:rPr>
        <w:t>Zaključak</w:t>
      </w: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t xml:space="preserve">Iz zakonskih i podzakonskih propisa koji se odnose na pravo na dječji dodatak u TK da se zaključiti da se ovo pravo temelji uglavnom na statusu, a u manjoj mjeri na potrebi korisnika. Ostvarivanje prava na dječji dodatak zavisi od prihoda članova domaćinstva, bez obzira na njihovo imovinsko stanje. Tako postoji mogućnost da ovo pravo koriste porodice kojima, na osnovu stvarnog imovinskog stanja, ono nije potrebno.  </w:t>
      </w: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t xml:space="preserve">Pravo na dječji dodatak u Tuzlanskom kantonu osigurava se onim porodicama čiji prihodi po članu domaćinstva ne prelazi 15%, odnosno 7%, prosječne plaće u Tuzlanskom kantonu. Zakonskim propisom, kao ni podzakonskim propisima (Pravilnikom i Odlukom) nije propisan način ostvarivanja prava na dječji dodatak porodica čiji prihodi po članu domaćinstva prelaze 7% prosječne plaće. </w:t>
      </w:r>
    </w:p>
    <w:p w:rsidR="00172C77" w:rsidRPr="00172C77" w:rsidRDefault="00172C77" w:rsidP="00172C77">
      <w:pPr>
        <w:autoSpaceDE w:val="0"/>
        <w:autoSpaceDN w:val="0"/>
        <w:adjustRightInd w:val="0"/>
        <w:ind w:firstLine="360"/>
        <w:jc w:val="both"/>
        <w:rPr>
          <w:rFonts w:asciiTheme="majorBidi" w:hAnsiTheme="majorBidi" w:cstheme="majorBidi"/>
          <w:sz w:val="22"/>
          <w:szCs w:val="22"/>
        </w:rPr>
      </w:pPr>
      <w:r w:rsidRPr="00172C77">
        <w:rPr>
          <w:rFonts w:asciiTheme="majorBidi" w:hAnsiTheme="majorBidi" w:cstheme="majorBidi"/>
          <w:sz w:val="22"/>
          <w:szCs w:val="22"/>
        </w:rPr>
        <w:t xml:space="preserve">Visina dječjeg dodatka u iznosima od 20 BAM, 40 BAM i 50 BAM, u zavisnosti o kojoj kategoriji djece se radi, nije dovoljna za podmirenje osnovnih potreba korisnika, te se davanjem ovako malih novčanih iznosa ne postiže svrha socijalne zaštite.  </w:t>
      </w:r>
    </w:p>
    <w:p w:rsidR="00172C77" w:rsidRPr="00172C77" w:rsidRDefault="00172C77" w:rsidP="00172C77">
      <w:pPr>
        <w:autoSpaceDE w:val="0"/>
        <w:autoSpaceDN w:val="0"/>
        <w:adjustRightInd w:val="0"/>
        <w:ind w:firstLine="360"/>
        <w:jc w:val="both"/>
        <w:rPr>
          <w:rFonts w:asciiTheme="majorBidi" w:hAnsiTheme="majorBidi" w:cstheme="majorBidi"/>
          <w:b/>
          <w:sz w:val="22"/>
          <w:szCs w:val="22"/>
        </w:rPr>
      </w:pPr>
      <w:r w:rsidRPr="00172C77">
        <w:rPr>
          <w:rFonts w:asciiTheme="majorBidi" w:eastAsia="MyriadPro-Regular" w:hAnsiTheme="majorBidi" w:cstheme="majorBidi"/>
          <w:sz w:val="22"/>
          <w:szCs w:val="22"/>
        </w:rPr>
        <w:t xml:space="preserve">Potrebno je razviti sistem socijalne pomoći koji će novčane naknade i usluge, u ovom slučaju dječji dodatak, usmjeriti prema korisnicima kojima je najpotrebniji. Kako bi se poboljšao status korisnika dječjeg dodatka neophodno je pored prihodovnog cenzusa primijeniti i imovinski cenzus. </w:t>
      </w:r>
      <w:r w:rsidRPr="00172C77">
        <w:rPr>
          <w:rFonts w:asciiTheme="majorBidi" w:hAnsiTheme="majorBidi" w:cstheme="majorBidi"/>
          <w:b/>
          <w:sz w:val="22"/>
          <w:szCs w:val="22"/>
        </w:rPr>
        <w:t xml:space="preserve"> </w:t>
      </w: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Default="00172C77" w:rsidP="00172C77">
      <w:pPr>
        <w:autoSpaceDE w:val="0"/>
        <w:autoSpaceDN w:val="0"/>
        <w:adjustRightInd w:val="0"/>
        <w:jc w:val="both"/>
        <w:rPr>
          <w:rFonts w:asciiTheme="majorBidi" w:hAnsiTheme="majorBidi" w:cstheme="majorBidi"/>
          <w:b/>
          <w:sz w:val="22"/>
          <w:szCs w:val="22"/>
        </w:rPr>
      </w:pPr>
    </w:p>
    <w:p w:rsid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autoSpaceDE w:val="0"/>
        <w:autoSpaceDN w:val="0"/>
        <w:adjustRightInd w:val="0"/>
        <w:jc w:val="both"/>
        <w:rPr>
          <w:rFonts w:asciiTheme="majorBidi" w:hAnsiTheme="majorBidi" w:cstheme="majorBidi"/>
          <w:b/>
          <w:sz w:val="22"/>
          <w:szCs w:val="22"/>
        </w:rPr>
      </w:pPr>
    </w:p>
    <w:p w:rsidR="00172C77" w:rsidRPr="00172C77" w:rsidRDefault="00172C77" w:rsidP="00172C77">
      <w:pPr>
        <w:jc w:val="both"/>
        <w:rPr>
          <w:rFonts w:asciiTheme="majorBidi" w:hAnsiTheme="majorBidi" w:cstheme="majorBidi"/>
          <w:bCs/>
          <w:sz w:val="22"/>
          <w:szCs w:val="22"/>
          <w:lang w:val="en-US"/>
        </w:rPr>
      </w:pPr>
      <w:r w:rsidRPr="00172C77">
        <w:rPr>
          <w:rFonts w:asciiTheme="majorBidi" w:hAnsiTheme="majorBidi" w:cstheme="majorBidi"/>
          <w:bCs/>
          <w:sz w:val="22"/>
          <w:szCs w:val="22"/>
          <w:lang w:val="en-US"/>
        </w:rPr>
        <w:lastRenderedPageBreak/>
        <w:t>Boris Krešić, Ph.D., Assistant Professor</w:t>
      </w:r>
    </w:p>
    <w:p w:rsidR="00172C77" w:rsidRPr="00172C77" w:rsidRDefault="00172C77" w:rsidP="00172C77">
      <w:pPr>
        <w:jc w:val="both"/>
        <w:rPr>
          <w:rFonts w:asciiTheme="majorBidi" w:hAnsiTheme="majorBidi" w:cstheme="majorBidi"/>
          <w:bCs/>
          <w:sz w:val="22"/>
          <w:szCs w:val="22"/>
          <w:lang w:val="en-US"/>
        </w:rPr>
      </w:pPr>
      <w:r w:rsidRPr="00172C77">
        <w:rPr>
          <w:rFonts w:asciiTheme="majorBidi" w:hAnsiTheme="majorBidi" w:cstheme="majorBidi"/>
          <w:bCs/>
          <w:sz w:val="22"/>
          <w:szCs w:val="22"/>
        </w:rPr>
        <w:t xml:space="preserve">Law Faculty, Tuzla University </w:t>
      </w:r>
    </w:p>
    <w:p w:rsidR="00172C77" w:rsidRPr="00172C77" w:rsidRDefault="00172C77" w:rsidP="00172C77">
      <w:pPr>
        <w:jc w:val="both"/>
        <w:rPr>
          <w:rFonts w:asciiTheme="majorBidi" w:hAnsiTheme="majorBidi" w:cstheme="majorBidi"/>
          <w:b/>
          <w:sz w:val="22"/>
          <w:szCs w:val="22"/>
          <w:lang w:val="en-US"/>
        </w:rPr>
      </w:pPr>
    </w:p>
    <w:p w:rsidR="00172C77" w:rsidRPr="00172C77" w:rsidRDefault="00172C77" w:rsidP="00172C77">
      <w:pPr>
        <w:jc w:val="center"/>
        <w:rPr>
          <w:rFonts w:asciiTheme="majorBidi" w:hAnsiTheme="majorBidi" w:cstheme="majorBidi"/>
          <w:b/>
          <w:sz w:val="24"/>
          <w:szCs w:val="24"/>
          <w:lang w:val="en-US"/>
        </w:rPr>
      </w:pPr>
      <w:r w:rsidRPr="00172C77">
        <w:rPr>
          <w:rFonts w:asciiTheme="majorBidi" w:hAnsiTheme="majorBidi" w:cstheme="majorBidi"/>
          <w:b/>
          <w:sz w:val="24"/>
          <w:szCs w:val="24"/>
          <w:lang w:val="en-US"/>
        </w:rPr>
        <w:t>EXERCISING THE RIGHT TO CHILDREN’S ALLOWANCE – ANALYSIS OF THE SITUATION IN THE TUZLA CANTON</w:t>
      </w:r>
    </w:p>
    <w:p w:rsidR="00172C77" w:rsidRPr="00172C77" w:rsidRDefault="00172C77" w:rsidP="00172C77">
      <w:pPr>
        <w:jc w:val="both"/>
        <w:rPr>
          <w:rFonts w:asciiTheme="majorBidi" w:hAnsiTheme="majorBidi" w:cstheme="majorBidi"/>
          <w:sz w:val="22"/>
          <w:szCs w:val="22"/>
          <w:lang w:val="en-US"/>
        </w:rPr>
      </w:pPr>
    </w:p>
    <w:p w:rsidR="00172C77" w:rsidRPr="00172C77" w:rsidRDefault="00172C77" w:rsidP="00172C77">
      <w:pPr>
        <w:ind w:firstLine="708"/>
        <w:jc w:val="both"/>
        <w:rPr>
          <w:rFonts w:asciiTheme="majorBidi" w:hAnsiTheme="majorBidi" w:cstheme="majorBidi"/>
          <w:sz w:val="22"/>
          <w:szCs w:val="22"/>
          <w:lang w:val="en-US"/>
        </w:rPr>
      </w:pPr>
      <w:r w:rsidRPr="00172C77">
        <w:rPr>
          <w:rFonts w:asciiTheme="majorBidi" w:hAnsiTheme="majorBidi" w:cstheme="majorBidi"/>
          <w:b/>
          <w:sz w:val="22"/>
          <w:szCs w:val="22"/>
          <w:lang w:val="en-US"/>
        </w:rPr>
        <w:t>Abstract</w:t>
      </w:r>
      <w:r>
        <w:rPr>
          <w:rFonts w:asciiTheme="majorBidi" w:hAnsiTheme="majorBidi" w:cstheme="majorBidi"/>
          <w:b/>
          <w:sz w:val="22"/>
          <w:szCs w:val="22"/>
          <w:lang w:val="en-US"/>
        </w:rPr>
        <w:t xml:space="preserve">: </w:t>
      </w:r>
      <w:r w:rsidRPr="00172C77">
        <w:rPr>
          <w:rFonts w:asciiTheme="majorBidi" w:hAnsiTheme="majorBidi" w:cstheme="majorBidi"/>
          <w:sz w:val="22"/>
          <w:szCs w:val="22"/>
          <w:lang w:val="en-US"/>
        </w:rPr>
        <w:t xml:space="preserve">The lack of unique implementation of the Law which regulates the protection of family with children results in inconsistencies in the implementation of child’s rights throughout Bosnia and Herzegovina Federation, whereby the children in similar situations are susceptible to variations in exercising their rights, depending on the territory of their residence. Cantonal ministries for labor and social policy mainly focus on administrative affairs related to the registration of users and assessment of formal–legal criteria for exercising the right to social care, instead on providing support to the family and children. </w:t>
      </w:r>
    </w:p>
    <w:p w:rsidR="00172C77" w:rsidRPr="00172C77" w:rsidRDefault="00172C77" w:rsidP="00172C77">
      <w:pPr>
        <w:autoSpaceDE w:val="0"/>
        <w:autoSpaceDN w:val="0"/>
        <w:adjustRightInd w:val="0"/>
        <w:ind w:firstLine="708"/>
        <w:jc w:val="both"/>
        <w:rPr>
          <w:rFonts w:asciiTheme="majorBidi" w:hAnsiTheme="majorBidi" w:cstheme="majorBidi"/>
          <w:sz w:val="22"/>
          <w:szCs w:val="22"/>
          <w:lang w:val="en-US"/>
        </w:rPr>
      </w:pPr>
      <w:r w:rsidRPr="00172C77">
        <w:rPr>
          <w:rFonts w:asciiTheme="majorBidi" w:hAnsiTheme="majorBidi" w:cstheme="majorBidi"/>
          <w:sz w:val="22"/>
          <w:szCs w:val="22"/>
          <w:lang w:val="en-US"/>
        </w:rPr>
        <w:t>In terms of children’s allowance, as a form of social care, the author of the paper focuses only on the analysis of the legal regulations pertaining to exercising this right. In this respect, the analysis is limited on the realization of the right to children’s allowance in the Tuzla Canton.</w:t>
      </w:r>
    </w:p>
    <w:p w:rsidR="00172C77" w:rsidRPr="00172C77" w:rsidRDefault="00172C77" w:rsidP="00172C77">
      <w:pPr>
        <w:autoSpaceDE w:val="0"/>
        <w:autoSpaceDN w:val="0"/>
        <w:adjustRightInd w:val="0"/>
        <w:ind w:firstLine="708"/>
        <w:jc w:val="both"/>
        <w:rPr>
          <w:rStyle w:val="Emphasis"/>
          <w:rFonts w:asciiTheme="majorBidi" w:hAnsiTheme="majorBidi" w:cstheme="majorBidi"/>
          <w:b/>
          <w:bCs/>
          <w:i w:val="0"/>
          <w:iCs w:val="0"/>
          <w:sz w:val="22"/>
          <w:szCs w:val="22"/>
          <w:shd w:val="clear" w:color="auto" w:fill="FFFFFF"/>
        </w:rPr>
      </w:pPr>
      <w:r w:rsidRPr="00172C77">
        <w:rPr>
          <w:rFonts w:asciiTheme="majorBidi" w:hAnsiTheme="majorBidi" w:cstheme="majorBidi"/>
          <w:b/>
          <w:sz w:val="22"/>
          <w:szCs w:val="22"/>
          <w:lang w:val="en-US"/>
        </w:rPr>
        <w:t xml:space="preserve">Key words: </w:t>
      </w:r>
      <w:r w:rsidRPr="00172C77">
        <w:rPr>
          <w:rFonts w:asciiTheme="majorBidi" w:hAnsiTheme="majorBidi" w:cstheme="majorBidi"/>
          <w:bCs/>
          <w:sz w:val="22"/>
          <w:szCs w:val="22"/>
          <w:lang w:val="en-US"/>
        </w:rPr>
        <w:t xml:space="preserve">children’s allowance, </w:t>
      </w:r>
      <w:r w:rsidRPr="00172C77">
        <w:rPr>
          <w:rStyle w:val="Emphasis"/>
          <w:rFonts w:asciiTheme="majorBidi" w:hAnsiTheme="majorBidi" w:cstheme="majorBidi"/>
          <w:bCs/>
          <w:sz w:val="22"/>
          <w:szCs w:val="22"/>
          <w:shd w:val="clear" w:color="auto" w:fill="FFFFFF"/>
        </w:rPr>
        <w:t>best interests of the child, poverty.</w:t>
      </w:r>
    </w:p>
    <w:p w:rsidR="00172C77" w:rsidRPr="00172C77" w:rsidRDefault="00172C77" w:rsidP="00172C77">
      <w:pPr>
        <w:jc w:val="both"/>
        <w:rPr>
          <w:rFonts w:asciiTheme="majorBidi" w:hAnsiTheme="majorBidi" w:cstheme="majorBidi"/>
          <w:sz w:val="22"/>
          <w:szCs w:val="22"/>
        </w:rPr>
      </w:pPr>
    </w:p>
    <w:p w:rsidR="00172C77" w:rsidRPr="00172C77" w:rsidRDefault="00172C77" w:rsidP="00172C77">
      <w:pPr>
        <w:jc w:val="both"/>
        <w:rPr>
          <w:rFonts w:asciiTheme="majorBidi" w:hAnsiTheme="majorBidi" w:cstheme="majorBidi"/>
          <w:sz w:val="22"/>
          <w:szCs w:val="22"/>
        </w:rPr>
      </w:pPr>
    </w:p>
    <w:p w:rsidR="00172C77" w:rsidRPr="00172C77" w:rsidRDefault="00172C77" w:rsidP="00172C77">
      <w:pPr>
        <w:jc w:val="both"/>
        <w:rPr>
          <w:rFonts w:asciiTheme="majorBidi" w:hAnsiTheme="majorBidi" w:cstheme="majorBidi"/>
          <w:sz w:val="22"/>
          <w:szCs w:val="22"/>
        </w:rPr>
      </w:pPr>
    </w:p>
    <w:p w:rsidR="00172C77" w:rsidRPr="00172C77" w:rsidRDefault="00172C77" w:rsidP="00172C77">
      <w:pPr>
        <w:jc w:val="both"/>
        <w:rPr>
          <w:rFonts w:asciiTheme="majorBidi" w:hAnsiTheme="majorBidi" w:cstheme="majorBidi"/>
          <w:sz w:val="22"/>
          <w:szCs w:val="22"/>
        </w:rPr>
      </w:pPr>
    </w:p>
    <w:p w:rsidR="00172C77" w:rsidRPr="00172C77" w:rsidRDefault="00172C77" w:rsidP="00172C77">
      <w:pPr>
        <w:jc w:val="both"/>
        <w:rPr>
          <w:rFonts w:asciiTheme="majorBidi" w:hAnsiTheme="majorBidi" w:cstheme="majorBidi"/>
          <w:b/>
          <w:sz w:val="22"/>
          <w:szCs w:val="22"/>
        </w:rPr>
      </w:pPr>
    </w:p>
    <w:p w:rsidR="006F7472" w:rsidRPr="00172C77" w:rsidRDefault="006F7472" w:rsidP="00172C77">
      <w:pPr>
        <w:jc w:val="both"/>
        <w:rPr>
          <w:rFonts w:asciiTheme="majorBidi" w:hAnsiTheme="majorBidi" w:cstheme="majorBidi"/>
          <w:sz w:val="22"/>
          <w:szCs w:val="22"/>
        </w:rPr>
      </w:pPr>
    </w:p>
    <w:sectPr w:rsidR="006F7472" w:rsidRPr="00172C77" w:rsidSect="003B54C2">
      <w:footerReference w:type="even" r:id="rId8"/>
      <w:footerReference w:type="default" r:id="rId9"/>
      <w:footerReference w:type="first" r:id="rId10"/>
      <w:pgSz w:w="9979" w:h="14175" w:code="34"/>
      <w:pgMar w:top="1134" w:right="1418" w:bottom="1134" w:left="1418" w:header="709" w:footer="709" w:gutter="0"/>
      <w:pgNumType w:start="2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C7" w:rsidRDefault="00B901C7" w:rsidP="006F7472">
      <w:r>
        <w:separator/>
      </w:r>
    </w:p>
  </w:endnote>
  <w:endnote w:type="continuationSeparator" w:id="0">
    <w:p w:rsidR="00B901C7" w:rsidRDefault="00B901C7"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ic720 L2">
    <w:altName w:val="Arial"/>
    <w:panose1 w:val="00000000000000000000"/>
    <w:charset w:val="00"/>
    <w:family w:val="swiss"/>
    <w:notTrueType/>
    <w:pitch w:val="default"/>
    <w:sig w:usb0="00000001" w:usb1="00000000" w:usb2="00000000" w:usb3="00000000" w:csb0="00000003"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3B54C2">
          <w:rPr>
            <w:noProof/>
          </w:rPr>
          <w:t>244</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B54C2">
          <w:rPr>
            <w:noProof/>
          </w:rPr>
          <w:t>245</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B54C2">
          <w:rPr>
            <w:noProof/>
          </w:rPr>
          <w:t>233</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C7" w:rsidRDefault="00B901C7" w:rsidP="006F7472">
      <w:r>
        <w:separator/>
      </w:r>
    </w:p>
  </w:footnote>
  <w:footnote w:type="continuationSeparator" w:id="0">
    <w:p w:rsidR="00B901C7" w:rsidRDefault="00B901C7" w:rsidP="006F7472">
      <w:r>
        <w:continuationSeparator/>
      </w:r>
    </w:p>
  </w:footnote>
  <w:footnote w:id="1">
    <w:p w:rsidR="00172C77" w:rsidRPr="00172C77" w:rsidRDefault="00172C77" w:rsidP="00172C77">
      <w:pPr>
        <w:spacing w:line="0" w:lineRule="atLeast"/>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Kao komplementaran instrument Evropskoj konvenciji o ljudskim pravima koja štiti građanska i politička prava, Evropska socijalna povelja, evropski ugovor potpisan u Torinu 1961. godine, unapređuje zaštitu osnovnih socijalnih i ekonomskih prava građana država potpisnica. Evropska socijalna povelja je dopunjena, novi tekst objedinjuje u jedan instrument prava koja su zajamčena Poveljom iz 1961. godine i Dodatnim protokolom iz 1988. godine zajedno sa amandmanima na ova prava i novim pravima. Otvorena za potpis 3. maja 1996. godine, izmijenjena Povelja je stupila na snagu 1. jula 1999. godine. </w:t>
      </w:r>
    </w:p>
  </w:footnote>
  <w:footnote w:id="2">
    <w:p w:rsidR="00172C77" w:rsidRPr="00172C77" w:rsidRDefault="00172C77" w:rsidP="00172C77">
      <w:pPr>
        <w:spacing w:line="0" w:lineRule="atLeast"/>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Na osnovu člana V. 3. (d) Ustava Bosne i Hercegovine i saglasnosti Parlamentarne skupštine Bosne i Hercegovine (Odluka PS BiH broj 206/08 od 17. juna 2008. godine), Predsjedništvo Bosne i Hercegovine na 42. sjednici održanoj 16. jula 2008. godine, donijelo je Odluku o ratifikaciji Evropske Socijalne povelje.</w:t>
      </w:r>
    </w:p>
  </w:footnote>
  <w:footnote w:id="3">
    <w:p w:rsidR="00172C77" w:rsidRPr="00172C77" w:rsidRDefault="00172C77" w:rsidP="00172C77">
      <w:pPr>
        <w:autoSpaceDE w:val="0"/>
        <w:autoSpaceDN w:val="0"/>
        <w:adjustRightInd w:val="0"/>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United Nation, Economic and Social Council, </w:t>
      </w:r>
      <w:r w:rsidRPr="00172C77">
        <w:rPr>
          <w:rFonts w:asciiTheme="majorBidi" w:hAnsiTheme="majorBidi" w:cstheme="majorBidi"/>
          <w:bCs/>
          <w:i/>
          <w:sz w:val="18"/>
          <w:szCs w:val="18"/>
        </w:rPr>
        <w:t>The right to social security (art. 9)</w:t>
      </w:r>
      <w:r w:rsidRPr="00172C77">
        <w:rPr>
          <w:rFonts w:asciiTheme="majorBidi" w:hAnsiTheme="majorBidi" w:cstheme="majorBidi"/>
          <w:bCs/>
          <w:sz w:val="18"/>
          <w:szCs w:val="18"/>
        </w:rPr>
        <w:t>,</w:t>
      </w:r>
      <w:r w:rsidRPr="00172C77">
        <w:rPr>
          <w:rFonts w:asciiTheme="majorBidi" w:hAnsiTheme="majorBidi" w:cstheme="majorBidi"/>
          <w:sz w:val="18"/>
          <w:szCs w:val="18"/>
        </w:rPr>
        <w:t>Thirty-ninth session 5-23 November 2007, str. 16. Preuzeto sa web stranice, dana 20.02.2015. godine: http://www.bayefsky.com/general/cescr_gen_comment_19_2007.pdf</w:t>
      </w:r>
    </w:p>
  </w:footnote>
  <w:footnote w:id="4">
    <w:p w:rsidR="00172C77" w:rsidRPr="00172C77" w:rsidRDefault="00172C77" w:rsidP="00172C77">
      <w:pPr>
        <w:autoSpaceDE w:val="0"/>
        <w:autoSpaceDN w:val="0"/>
        <w:adjustRightInd w:val="0"/>
        <w:spacing w:line="0" w:lineRule="atLeast"/>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O socijalnoj isključenosti vidi šire: </w:t>
      </w:r>
      <w:r w:rsidRPr="00172C77">
        <w:rPr>
          <w:rFonts w:asciiTheme="majorBidi" w:hAnsiTheme="majorBidi" w:cstheme="majorBidi"/>
          <w:i/>
          <w:sz w:val="18"/>
          <w:szCs w:val="18"/>
        </w:rPr>
        <w:t>European Commission, Jointreport on social inclusion 2004</w:t>
      </w:r>
      <w:r w:rsidRPr="00172C77">
        <w:rPr>
          <w:rFonts w:asciiTheme="majorBidi" w:hAnsiTheme="majorBidi" w:cstheme="majorBidi"/>
          <w:sz w:val="18"/>
          <w:szCs w:val="18"/>
        </w:rPr>
        <w:t xml:space="preserve">, May 2004. Preuzeto sa web stranice, dana 15.02.2015. godine: </w:t>
      </w:r>
      <w:hyperlink r:id="rId1" w:history="1">
        <w:r w:rsidRPr="00172C77">
          <w:rPr>
            <w:rStyle w:val="Hyperlink"/>
            <w:rFonts w:asciiTheme="majorBidi" w:hAnsiTheme="majorBidi" w:cstheme="majorBidi"/>
            <w:color w:val="auto"/>
            <w:sz w:val="18"/>
            <w:szCs w:val="18"/>
            <w:u w:val="none"/>
          </w:rPr>
          <w:t>http://ec.europa.eu/employment_social/social_inclusion/</w:t>
        </w:r>
      </w:hyperlink>
      <w:r w:rsidRPr="00172C77">
        <w:rPr>
          <w:rFonts w:asciiTheme="majorBidi" w:hAnsiTheme="majorBidi" w:cstheme="majorBidi"/>
          <w:sz w:val="18"/>
          <w:szCs w:val="18"/>
        </w:rPr>
        <w:t xml:space="preserve"> docs/final_joint_inclusion_report_2003_en.pdf.</w:t>
      </w:r>
    </w:p>
  </w:footnote>
  <w:footnote w:id="5">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UNICEF Office of Research, </w:t>
      </w:r>
      <w:r w:rsidRPr="00172C77">
        <w:rPr>
          <w:rFonts w:asciiTheme="majorBidi" w:hAnsiTheme="majorBidi" w:cstheme="majorBidi"/>
          <w:i/>
          <w:sz w:val="18"/>
          <w:szCs w:val="18"/>
          <w:lang w:val="hr-HR"/>
        </w:rPr>
        <w:t>Child well-being in rich countries A comparative overview</w:t>
      </w:r>
      <w:r w:rsidRPr="00172C77">
        <w:rPr>
          <w:rFonts w:asciiTheme="majorBidi" w:hAnsiTheme="majorBidi" w:cstheme="majorBidi"/>
          <w:sz w:val="18"/>
          <w:szCs w:val="18"/>
          <w:lang w:val="hr-HR"/>
        </w:rPr>
        <w:t>, April 2013. Preuzeto sa web stranice, dana 15.02.2015. godine: http://www.unicef-irc.org/publications/pdf/rc11_eng.pdf.</w:t>
      </w:r>
    </w:p>
  </w:footnote>
  <w:footnote w:id="6">
    <w:p w:rsidR="00172C77" w:rsidRPr="00172C77" w:rsidRDefault="00172C77" w:rsidP="00172C77">
      <w:pPr>
        <w:shd w:val="clear" w:color="auto" w:fill="FFFFFF"/>
        <w:spacing w:line="0" w:lineRule="atLeast"/>
        <w:jc w:val="both"/>
        <w:rPr>
          <w:rFonts w:asciiTheme="majorBidi" w:eastAsia="Times New Roman"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eastAsia="Times New Roman" w:hAnsiTheme="majorBidi" w:cstheme="majorBidi"/>
          <w:sz w:val="18"/>
          <w:szCs w:val="18"/>
        </w:rPr>
        <w:t>Sl. novine FBiH, broj: </w:t>
      </w:r>
      <w:hyperlink r:id="rId2" w:tgtFrame="_blank" w:history="1">
        <w:r w:rsidRPr="00172C77">
          <w:rPr>
            <w:rFonts w:asciiTheme="majorBidi" w:eastAsia="Times New Roman" w:hAnsiTheme="majorBidi" w:cstheme="majorBidi"/>
            <w:bCs/>
            <w:iCs/>
            <w:sz w:val="18"/>
            <w:szCs w:val="18"/>
          </w:rPr>
          <w:t>36/99</w:t>
        </w:r>
      </w:hyperlink>
      <w:r w:rsidRPr="00172C77">
        <w:rPr>
          <w:rFonts w:asciiTheme="majorBidi" w:eastAsia="Times New Roman" w:hAnsiTheme="majorBidi" w:cstheme="majorBidi"/>
          <w:sz w:val="18"/>
          <w:szCs w:val="18"/>
        </w:rPr>
        <w:t>,</w:t>
      </w:r>
      <w:hyperlink r:id="rId3" w:tgtFrame="_blank" w:history="1">
        <w:r w:rsidRPr="00172C77">
          <w:rPr>
            <w:rFonts w:asciiTheme="majorBidi" w:eastAsia="Times New Roman" w:hAnsiTheme="majorBidi" w:cstheme="majorBidi"/>
            <w:bCs/>
            <w:iCs/>
            <w:sz w:val="18"/>
            <w:szCs w:val="18"/>
          </w:rPr>
          <w:t>54/04</w:t>
        </w:r>
      </w:hyperlink>
      <w:r w:rsidRPr="00172C77">
        <w:rPr>
          <w:rFonts w:asciiTheme="majorBidi" w:eastAsia="Times New Roman" w:hAnsiTheme="majorBidi" w:cstheme="majorBidi"/>
          <w:sz w:val="18"/>
          <w:szCs w:val="18"/>
        </w:rPr>
        <w:t>, </w:t>
      </w:r>
      <w:hyperlink r:id="rId4" w:tgtFrame="_blank" w:history="1">
        <w:r w:rsidRPr="00172C77">
          <w:rPr>
            <w:rFonts w:asciiTheme="majorBidi" w:eastAsia="Times New Roman" w:hAnsiTheme="majorBidi" w:cstheme="majorBidi"/>
            <w:bCs/>
            <w:iCs/>
            <w:sz w:val="18"/>
            <w:szCs w:val="18"/>
          </w:rPr>
          <w:t>39/06</w:t>
        </w:r>
      </w:hyperlink>
      <w:r w:rsidRPr="00172C77">
        <w:rPr>
          <w:rFonts w:asciiTheme="majorBidi" w:eastAsia="Times New Roman" w:hAnsiTheme="majorBidi" w:cstheme="majorBidi"/>
          <w:sz w:val="18"/>
          <w:szCs w:val="18"/>
        </w:rPr>
        <w:t> i </w:t>
      </w:r>
      <w:hyperlink r:id="rId5" w:tgtFrame="_blank" w:history="1">
        <w:r w:rsidRPr="00172C77">
          <w:rPr>
            <w:rFonts w:asciiTheme="majorBidi" w:eastAsia="Times New Roman" w:hAnsiTheme="majorBidi" w:cstheme="majorBidi"/>
            <w:bCs/>
            <w:iCs/>
            <w:sz w:val="18"/>
            <w:szCs w:val="18"/>
          </w:rPr>
          <w:t>14/09</w:t>
        </w:r>
      </w:hyperlink>
      <w:r w:rsidRPr="00172C77">
        <w:rPr>
          <w:rFonts w:asciiTheme="majorBidi" w:eastAsia="Times New Roman" w:hAnsiTheme="majorBidi" w:cstheme="majorBidi"/>
          <w:sz w:val="18"/>
          <w:szCs w:val="18"/>
        </w:rPr>
        <w:t>.</w:t>
      </w:r>
    </w:p>
  </w:footnote>
  <w:footnote w:id="7">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1. Zakona o socijalnoj zaštiti Federacije BiH.</w:t>
      </w:r>
    </w:p>
  </w:footnote>
  <w:footnote w:id="8">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Ustav Federacije BiH, III. Podjela nadležnosti između federalne i kantonalne vlasti, član 2.</w:t>
      </w:r>
    </w:p>
  </w:footnote>
  <w:footnote w:id="9">
    <w:p w:rsidR="00172C77" w:rsidRPr="00172C77" w:rsidRDefault="00172C77" w:rsidP="00172C77">
      <w:pPr>
        <w:pStyle w:val="FootnoteText"/>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Ministarstva kantona koja su nadležna za provođenje socijalne politike nemaju jedinstven naziv u svim kantonima, pa se termin „ministarstva rada i socijalne politike“ u tekstu naveo kao zajednički za sve kantone. </w:t>
      </w:r>
    </w:p>
  </w:footnote>
  <w:footnote w:id="10">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Član 89. Zakona o socijalnoj zaštiti FBiH.</w:t>
      </w:r>
    </w:p>
  </w:footnote>
  <w:footnote w:id="11">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Zakon o socijalnoj zaštiti, zaštiti civilnih žrtava rata i zaštiti porodice sa djecom (prečišćeni tekst), ''Službene novine TK'', broj: 05/12, 07/14.</w:t>
      </w:r>
    </w:p>
  </w:footnote>
  <w:footnote w:id="12">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w:t>
      </w:r>
      <w:r w:rsidRPr="00172C77">
        <w:rPr>
          <w:rFonts w:asciiTheme="majorBidi" w:hAnsiTheme="majorBidi" w:cstheme="majorBidi"/>
          <w:sz w:val="18"/>
          <w:szCs w:val="18"/>
          <w:lang w:val="hr-HR"/>
        </w:rPr>
        <w:t>Izvještaj o radu Ministarstva za rad i socijalnu politiku Tuzlanskog kantona za 2007. godinu. Preuzeto sa web stranice, dana 10.03.2015. godine: http://www.vladatk.kim.ba/Ministarstva/MRSP/programi_izvjestaji/Izvjestaj_o_radu_../Ministarstva/MRSP_za_2007_godinu.pdf</w:t>
      </w:r>
    </w:p>
  </w:footnote>
  <w:footnote w:id="13">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Izvještaj o radu Ministarstva za rad i socijalnu politiku Tuzlanskog kantona za 2009. godinu. Preuzeto sa web stranice, dana 10.03.2015. godine: </w:t>
      </w:r>
      <w:hyperlink r:id="rId6" w:history="1">
        <w:r w:rsidRPr="00172C77">
          <w:rPr>
            <w:rStyle w:val="Hyperlink"/>
            <w:rFonts w:asciiTheme="majorBidi" w:hAnsiTheme="majorBidi" w:cstheme="majorBidi"/>
            <w:color w:val="auto"/>
            <w:sz w:val="18"/>
            <w:szCs w:val="18"/>
            <w:u w:val="none"/>
            <w:lang w:val="hr-HR"/>
          </w:rPr>
          <w:t>http://www.vladatk.kim.ba/Ministarstva/MRSP/2009/03%20 IZVJESTAJ %20O%20</w:t>
        </w:r>
      </w:hyperlink>
      <w:r w:rsidRPr="00172C77">
        <w:rPr>
          <w:rFonts w:asciiTheme="majorBidi" w:hAnsiTheme="majorBidi" w:cstheme="majorBidi"/>
          <w:sz w:val="18"/>
          <w:szCs w:val="18"/>
          <w:lang w:val="hr-HR"/>
        </w:rPr>
        <w:t>RADU%202009_Ministarstva%20za%20rad.pdf.</w:t>
      </w:r>
    </w:p>
  </w:footnote>
  <w:footnote w:id="14">
    <w:p w:rsidR="00172C77" w:rsidRPr="00172C77" w:rsidRDefault="00172C77" w:rsidP="00172C77">
      <w:pPr>
        <w:pStyle w:val="FootnoteText"/>
        <w:rPr>
          <w:rFonts w:asciiTheme="majorBidi" w:hAnsiTheme="majorBidi" w:cstheme="majorBidi"/>
          <w:sz w:val="18"/>
          <w:szCs w:val="18"/>
          <w:lang w:val="hr-HR"/>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lang w:val="hr-HR"/>
        </w:rPr>
        <w:t>Izmjene i dopune navedenog Zakona usvojene su od strane Skupštine TK 13.10.2009. godine. (Sl. Novine TK, broj 11/09).</w:t>
      </w:r>
    </w:p>
  </w:footnote>
  <w:footnote w:id="15">
    <w:p w:rsidR="00172C77" w:rsidRPr="00172C77" w:rsidRDefault="00172C77" w:rsidP="00172C77">
      <w:pPr>
        <w:pStyle w:val="FootnoteText"/>
        <w:rPr>
          <w:rFonts w:asciiTheme="majorBidi" w:hAnsiTheme="majorBidi" w:cstheme="majorBidi"/>
          <w:sz w:val="18"/>
          <w:szCs w:val="18"/>
          <w:lang w:val="hr-HR"/>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lang w:val="hr-HR"/>
        </w:rPr>
        <w:t>Po navedenoj Odluci visina dječjeg dodatka za djecu nezaposlenih roditelja za 2009.godinu je iznosila 30,00 BAM, izuzimajući porodice sa troje i više djece za koje se dodatak na djecu isplaćivao u iznosu od 38,00 BAM.</w:t>
      </w:r>
    </w:p>
  </w:footnote>
  <w:footnote w:id="16">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Opšti komentari Komiteta za ekonomska socijalna i kulturna prava, para 35. Preuzeto sa web stranice, dana 15.02.2015. godine. http://www.bgcentar.org.rs/bgcentar/wp-content/uploads/2013/04/Op%C5%A1ti-komentari-Komiteta-za-ekonomska-socijalna-i-kulturna-prava.pdf</w:t>
      </w:r>
    </w:p>
  </w:footnote>
  <w:footnote w:id="17">
    <w:p w:rsidR="00172C77" w:rsidRPr="00172C77" w:rsidRDefault="00172C77" w:rsidP="00172C77">
      <w:pPr>
        <w:autoSpaceDE w:val="0"/>
        <w:autoSpaceDN w:val="0"/>
        <w:adjustRightInd w:val="0"/>
        <w:spacing w:line="0" w:lineRule="atLeast"/>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Član 84. st. 1. Zakona o socijalnoj zaštiti TK: „Pravo na dječji dodatak obvezno pripada d</w:t>
      </w:r>
      <w:r w:rsidRPr="00172C77">
        <w:rPr>
          <w:rFonts w:asciiTheme="majorBidi" w:hAnsiTheme="majorBidi" w:cstheme="majorBidi"/>
          <w:b/>
          <w:bCs/>
          <w:sz w:val="18"/>
          <w:szCs w:val="18"/>
        </w:rPr>
        <w:t>j</w:t>
      </w:r>
      <w:r w:rsidRPr="00172C77">
        <w:rPr>
          <w:rFonts w:asciiTheme="majorBidi" w:hAnsiTheme="majorBidi" w:cstheme="majorBidi"/>
          <w:sz w:val="18"/>
          <w:szCs w:val="18"/>
        </w:rPr>
        <w:t>etetu do navršene 15. godine života ukoliko ispunjava uvjete predviđene ovim zakonom”.</w:t>
      </w:r>
    </w:p>
  </w:footnote>
  <w:footnote w:id="18">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84. st. 2. Zakona o socijalnoj zaštiti TK.</w:t>
      </w:r>
    </w:p>
  </w:footnote>
  <w:footnote w:id="19">
    <w:p w:rsidR="00172C77" w:rsidRPr="00172C77" w:rsidRDefault="00172C77" w:rsidP="00172C77">
      <w:pPr>
        <w:pStyle w:val="FootnoteTex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lang w:val="hr-HR"/>
        </w:rPr>
        <w:t xml:space="preserve"> Bubić S.,Traljić N., </w:t>
      </w:r>
      <w:r w:rsidRPr="00172C77">
        <w:rPr>
          <w:rFonts w:asciiTheme="majorBidi" w:hAnsiTheme="majorBidi" w:cstheme="majorBidi"/>
          <w:i/>
          <w:sz w:val="18"/>
          <w:szCs w:val="18"/>
          <w:lang w:val="hr-HR"/>
        </w:rPr>
        <w:t>Roditeljsko i starateljsko pravo</w:t>
      </w:r>
      <w:r w:rsidRPr="00172C77">
        <w:rPr>
          <w:rFonts w:asciiTheme="majorBidi" w:hAnsiTheme="majorBidi" w:cstheme="majorBidi"/>
          <w:sz w:val="18"/>
          <w:szCs w:val="18"/>
          <w:lang w:val="hr-HR"/>
        </w:rPr>
        <w:t>, Pravni fakultet Univerziteta u Sarajevu, Sarjevo, 2007, str. 158.</w:t>
      </w:r>
    </w:p>
  </w:footnote>
  <w:footnote w:id="20">
    <w:p w:rsidR="00172C77" w:rsidRPr="00172C77" w:rsidRDefault="00172C77" w:rsidP="00172C77">
      <w:pPr>
        <w:autoSpaceDE w:val="0"/>
        <w:autoSpaceDN w:val="0"/>
        <w:adjustRightInd w:val="0"/>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Nalaz i mišl</w:t>
      </w:r>
      <w:r w:rsidRPr="00172C77">
        <w:rPr>
          <w:rFonts w:asciiTheme="majorBidi" w:hAnsiTheme="majorBidi" w:cstheme="majorBidi"/>
          <w:bCs/>
          <w:sz w:val="18"/>
          <w:szCs w:val="18"/>
        </w:rPr>
        <w:t>j</w:t>
      </w:r>
      <w:r w:rsidRPr="00172C77">
        <w:rPr>
          <w:rFonts w:asciiTheme="majorBidi" w:hAnsiTheme="majorBidi" w:cstheme="majorBidi"/>
          <w:sz w:val="18"/>
          <w:szCs w:val="18"/>
        </w:rPr>
        <w:t>en</w:t>
      </w:r>
      <w:r w:rsidRPr="00172C77">
        <w:rPr>
          <w:rFonts w:asciiTheme="majorBidi" w:hAnsiTheme="majorBidi" w:cstheme="majorBidi"/>
          <w:bCs/>
          <w:sz w:val="18"/>
          <w:szCs w:val="18"/>
        </w:rPr>
        <w:t>j</w:t>
      </w:r>
      <w:r w:rsidRPr="00172C77">
        <w:rPr>
          <w:rFonts w:asciiTheme="majorBidi" w:hAnsiTheme="majorBidi" w:cstheme="majorBidi"/>
          <w:sz w:val="18"/>
          <w:szCs w:val="18"/>
        </w:rPr>
        <w:t>e o nesposobnosti za samostalni rad i privređivanje, nalaz i mišl</w:t>
      </w:r>
      <w:r w:rsidRPr="00172C77">
        <w:rPr>
          <w:rFonts w:asciiTheme="majorBidi" w:hAnsiTheme="majorBidi" w:cstheme="majorBidi"/>
          <w:bCs/>
          <w:sz w:val="18"/>
          <w:szCs w:val="18"/>
        </w:rPr>
        <w:t>j</w:t>
      </w:r>
      <w:r w:rsidRPr="00172C77">
        <w:rPr>
          <w:rFonts w:asciiTheme="majorBidi" w:hAnsiTheme="majorBidi" w:cstheme="majorBidi"/>
          <w:sz w:val="18"/>
          <w:szCs w:val="18"/>
        </w:rPr>
        <w:t>en</w:t>
      </w:r>
      <w:r w:rsidRPr="00172C77">
        <w:rPr>
          <w:rFonts w:asciiTheme="majorBidi" w:hAnsiTheme="majorBidi" w:cstheme="majorBidi"/>
          <w:bCs/>
          <w:sz w:val="18"/>
          <w:szCs w:val="18"/>
        </w:rPr>
        <w:t>j</w:t>
      </w:r>
      <w:r w:rsidRPr="00172C77">
        <w:rPr>
          <w:rFonts w:asciiTheme="majorBidi" w:hAnsiTheme="majorBidi" w:cstheme="majorBidi"/>
          <w:sz w:val="18"/>
          <w:szCs w:val="18"/>
        </w:rPr>
        <w:t>e o posto</w:t>
      </w:r>
      <w:r w:rsidRPr="00172C77">
        <w:rPr>
          <w:rFonts w:asciiTheme="majorBidi" w:hAnsiTheme="majorBidi" w:cstheme="majorBidi"/>
          <w:bCs/>
          <w:sz w:val="18"/>
          <w:szCs w:val="18"/>
        </w:rPr>
        <w:t>j</w:t>
      </w:r>
      <w:r w:rsidRPr="00172C77">
        <w:rPr>
          <w:rFonts w:asciiTheme="majorBidi" w:hAnsiTheme="majorBidi" w:cstheme="majorBidi"/>
          <w:sz w:val="18"/>
          <w:szCs w:val="18"/>
        </w:rPr>
        <w:t>an</w:t>
      </w:r>
      <w:r w:rsidRPr="00172C77">
        <w:rPr>
          <w:rFonts w:asciiTheme="majorBidi" w:hAnsiTheme="majorBidi" w:cstheme="majorBidi"/>
          <w:bCs/>
          <w:sz w:val="18"/>
          <w:szCs w:val="18"/>
        </w:rPr>
        <w:t>j</w:t>
      </w:r>
      <w:r w:rsidRPr="00172C77">
        <w:rPr>
          <w:rFonts w:asciiTheme="majorBidi" w:hAnsiTheme="majorBidi" w:cstheme="majorBidi"/>
          <w:sz w:val="18"/>
          <w:szCs w:val="18"/>
        </w:rPr>
        <w:t>u potrebe za pomoći i njegom od strane druge osobe, i nalaz i mišl</w:t>
      </w:r>
      <w:r w:rsidRPr="00172C77">
        <w:rPr>
          <w:rFonts w:asciiTheme="majorBidi" w:hAnsiTheme="majorBidi" w:cstheme="majorBidi"/>
          <w:bCs/>
          <w:sz w:val="18"/>
          <w:szCs w:val="18"/>
        </w:rPr>
        <w:t>j</w:t>
      </w:r>
      <w:r w:rsidRPr="00172C77">
        <w:rPr>
          <w:rFonts w:asciiTheme="majorBidi" w:hAnsiTheme="majorBidi" w:cstheme="majorBidi"/>
          <w:sz w:val="18"/>
          <w:szCs w:val="18"/>
        </w:rPr>
        <w:t>en</w:t>
      </w:r>
      <w:r w:rsidRPr="00172C77">
        <w:rPr>
          <w:rFonts w:asciiTheme="majorBidi" w:hAnsiTheme="majorBidi" w:cstheme="majorBidi"/>
          <w:bCs/>
          <w:sz w:val="18"/>
          <w:szCs w:val="18"/>
        </w:rPr>
        <w:t>j</w:t>
      </w:r>
      <w:r w:rsidRPr="00172C77">
        <w:rPr>
          <w:rFonts w:asciiTheme="majorBidi" w:hAnsiTheme="majorBidi" w:cstheme="majorBidi"/>
          <w:sz w:val="18"/>
          <w:szCs w:val="18"/>
        </w:rPr>
        <w:t>e o posto</w:t>
      </w:r>
      <w:r w:rsidRPr="00172C77">
        <w:rPr>
          <w:rFonts w:asciiTheme="majorBidi" w:hAnsiTheme="majorBidi" w:cstheme="majorBidi"/>
          <w:bCs/>
          <w:sz w:val="18"/>
          <w:szCs w:val="18"/>
        </w:rPr>
        <w:t>j</w:t>
      </w:r>
      <w:r w:rsidRPr="00172C77">
        <w:rPr>
          <w:rFonts w:asciiTheme="majorBidi" w:hAnsiTheme="majorBidi" w:cstheme="majorBidi"/>
          <w:sz w:val="18"/>
          <w:szCs w:val="18"/>
        </w:rPr>
        <w:t>an</w:t>
      </w:r>
      <w:r w:rsidRPr="00172C77">
        <w:rPr>
          <w:rFonts w:asciiTheme="majorBidi" w:hAnsiTheme="majorBidi" w:cstheme="majorBidi"/>
          <w:bCs/>
          <w:sz w:val="18"/>
          <w:szCs w:val="18"/>
        </w:rPr>
        <w:t>j</w:t>
      </w:r>
      <w:r w:rsidRPr="00172C77">
        <w:rPr>
          <w:rFonts w:asciiTheme="majorBidi" w:hAnsiTheme="majorBidi" w:cstheme="majorBidi"/>
          <w:sz w:val="18"/>
          <w:szCs w:val="18"/>
        </w:rPr>
        <w:t>u osnova za ostvarivanje prava na osposobl</w:t>
      </w:r>
      <w:r w:rsidRPr="00172C77">
        <w:rPr>
          <w:rFonts w:asciiTheme="majorBidi" w:hAnsiTheme="majorBidi" w:cstheme="majorBidi"/>
          <w:bCs/>
          <w:sz w:val="18"/>
          <w:szCs w:val="18"/>
        </w:rPr>
        <w:t>j</w:t>
      </w:r>
      <w:r w:rsidRPr="00172C77">
        <w:rPr>
          <w:rFonts w:asciiTheme="majorBidi" w:hAnsiTheme="majorBidi" w:cstheme="majorBidi"/>
          <w:sz w:val="18"/>
          <w:szCs w:val="18"/>
        </w:rPr>
        <w:t>avan</w:t>
      </w:r>
      <w:r w:rsidRPr="00172C77">
        <w:rPr>
          <w:rFonts w:asciiTheme="majorBidi" w:hAnsiTheme="majorBidi" w:cstheme="majorBidi"/>
          <w:bCs/>
          <w:sz w:val="18"/>
          <w:szCs w:val="18"/>
        </w:rPr>
        <w:t>j</w:t>
      </w:r>
      <w:r w:rsidRPr="00172C77">
        <w:rPr>
          <w:rFonts w:asciiTheme="majorBidi" w:hAnsiTheme="majorBidi" w:cstheme="majorBidi"/>
          <w:sz w:val="18"/>
          <w:szCs w:val="18"/>
        </w:rPr>
        <w:t>e za život i rad, da</w:t>
      </w:r>
      <w:r w:rsidRPr="00172C77">
        <w:rPr>
          <w:rFonts w:asciiTheme="majorBidi" w:hAnsiTheme="majorBidi" w:cstheme="majorBidi"/>
          <w:bCs/>
          <w:sz w:val="18"/>
          <w:szCs w:val="18"/>
        </w:rPr>
        <w:t>j</w:t>
      </w:r>
      <w:r w:rsidRPr="00172C77">
        <w:rPr>
          <w:rFonts w:asciiTheme="majorBidi" w:hAnsiTheme="majorBidi" w:cstheme="majorBidi"/>
          <w:sz w:val="18"/>
          <w:szCs w:val="18"/>
        </w:rPr>
        <w:t>u u prvom, odnosno u drugom stepenu l</w:t>
      </w:r>
      <w:r w:rsidRPr="00172C77">
        <w:rPr>
          <w:rFonts w:asciiTheme="majorBidi" w:hAnsiTheme="majorBidi" w:cstheme="majorBidi"/>
          <w:bCs/>
          <w:sz w:val="18"/>
          <w:szCs w:val="18"/>
        </w:rPr>
        <w:t>j</w:t>
      </w:r>
      <w:r w:rsidRPr="00172C77">
        <w:rPr>
          <w:rFonts w:asciiTheme="majorBidi" w:hAnsiTheme="majorBidi" w:cstheme="majorBidi"/>
          <w:sz w:val="18"/>
          <w:szCs w:val="18"/>
        </w:rPr>
        <w:t>ekarske komisije Instituta za medicinsko vještačenje zdravstvenog stanja Sara</w:t>
      </w:r>
      <w:r w:rsidRPr="00172C77">
        <w:rPr>
          <w:rFonts w:asciiTheme="majorBidi" w:hAnsiTheme="majorBidi" w:cstheme="majorBidi"/>
          <w:bCs/>
          <w:sz w:val="18"/>
          <w:szCs w:val="18"/>
        </w:rPr>
        <w:t>j</w:t>
      </w:r>
      <w:r w:rsidRPr="00172C77">
        <w:rPr>
          <w:rFonts w:asciiTheme="majorBidi" w:hAnsiTheme="majorBidi" w:cstheme="majorBidi"/>
          <w:sz w:val="18"/>
          <w:szCs w:val="18"/>
        </w:rPr>
        <w:t>evo s ko</w:t>
      </w:r>
      <w:r w:rsidRPr="00172C77">
        <w:rPr>
          <w:rFonts w:asciiTheme="majorBidi" w:hAnsiTheme="majorBidi" w:cstheme="majorBidi"/>
          <w:bCs/>
          <w:sz w:val="18"/>
          <w:szCs w:val="18"/>
        </w:rPr>
        <w:t>j</w:t>
      </w:r>
      <w:r w:rsidRPr="00172C77">
        <w:rPr>
          <w:rFonts w:asciiTheme="majorBidi" w:hAnsiTheme="majorBidi" w:cstheme="majorBidi"/>
          <w:sz w:val="18"/>
          <w:szCs w:val="18"/>
        </w:rPr>
        <w:t>im Ministarstvo za rad, socijalnu politiku i povratak Tuzlanskog kantona (u dal</w:t>
      </w:r>
      <w:r w:rsidRPr="00172C77">
        <w:rPr>
          <w:rFonts w:asciiTheme="majorBidi" w:hAnsiTheme="majorBidi" w:cstheme="majorBidi"/>
          <w:bCs/>
          <w:sz w:val="18"/>
          <w:szCs w:val="18"/>
        </w:rPr>
        <w:t>j</w:t>
      </w:r>
      <w:r w:rsidRPr="00172C77">
        <w:rPr>
          <w:rFonts w:asciiTheme="majorBidi" w:hAnsiTheme="majorBidi" w:cstheme="majorBidi"/>
          <w:sz w:val="18"/>
          <w:szCs w:val="18"/>
        </w:rPr>
        <w:t>em tekstu: Ministarstvo) zakl</w:t>
      </w:r>
      <w:r w:rsidRPr="00172C77">
        <w:rPr>
          <w:rFonts w:asciiTheme="majorBidi" w:hAnsiTheme="majorBidi" w:cstheme="majorBidi"/>
          <w:bCs/>
          <w:sz w:val="18"/>
          <w:szCs w:val="18"/>
        </w:rPr>
        <w:t>j</w:t>
      </w:r>
      <w:r w:rsidRPr="00172C77">
        <w:rPr>
          <w:rFonts w:asciiTheme="majorBidi" w:hAnsiTheme="majorBidi" w:cstheme="majorBidi"/>
          <w:sz w:val="18"/>
          <w:szCs w:val="18"/>
        </w:rPr>
        <w:t>uču</w:t>
      </w:r>
      <w:r w:rsidRPr="00172C77">
        <w:rPr>
          <w:rFonts w:asciiTheme="majorBidi" w:hAnsiTheme="majorBidi" w:cstheme="majorBidi"/>
          <w:bCs/>
          <w:sz w:val="18"/>
          <w:szCs w:val="18"/>
        </w:rPr>
        <w:t>j</w:t>
      </w:r>
      <w:r w:rsidRPr="00172C77">
        <w:rPr>
          <w:rFonts w:asciiTheme="majorBidi" w:hAnsiTheme="majorBidi" w:cstheme="majorBidi"/>
          <w:sz w:val="18"/>
          <w:szCs w:val="18"/>
        </w:rPr>
        <w:t>e posebne ugovore (član 8. Zakona o socijalnoj zaštiti TK).</w:t>
      </w:r>
    </w:p>
  </w:footnote>
  <w:footnote w:id="21">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80. Zakona o socijalnoj zaštiti TK.</w:t>
      </w:r>
    </w:p>
  </w:footnote>
  <w:footnote w:id="22">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81. st. 1. Zakona o socijalnoj zaštiti TK.</w:t>
      </w:r>
    </w:p>
  </w:footnote>
  <w:footnote w:id="23">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15. Zakona o socijalnoj zaštiti TK.</w:t>
      </w:r>
    </w:p>
  </w:footnote>
  <w:footnote w:id="24">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7. Zakona o socijalnoj zaštiti TK.</w:t>
      </w:r>
    </w:p>
  </w:footnote>
  <w:footnote w:id="25">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Predmet analize je dječji dodatak u 2014. godini, te je iz tog razloga i uzeta prosječna plaća iz prethodne godine (2013).</w:t>
      </w:r>
    </w:p>
  </w:footnote>
  <w:footnote w:id="26">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81. st. 3. Zakona o socijalnoj zaštiti TK.</w:t>
      </w:r>
    </w:p>
  </w:footnote>
  <w:footnote w:id="27">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Član 81. st. 4. Zakona o socijalnoj zaštiti TK.</w:t>
      </w:r>
    </w:p>
  </w:footnote>
  <w:footnote w:id="28">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1. Uputstva o načinu uspostavljanja i ostvarivanja prava na dječji dodatak i uvećani dječji dodatak broj: 09/1-14-2820-1/14 od 30.04.2014. godine.</w:t>
      </w:r>
    </w:p>
  </w:footnote>
  <w:footnote w:id="29">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Odgovor Ministarstva za rad, socijalnu politiku i povratak TK na postavljeni upit autora o ostvarivanju prava na dječji dodatak u porodicama či</w:t>
      </w:r>
      <w:r w:rsidRPr="00172C77">
        <w:rPr>
          <w:rFonts w:asciiTheme="majorBidi" w:hAnsiTheme="majorBidi" w:cstheme="majorBidi"/>
          <w:bCs/>
          <w:sz w:val="18"/>
          <w:szCs w:val="18"/>
          <w:lang w:val="hr-HR"/>
        </w:rPr>
        <w:t>j</w:t>
      </w:r>
      <w:r w:rsidRPr="00172C77">
        <w:rPr>
          <w:rFonts w:asciiTheme="majorBidi" w:hAnsiTheme="majorBidi" w:cstheme="majorBidi"/>
          <w:sz w:val="18"/>
          <w:szCs w:val="18"/>
          <w:lang w:val="hr-HR"/>
        </w:rPr>
        <w:t>i m</w:t>
      </w:r>
      <w:r w:rsidRPr="00172C77">
        <w:rPr>
          <w:rFonts w:asciiTheme="majorBidi" w:hAnsiTheme="majorBidi" w:cstheme="majorBidi"/>
          <w:bCs/>
          <w:sz w:val="18"/>
          <w:szCs w:val="18"/>
          <w:lang w:val="hr-HR"/>
        </w:rPr>
        <w:t>j</w:t>
      </w:r>
      <w:r w:rsidRPr="00172C77">
        <w:rPr>
          <w:rFonts w:asciiTheme="majorBidi" w:hAnsiTheme="majorBidi" w:cstheme="majorBidi"/>
          <w:sz w:val="18"/>
          <w:szCs w:val="18"/>
          <w:lang w:val="hr-HR"/>
        </w:rPr>
        <w:t>esečni prihod po članu domaćinstva ne prelazi iznos od 15% pros</w:t>
      </w:r>
      <w:r w:rsidRPr="00172C77">
        <w:rPr>
          <w:rFonts w:asciiTheme="majorBidi" w:hAnsiTheme="majorBidi" w:cstheme="majorBidi"/>
          <w:bCs/>
          <w:sz w:val="18"/>
          <w:szCs w:val="18"/>
          <w:lang w:val="hr-HR"/>
        </w:rPr>
        <w:t>j</w:t>
      </w:r>
      <w:r w:rsidRPr="00172C77">
        <w:rPr>
          <w:rFonts w:asciiTheme="majorBidi" w:hAnsiTheme="majorBidi" w:cstheme="majorBidi"/>
          <w:sz w:val="18"/>
          <w:szCs w:val="18"/>
          <w:lang w:val="hr-HR"/>
        </w:rPr>
        <w:t>ečne plaće.</w:t>
      </w:r>
    </w:p>
  </w:footnote>
  <w:footnote w:id="30">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81. st. 1. Zakona o socijalnoj zaštiti TK.</w:t>
      </w:r>
    </w:p>
  </w:footnote>
  <w:footnote w:id="31">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81 st. 3. Zakona o socijalnoj zaštiti TK.</w:t>
      </w:r>
    </w:p>
  </w:footnote>
  <w:footnote w:id="32">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81 st. 2. Zakona o socijalnoj zaštiti TK.</w:t>
      </w:r>
    </w:p>
  </w:footnote>
  <w:footnote w:id="33">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I. Odluke o visini dječjeg dodatka, broj: 02/1-14-2820/14 od 15.04.2014. godine.</w:t>
      </w:r>
    </w:p>
  </w:footnote>
  <w:footnote w:id="34">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83. Zakona o socijalnoj zaštiti TK.</w:t>
      </w:r>
    </w:p>
  </w:footnote>
  <w:footnote w:id="35">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Prema saznanju autora i usmenom razgovoru sa zaposlenicima Ministarstva za rad, socijalnu politiku i povratak, postoji Odluka resornog ministra o visini uvećanog dječjeg dodatka.</w:t>
      </w:r>
    </w:p>
  </w:footnote>
  <w:footnote w:id="36">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84. st. 3. Zakona o socijalnoj zaštiti TK.</w:t>
      </w:r>
    </w:p>
  </w:footnote>
  <w:footnote w:id="37">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85. st. 3. Zakona o socijalnoj zaštiti TK.</w:t>
      </w:r>
    </w:p>
  </w:footnote>
  <w:footnote w:id="38">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86. Zakona o socijalnoj zaštiti TK.</w:t>
      </w:r>
    </w:p>
  </w:footnote>
  <w:footnote w:id="39">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87. Zakona o socijalnoj zaštiti TK.</w:t>
      </w:r>
    </w:p>
  </w:footnote>
  <w:footnote w:id="40">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w:t>
      </w:r>
      <w:r w:rsidRPr="00172C77">
        <w:rPr>
          <w:rFonts w:asciiTheme="majorBidi" w:hAnsiTheme="majorBidi" w:cstheme="majorBidi"/>
          <w:sz w:val="18"/>
          <w:szCs w:val="18"/>
          <w:lang w:val="hr-HR"/>
        </w:rPr>
        <w:t>Izvještaj o radu Ministarstva za rad i socijalnu politiku Tuzlanskog kantona za 2014. godinu.</w:t>
      </w:r>
    </w:p>
  </w:footnote>
  <w:footnote w:id="41">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88. Zakona o socijalnoj zaštiti TK.</w:t>
      </w:r>
    </w:p>
  </w:footnote>
  <w:footnote w:id="42">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2. Uputstva o načinu uspostavljanja i ostvarivanja prava na dječji dodatak i uvećani dječji dodatak.</w:t>
      </w:r>
    </w:p>
  </w:footnote>
  <w:footnote w:id="43">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Član 3. Uputstva.</w:t>
      </w:r>
    </w:p>
  </w:footnote>
  <w:footnote w:id="44">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2 st. 2. Uputstva.</w:t>
      </w:r>
    </w:p>
  </w:footnote>
  <w:footnote w:id="45">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Član 2. st. 3. Uputstva.</w:t>
      </w:r>
    </w:p>
  </w:footnote>
  <w:footnote w:id="46">
    <w:p w:rsidR="00172C77" w:rsidRPr="00172C77" w:rsidRDefault="00172C77" w:rsidP="00172C77">
      <w:pPr>
        <w:pStyle w:val="FootnoteText"/>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Porodični zakon FBiH </w:t>
      </w:r>
      <w:r w:rsidRPr="00172C77">
        <w:rPr>
          <w:rFonts w:asciiTheme="majorBidi" w:hAnsiTheme="majorBidi" w:cstheme="majorBidi"/>
          <w:sz w:val="18"/>
          <w:szCs w:val="18"/>
          <w:shd w:val="clear" w:color="auto" w:fill="FFFFFF"/>
        </w:rPr>
        <w:t>(''</w:t>
      </w:r>
      <w:r w:rsidRPr="00172C77">
        <w:rPr>
          <w:rStyle w:val="Emphasis"/>
          <w:rFonts w:asciiTheme="majorBidi" w:hAnsiTheme="majorBidi" w:cstheme="majorBidi"/>
          <w:bCs/>
          <w:sz w:val="18"/>
          <w:szCs w:val="18"/>
          <w:shd w:val="clear" w:color="auto" w:fill="FFFFFF"/>
        </w:rPr>
        <w:t>Sl</w:t>
      </w:r>
      <w:r w:rsidRPr="00172C77">
        <w:rPr>
          <w:rFonts w:asciiTheme="majorBidi" w:hAnsiTheme="majorBidi" w:cstheme="majorBidi"/>
          <w:sz w:val="18"/>
          <w:szCs w:val="18"/>
          <w:shd w:val="clear" w:color="auto" w:fill="FFFFFF"/>
        </w:rPr>
        <w:t>.</w:t>
      </w:r>
      <w:r w:rsidRPr="00172C77">
        <w:rPr>
          <w:rStyle w:val="apple-converted-space"/>
          <w:rFonts w:asciiTheme="majorBidi" w:hAnsiTheme="majorBidi" w:cstheme="majorBidi"/>
          <w:sz w:val="18"/>
          <w:szCs w:val="18"/>
          <w:shd w:val="clear" w:color="auto" w:fill="FFFFFF"/>
        </w:rPr>
        <w:t> </w:t>
      </w:r>
      <w:r w:rsidRPr="00172C77">
        <w:rPr>
          <w:rStyle w:val="Emphasis"/>
          <w:rFonts w:asciiTheme="majorBidi" w:hAnsiTheme="majorBidi" w:cstheme="majorBidi"/>
          <w:bCs/>
          <w:sz w:val="18"/>
          <w:szCs w:val="18"/>
          <w:shd w:val="clear" w:color="auto" w:fill="FFFFFF"/>
        </w:rPr>
        <w:t>novine FBiH</w:t>
      </w:r>
      <w:r w:rsidRPr="00172C77">
        <w:rPr>
          <w:rFonts w:asciiTheme="majorBidi" w:hAnsiTheme="majorBidi" w:cstheme="majorBidi"/>
          <w:sz w:val="18"/>
          <w:szCs w:val="18"/>
          <w:shd w:val="clear" w:color="auto" w:fill="FFFFFF"/>
        </w:rPr>
        <w:t>'' broj:</w:t>
      </w:r>
      <w:r w:rsidRPr="00172C77">
        <w:rPr>
          <w:rStyle w:val="apple-converted-space"/>
          <w:rFonts w:asciiTheme="majorBidi" w:hAnsiTheme="majorBidi" w:cstheme="majorBidi"/>
          <w:sz w:val="18"/>
          <w:szCs w:val="18"/>
          <w:shd w:val="clear" w:color="auto" w:fill="FFFFFF"/>
        </w:rPr>
        <w:t> </w:t>
      </w:r>
      <w:r w:rsidRPr="00172C77">
        <w:rPr>
          <w:rStyle w:val="Emphasis"/>
          <w:rFonts w:asciiTheme="majorBidi" w:hAnsiTheme="majorBidi" w:cstheme="majorBidi"/>
          <w:bCs/>
          <w:sz w:val="18"/>
          <w:szCs w:val="18"/>
          <w:shd w:val="clear" w:color="auto" w:fill="FFFFFF"/>
        </w:rPr>
        <w:t>35/05</w:t>
      </w:r>
      <w:r w:rsidRPr="00172C77">
        <w:rPr>
          <w:rFonts w:asciiTheme="majorBidi" w:hAnsiTheme="majorBidi" w:cstheme="majorBidi"/>
          <w:sz w:val="18"/>
          <w:szCs w:val="18"/>
          <w:shd w:val="clear" w:color="auto" w:fill="FFFFFF"/>
        </w:rPr>
        <w:t>, 41/05, 31/14).</w:t>
      </w:r>
    </w:p>
  </w:footnote>
  <w:footnote w:id="47">
    <w:p w:rsidR="00172C77" w:rsidRPr="00172C77" w:rsidRDefault="00172C77" w:rsidP="00172C77">
      <w:pPr>
        <w:pStyle w:val="FootnoteText"/>
        <w:jc w:val="both"/>
        <w:rPr>
          <w:rFonts w:asciiTheme="majorBidi" w:hAnsiTheme="majorBidi" w:cstheme="majorBidi"/>
          <w:sz w:val="18"/>
          <w:szCs w:val="18"/>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rPr>
        <w:t xml:space="preserve"> Članom 239. Porodičnog zakona Federacije BiH normirano je: „(1) Organ starateljstva, u ime maloljetnog djeteta, pokrenut će i voditi postupak za dosuđenje, odnosno za povećanje izdržavanja, ako roditelj sa kojim dijete živi bez opravdanih razloga ne koristi to pravo. (2) Ako roditelj ne traži izvršenje odluke o izdržavanju, organ starateljstva će u ime maloljetnog djeteta podnijeti sudu prijedlog za izvršenje“ </w:t>
      </w:r>
    </w:p>
  </w:footnote>
  <w:footnote w:id="48">
    <w:p w:rsidR="00172C77" w:rsidRPr="00172C77" w:rsidRDefault="00172C77" w:rsidP="00172C77">
      <w:pPr>
        <w:pStyle w:val="Default"/>
        <w:spacing w:line="0" w:lineRule="atLeast"/>
        <w:jc w:val="both"/>
        <w:rPr>
          <w:rFonts w:asciiTheme="majorBidi" w:hAnsiTheme="majorBidi" w:cstheme="majorBidi"/>
          <w:color w:val="auto"/>
          <w:sz w:val="18"/>
          <w:szCs w:val="18"/>
          <w:lang w:val="hr-HR"/>
        </w:rPr>
      </w:pPr>
      <w:r w:rsidRPr="00172C77">
        <w:rPr>
          <w:rStyle w:val="FootnoteReference"/>
          <w:rFonts w:asciiTheme="majorBidi" w:hAnsiTheme="majorBidi" w:cstheme="majorBidi"/>
          <w:color w:val="auto"/>
          <w:sz w:val="18"/>
          <w:szCs w:val="18"/>
          <w:lang w:val="hr-HR"/>
        </w:rPr>
        <w:footnoteRef/>
      </w:r>
      <w:r w:rsidRPr="00172C77">
        <w:rPr>
          <w:rFonts w:asciiTheme="majorBidi" w:hAnsiTheme="majorBidi" w:cstheme="majorBidi"/>
          <w:color w:val="auto"/>
          <w:sz w:val="18"/>
          <w:szCs w:val="18"/>
          <w:lang w:val="hr-HR"/>
        </w:rPr>
        <w:t xml:space="preserve"> Mastricht Graduate School of Governance, </w:t>
      </w:r>
      <w:r w:rsidRPr="00172C77">
        <w:rPr>
          <w:rFonts w:asciiTheme="majorBidi" w:hAnsiTheme="majorBidi" w:cstheme="majorBidi"/>
          <w:i/>
          <w:color w:val="auto"/>
          <w:sz w:val="18"/>
          <w:szCs w:val="18"/>
          <w:lang w:val="hr-HR"/>
        </w:rPr>
        <w:t>Ciljanje isplata budžetskih novčanih naknada - Teorija i iskustva iz odabranih zemalja</w:t>
      </w:r>
      <w:r w:rsidRPr="00172C77">
        <w:rPr>
          <w:rFonts w:asciiTheme="majorBidi" w:hAnsiTheme="majorBidi" w:cstheme="majorBidi"/>
          <w:color w:val="auto"/>
          <w:sz w:val="18"/>
          <w:szCs w:val="18"/>
          <w:lang w:val="hr-HR"/>
        </w:rPr>
        <w:t>, maj 2013, str. 4.</w:t>
      </w:r>
    </w:p>
  </w:footnote>
  <w:footnote w:id="49">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Izvještaj Svjetske banke pod nazivom: Socijalna davanja u Bosni i Hercegovini (BiH): Kreiranje održivog sistema socijalne zaštite zasnovanog na stvarnim pravima ukazuje da gotovinski transferi za financiranje socijalnih programa u BiH ne dopiru do većine najsiromašnijih i najugroženijih. Nalazi studije pokazuju da je sadašnji sistem socijalno nepravičan, ima negativne uticaje na tržište rada i fiskalno je neodrživ. Sredstva trebaju biti mnogo bolje ciljana da bi došla do onih kojima su potrebna, za razliku od onih koji ispunjavaju različite, na pravima zasnovane, kriterije. </w:t>
      </w:r>
    </w:p>
  </w:footnote>
  <w:footnote w:id="50">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sz w:val="18"/>
          <w:szCs w:val="18"/>
          <w:lang w:val="hr-HR"/>
        </w:rPr>
        <w:t xml:space="preserve"> Indirektni imovinski cenzus je prvi put sproveden u Čileu 1980. a druge latinoameričke zemlje slijedile su ovaj primjer narednih godina pošto su ciljani pristupi socijalnoj potrošnji za siromašne postali popularniji u svjetlu finansijskih ograničenja i politika koje su stremile da se ograničeni resurse usmjere onima koji ne mogu zadovoljiti ni osnovne potrebe. Vidi šire: Mastricht Graduate School of Governance (</w:t>
      </w:r>
      <w:r w:rsidRPr="00172C77">
        <w:rPr>
          <w:rFonts w:asciiTheme="majorBidi" w:hAnsiTheme="majorBidi" w:cstheme="majorBidi"/>
          <w:i/>
          <w:sz w:val="18"/>
          <w:szCs w:val="18"/>
          <w:lang w:val="hr-HR"/>
        </w:rPr>
        <w:t>supra note 48</w:t>
      </w:r>
      <w:r w:rsidRPr="00172C77">
        <w:rPr>
          <w:rFonts w:asciiTheme="majorBidi" w:hAnsiTheme="majorBidi" w:cstheme="majorBidi"/>
          <w:sz w:val="18"/>
          <w:szCs w:val="18"/>
          <w:lang w:val="hr-HR"/>
        </w:rPr>
        <w:t>)</w:t>
      </w:r>
    </w:p>
  </w:footnote>
  <w:footnote w:id="51">
    <w:p w:rsidR="00172C77" w:rsidRPr="00172C77" w:rsidRDefault="00172C77" w:rsidP="00172C77">
      <w:pPr>
        <w:pStyle w:val="FootnoteText"/>
        <w:spacing w:line="0" w:lineRule="atLeas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lang w:val="hr-HR"/>
        </w:rPr>
        <w:footnoteRef/>
      </w:r>
      <w:r w:rsidRPr="00172C77">
        <w:rPr>
          <w:rFonts w:asciiTheme="majorBidi" w:hAnsiTheme="majorBidi" w:cstheme="majorBidi"/>
          <w:i/>
          <w:sz w:val="18"/>
          <w:szCs w:val="18"/>
          <w:lang w:val="hr-HR"/>
        </w:rPr>
        <w:t>Ibid</w:t>
      </w:r>
      <w:r w:rsidRPr="00172C77">
        <w:rPr>
          <w:rFonts w:asciiTheme="majorBidi" w:hAnsiTheme="majorBidi" w:cstheme="majorBidi"/>
          <w:sz w:val="18"/>
          <w:szCs w:val="18"/>
          <w:lang w:val="hr-HR"/>
        </w:rPr>
        <w:t>, str. 5.</w:t>
      </w:r>
    </w:p>
  </w:footnote>
  <w:footnote w:id="52">
    <w:p w:rsidR="00172C77" w:rsidRPr="00172C77" w:rsidRDefault="00172C77" w:rsidP="00172C77">
      <w:pPr>
        <w:pStyle w:val="FootnoteText"/>
        <w:jc w:val="both"/>
        <w:rPr>
          <w:rFonts w:asciiTheme="majorBidi" w:hAnsiTheme="majorBidi" w:cstheme="majorBidi"/>
          <w:sz w:val="18"/>
          <w:szCs w:val="18"/>
          <w:lang w:val="hr-HR"/>
        </w:rPr>
      </w:pPr>
      <w:r w:rsidRPr="00172C77">
        <w:rPr>
          <w:rStyle w:val="FootnoteReference"/>
          <w:rFonts w:asciiTheme="majorBidi" w:hAnsiTheme="majorBidi" w:cstheme="majorBidi"/>
          <w:sz w:val="18"/>
          <w:szCs w:val="18"/>
        </w:rPr>
        <w:footnoteRef/>
      </w:r>
      <w:r w:rsidRPr="00172C77">
        <w:rPr>
          <w:rFonts w:asciiTheme="majorBidi" w:hAnsiTheme="majorBidi" w:cstheme="majorBidi"/>
          <w:sz w:val="18"/>
          <w:szCs w:val="18"/>
          <w:lang w:val="hr-HR"/>
        </w:rPr>
        <w:t xml:space="preserve"> Tako u Kantonu Sarajevo pravo na dječji dodatak ne mogu ostvariti porodice u kojima je jedan od članova zajedničkog domaćinstva vlasnik preduzeća ili samostalne radnje ili ima registriranu dopunsku djelatnost, vlasnik je ili posjednik motornog vozila, osim ako su u pitanju osobe sa invaliditetom koje po propisima iz oblasti poreske i carinske politike mogu uvesti ili na domaćem tržištu kupiti motorno vozilo kao ortopedsko ili drugo pomagalo (član 135. Zakon o socijalnoj zaštiti, zaštiti civilnih žrtava rata i zaštiti porodice sa djecom (prečišćeni tekst), ''Službene novine KS'', broj: 38/14.).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27"/>
    <w:multiLevelType w:val="multilevel"/>
    <w:tmpl w:val="0A54A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1D0D2C"/>
    <w:multiLevelType w:val="hybridMultilevel"/>
    <w:tmpl w:val="F4BEAE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8415E94"/>
    <w:multiLevelType w:val="hybridMultilevel"/>
    <w:tmpl w:val="3252BF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CF4DDC"/>
    <w:multiLevelType w:val="hybridMultilevel"/>
    <w:tmpl w:val="46EE804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EA85278"/>
    <w:multiLevelType w:val="multilevel"/>
    <w:tmpl w:val="25B883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EB144C"/>
    <w:multiLevelType w:val="multilevel"/>
    <w:tmpl w:val="C3587C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DF242A"/>
    <w:multiLevelType w:val="multilevel"/>
    <w:tmpl w:val="183891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666EEE"/>
    <w:multiLevelType w:val="hybridMultilevel"/>
    <w:tmpl w:val="33603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F6016"/>
    <w:multiLevelType w:val="hybridMultilevel"/>
    <w:tmpl w:val="FB30F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324F1E"/>
    <w:multiLevelType w:val="hybridMultilevel"/>
    <w:tmpl w:val="AD2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9"/>
  </w:num>
  <w:num w:numId="7">
    <w:abstractNumId w:val="8"/>
  </w:num>
  <w:num w:numId="8">
    <w:abstractNumId w:val="2"/>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72C77"/>
    <w:rsid w:val="001903F6"/>
    <w:rsid w:val="001F2CDE"/>
    <w:rsid w:val="00210258"/>
    <w:rsid w:val="0027059D"/>
    <w:rsid w:val="002D1005"/>
    <w:rsid w:val="00325928"/>
    <w:rsid w:val="003A7B29"/>
    <w:rsid w:val="003B54C2"/>
    <w:rsid w:val="0042164D"/>
    <w:rsid w:val="00421EC0"/>
    <w:rsid w:val="00443C96"/>
    <w:rsid w:val="00454868"/>
    <w:rsid w:val="004634EE"/>
    <w:rsid w:val="0046614E"/>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44D48"/>
    <w:rsid w:val="00855653"/>
    <w:rsid w:val="00861923"/>
    <w:rsid w:val="00881908"/>
    <w:rsid w:val="00896B16"/>
    <w:rsid w:val="008A693D"/>
    <w:rsid w:val="008E1467"/>
    <w:rsid w:val="00905923"/>
    <w:rsid w:val="0097699C"/>
    <w:rsid w:val="0098261F"/>
    <w:rsid w:val="009A0E4C"/>
    <w:rsid w:val="009E0A9F"/>
    <w:rsid w:val="00A15ADF"/>
    <w:rsid w:val="00AE772B"/>
    <w:rsid w:val="00B176F2"/>
    <w:rsid w:val="00B45464"/>
    <w:rsid w:val="00B54124"/>
    <w:rsid w:val="00B901C7"/>
    <w:rsid w:val="00BF1B6E"/>
    <w:rsid w:val="00CC6641"/>
    <w:rsid w:val="00CC7E0D"/>
    <w:rsid w:val="00CF3FD3"/>
    <w:rsid w:val="00CF6E41"/>
    <w:rsid w:val="00DD40C1"/>
    <w:rsid w:val="00E1751D"/>
    <w:rsid w:val="00E53564"/>
    <w:rsid w:val="00E720D3"/>
    <w:rsid w:val="00E93BAD"/>
    <w:rsid w:val="00EB4339"/>
    <w:rsid w:val="00EC4538"/>
    <w:rsid w:val="00EC4C82"/>
    <w:rsid w:val="00EC7EAA"/>
    <w:rsid w:val="00ED0A0E"/>
    <w:rsid w:val="00F034BD"/>
    <w:rsid w:val="00F27BE2"/>
    <w:rsid w:val="00F34F1C"/>
    <w:rsid w:val="00FB54E3"/>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unhideWhenUsed/>
    <w:rsid w:val="0080013C"/>
    <w:pPr>
      <w:tabs>
        <w:tab w:val="center" w:pos="4536"/>
        <w:tab w:val="right" w:pos="9072"/>
      </w:tabs>
    </w:pPr>
  </w:style>
  <w:style w:type="character" w:customStyle="1" w:styleId="HeaderChar">
    <w:name w:val="Header Char"/>
    <w:basedOn w:val="DefaultParagraphFont"/>
    <w:link w:val="Header"/>
    <w:uiPriority w:val="99"/>
    <w:rsid w:val="0080013C"/>
    <w:rPr>
      <w:rFonts w:ascii="Times New Roman" w:eastAsia="Calibri" w:hAnsi="Times New Roman" w:cs="Times New Roman"/>
      <w:sz w:val="20"/>
      <w:szCs w:val="20"/>
      <w:lang w:val="hr-HR" w:eastAsia="hr-HR"/>
    </w:rPr>
  </w:style>
  <w:style w:type="paragraph" w:styleId="Footer">
    <w:name w:val="footer"/>
    <w:basedOn w:val="Normal"/>
    <w:link w:val="FooterChar"/>
    <w:uiPriority w:val="99"/>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 w:type="paragraph" w:styleId="NoSpacing">
    <w:name w:val="No Spacing"/>
    <w:uiPriority w:val="1"/>
    <w:qFormat/>
    <w:rsid w:val="0027059D"/>
    <w:pPr>
      <w:spacing w:after="0" w:line="240" w:lineRule="auto"/>
    </w:pPr>
    <w:rPr>
      <w:lang w:val="en-US"/>
    </w:rPr>
  </w:style>
  <w:style w:type="character" w:customStyle="1" w:styleId="shorttext">
    <w:name w:val="short_text"/>
    <w:basedOn w:val="DefaultParagraphFont"/>
    <w:rsid w:val="00270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uiptk.ba/images/PDFDocuments/Zakoni/ZakoniSocijalnaZastita/Zakon%20o%20izmjenama%20i%20dopunama%20zakona%20o%20osnovama%20socijalne%20zastite%20SNFBiH%20broj%2054%2004.pdf" TargetMode="External"/><Relationship Id="rId2" Type="http://schemas.openxmlformats.org/officeDocument/2006/relationships/hyperlink" Target="http://www.kuiptk.ba/images/PDFDocuments/Zakoni/ZakoniSocijalnaZastita/Zakon%20o%20osnovama%20socijalne%20zastite%20SN%20FBiH%20broj%2036%2099.pdf" TargetMode="External"/><Relationship Id="rId1" Type="http://schemas.openxmlformats.org/officeDocument/2006/relationships/hyperlink" Target="http://ec.europa.eu/employment_social/social_inclusion/" TargetMode="External"/><Relationship Id="rId6" Type="http://schemas.openxmlformats.org/officeDocument/2006/relationships/hyperlink" Target="http://www.vladatk.kim.ba/Ministarstva/MRSP/2009/03%20%20IZVJESTAJ%20%20O%20" TargetMode="External"/><Relationship Id="rId5" Type="http://schemas.openxmlformats.org/officeDocument/2006/relationships/hyperlink" Target="http://www.kuiptk.ba/images/PDFDocuments/Zakoni/ZakoniSocijalnaZastita/Zakon%20o%20izmjenama%20i%20dopunama%20zakona%20o%20osnovama%20socijalne%20zastite%20SN%20FBiH%20broj%2014%2009.pdf" TargetMode="External"/><Relationship Id="rId4" Type="http://schemas.openxmlformats.org/officeDocument/2006/relationships/hyperlink" Target="http://www.kuiptk.ba/images/PDFDocuments/Zakoni/ZakoniSocijalnaZastita/Zakon%20o%20izmjenama%20i%20dopunama%20zakona%20o%20osnovama%20socijalne%20zastite%20SNFBiH%20broj%2039%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24</cp:revision>
  <dcterms:created xsi:type="dcterms:W3CDTF">2014-07-08T07:19:00Z</dcterms:created>
  <dcterms:modified xsi:type="dcterms:W3CDTF">2015-08-12T14:07:00Z</dcterms:modified>
</cp:coreProperties>
</file>