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6" w:rsidRPr="007D53F8" w:rsidRDefault="00033666" w:rsidP="000336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Style w:val="metin1"/>
          <w:rFonts w:ascii="Times New Roman" w:eastAsia="Times New Roman" w:hAnsi="Times New Roman" w:cs="Times New Roman"/>
          <w:b/>
          <w:color w:val="000000"/>
          <w:sz w:val="24"/>
          <w:szCs w:val="24"/>
        </w:rPr>
        <w:t>CUMHURİYET’İN İLK YILLARINDA TÜRKİYE’DE YENİ DİL VE KÜLTÜR SİYASETİNİN OLUŞMASI</w:t>
      </w:r>
    </w:p>
    <w:p w:rsidR="00033666" w:rsidRPr="007D53F8" w:rsidRDefault="00033666" w:rsidP="000336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Derya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ŞİMŞEK</w:t>
      </w:r>
    </w:p>
    <w:p w:rsidR="00033666" w:rsidRPr="007D53F8" w:rsidRDefault="00033666" w:rsidP="000336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Başkent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Ankara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033666" w:rsidRPr="007D53F8" w:rsidRDefault="00033666" w:rsidP="00033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Alfabe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666" w:rsidRPr="007D53F8" w:rsidRDefault="00033666" w:rsidP="000336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033666" w:rsidRPr="007D53F8" w:rsidRDefault="00033666" w:rsidP="000336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Cumhuriyetin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ilanı’nın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ardından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3 Mart 1924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Tevhid-i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Tedrisat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Kanunu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niteliklerde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düzenlenmiştir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1920–1928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inkılâbının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inkılâbının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hazırlık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görülmüştür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Ülkede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yenileşme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devriminin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gerçekleştirilmesi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Necati’nin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Maarif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Teşkilatı’na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Kanun’un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maddeleri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görüşülürken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Heyeti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kurulun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oluşturulması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kararlaştırılmıştır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Heyetince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hazırlıkların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inkılâbının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gerçekleşmesinde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kolaylaştırılmasının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devletin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siyasetine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düşeceği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belirtilmektedir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Atatürk’ün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ettiği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Heyetinin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sonucunda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Latin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Harflerinin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kabulü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gerçekleşmiştir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Hızlı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dönüşümün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tezinin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İslamcılık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Turancılık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akımları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milliyetçiliğinin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ideolojisi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benimsenmesi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tartışmalara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inkılâbının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parçası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meselesi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politikasının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yukarıdan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tedrici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uygulanmaya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geçmesinin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karşımıza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tavır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Kurultayları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Kurumu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dilinin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öz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güzelliğini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zenginliğini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meydana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çıkarmak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onu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yeryüzü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dilleri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arasında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değerine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yaraşır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yüksekliğe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eriştirmek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olarak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tespit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edilmiştir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. 26 Eylül–5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Ekim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1932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tarihleri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arasında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Dolmabahçe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Sarayı'nda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yapılan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Birinci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Dili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Kurultayı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sonunda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Kurumun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Lügat-Istılah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Gramer-Sentaks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Derleme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Lenguistik-Filoloji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Etimoloji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Yayın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adları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altı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kol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hâlinde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çalışmalarını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sürdürmesi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kabul</w:t>
      </w:r>
      <w:proofErr w:type="spellEnd"/>
      <w:proofErr w:type="gram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edilmiştir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Sonraki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kurultaylarda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kollardan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bazıları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ayrılmış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bazıları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tekrar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birleştirilmiş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fakat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çatı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değiştirilmemiştir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Atatürk'ün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sağlığında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1932, 1934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1936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yıllarında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yapılan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üç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kurultayda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hem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kurumun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yönetim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organları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seçilmiş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hem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politikası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belirlenmiş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hem de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kültür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politikasının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oluşturulmasında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önemli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adımlar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atılmıştır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Sonuç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olarak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konu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ilgili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bildiride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teşkil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eden</w:t>
      </w:r>
      <w:proofErr w:type="spellEnd"/>
      <w:proofErr w:type="gram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; ‘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Cumhuriyet’in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İlk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Yıllarında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Türkiye’de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Yeni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Kültür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Siyasetinin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>Oluşması</w:t>
      </w:r>
      <w:proofErr w:type="spellEnd"/>
      <w:r w:rsidRPr="007D53F8">
        <w:rPr>
          <w:rStyle w:val="metin1"/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faaliyetler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arşiv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belgeleri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</w:t>
      </w:r>
      <w:r>
        <w:rPr>
          <w:rFonts w:ascii="Times New Roman" w:eastAsia="Times New Roman" w:hAnsi="Times New Roman" w:cs="Times New Roman"/>
          <w:sz w:val="24"/>
          <w:szCs w:val="24"/>
        </w:rPr>
        <w:t>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C8C" w:rsidRDefault="00420C8C"/>
    <w:sectPr w:rsidR="0042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3666"/>
    <w:rsid w:val="00033666"/>
    <w:rsid w:val="004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tin1">
    <w:name w:val="metin1"/>
    <w:basedOn w:val="DefaultParagraphFont"/>
    <w:rsid w:val="00033666"/>
    <w:rPr>
      <w:rFonts w:ascii="Verdana" w:hAnsi="Verdana" w:hint="default"/>
      <w:i w:val="0"/>
      <w:iCs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2013-05-29T07:44:00Z</dcterms:created>
  <dcterms:modified xsi:type="dcterms:W3CDTF">2013-05-29T07:44:00Z</dcterms:modified>
</cp:coreProperties>
</file>