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23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Akademik prof. dr Miodrag N. Simović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Redovni profesor Pravnog fakulteta u Banjoj Luci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Potpredsjednik Ustavnog suda Bosne i Hercegovine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Dopisni član Akademije nauka i umjetnosti Bosne i Hercegovine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Inostrani član Ruske akademije prirodnih nauka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Doc. dr Vladimir M. Simović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Tužilac Tužilaštva BiH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Docent Fakulteta za bezbjednost i zaštitu u Banjoj Luci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Sažetak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legaliteta ili zakonitosti je opštecivilizacijska tekovina koja po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svom značaju prelazi granice krivičnog prava. Propisujući krivična djela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krivične sankcije za njih, krivičnim pravom štite se najznačajnije vrijednosti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jednog društva, određeni društveni i pravni poredak i osnovna prava i slobode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građana. Kako su krivične sankcije najteže sankcije pravnog poretka i znače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ozbiljan zahvat u najveće vrijednosti čovjeka, priznata je od svih potreba da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djelatnost države na ovom području strogo pravno konstituiše, da se putem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odrede pretpostavke i granice kažnjavanja i time osigura pravna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sigurnost građana. Usvajanjem načela zakonitosti, krivično pravo je to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učinilo.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Ključne riječi: </w:t>
      </w:r>
      <w:r>
        <w:rPr>
          <w:rFonts w:ascii="TimesNewRoman" w:hAnsi="TimesNewRoman" w:cs="TimesNewRoman"/>
          <w:sz w:val="24"/>
          <w:szCs w:val="24"/>
        </w:rPr>
        <w:t>krivično djelo, krivično pravo, načelo legaliteta, blaži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zakon, retroaktivnost.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24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CONCEPT AND DEFINITION OF PRINCIPLE OF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LEGITIMACY IN CRMINAL LEGISLATION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Abstract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Principle of legitimacy is a general product of civilization which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exceeds the boundaries of criminal legislation. Prescribing criminal offences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and criminal sanctions for them, criminal legislation protects the most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significant values of a society, certain social and legal system and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fundamental rights and freedoms of citizens. Since criminal sanctions are the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most severe sanctions existing in a legal system and understand serious grasp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into the biggests values of a man, it has been widely acknowledged the need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of a state actions to be strictly and legally constituted in this field, to legally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determin assumptions and sanction limitations and, thereby, to ensure legal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protection of citizens. That's what the criminal legislation did by adopting the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principle of legitimacy.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Key words: </w:t>
      </w:r>
      <w:r>
        <w:rPr>
          <w:rFonts w:ascii="TimesNewRoman" w:hAnsi="TimesNewRoman" w:cs="TimesNewRoman"/>
          <w:sz w:val="24"/>
          <w:szCs w:val="24"/>
        </w:rPr>
        <w:t>criminal offence, criminal law, the principle of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legitimacy, the more lenient law, retroactivity.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25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1. Pojam i uloga načela legaliteta u 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Načelo legaliteta (zakonitosti) znači da niko ne može biti kažnjen za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 koje prije nego je učinjeno zakonom nije bilo propisano kao krivično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djelo i za koje nije bila propisana kazna. Uobičajeno se izražava poznatom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latinskom formulacijom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nullum crimen nulla poena sine lege </w:t>
      </w:r>
      <w:r>
        <w:rPr>
          <w:rFonts w:ascii="TimesNewRoman" w:hAnsi="TimesNewRoman" w:cs="TimesNewRoman"/>
          <w:sz w:val="24"/>
          <w:szCs w:val="24"/>
        </w:rPr>
        <w:t>(nema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krivičnog djela ni kazne bez zakona), koja se pripisuje njemačkom teoretičaru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krivičnog prava Anselmu Fojerbahu (Anselm Feuerbach).</w:t>
      </w:r>
      <w:r>
        <w:rPr>
          <w:rFonts w:ascii="TimesNewRoman" w:hAnsi="TimesNewRoman" w:cs="TimesNewRoman"/>
          <w:sz w:val="16"/>
          <w:szCs w:val="16"/>
        </w:rPr>
        <w:t xml:space="preserve">1 </w:t>
      </w:r>
      <w:r>
        <w:rPr>
          <w:rFonts w:ascii="TimesNewRoman" w:hAnsi="TimesNewRoman" w:cs="TimesNewRoman"/>
          <w:sz w:val="24"/>
          <w:szCs w:val="24"/>
        </w:rPr>
        <w:t>Usvajanjem ovog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ostvaruje se garantivna funkcija krivičnog prava koja se u osnovi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sastoji u tome da se građanima garantuje da mogu biti suđeni i kažnjeni samo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ono ponašanje koje je bilo zakonom predviđeno kao krivično djelo prije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nego je učinjeno. Na taj način pravna država ne samo da štiti građane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krivičnim pravom, već ih štiti i od krivičnog prava, sprečavajući samovoljno,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nepredvidivo kažnjavanje bez zakona ili kažnjavanje na osnovu neodređenog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retroaktivnog zakona.</w:t>
      </w:r>
      <w:r>
        <w:rPr>
          <w:rFonts w:ascii="TimesNewRoman" w:hAnsi="TimesNewRoman" w:cs="TimesNewRoman"/>
          <w:sz w:val="16"/>
          <w:szCs w:val="16"/>
        </w:rPr>
        <w:t xml:space="preserve">2 </w:t>
      </w:r>
      <w:r>
        <w:rPr>
          <w:rFonts w:ascii="TimesNewRoman" w:hAnsi="TimesNewRoman" w:cs="TimesNewRoman"/>
          <w:sz w:val="24"/>
          <w:szCs w:val="24"/>
        </w:rPr>
        <w:t>I dok se u drugim granama prava tolerišu određena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odstupanja od ovog načela, u krivičnom se pravu, zbog značaja i težine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krivičnih sankcija, zahtijeva da se ono bezuslovno uvažava i primjenjuje.</w:t>
      </w:r>
      <w:r>
        <w:rPr>
          <w:rFonts w:ascii="TimesNewRoman" w:hAnsi="TimesNewRoman" w:cs="TimesNewRoman"/>
          <w:sz w:val="16"/>
          <w:szCs w:val="16"/>
        </w:rPr>
        <w:t xml:space="preserve">3 </w:t>
      </w:r>
      <w:r>
        <w:rPr>
          <w:rFonts w:ascii="TimesNewRoman" w:hAnsi="TimesNewRoman" w:cs="TimesNewRoman"/>
          <w:sz w:val="24"/>
          <w:szCs w:val="24"/>
        </w:rPr>
        <w:t>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protivnom, krivično pravo i zakon ne bi bili instrumenti zaštite, već kršenja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ljudskih prava.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svom punom značenju ovo načelo predstavlja za građane važnu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garanciju od samovolje i arbitrarnosti u krivičnom pravosuđu kroz ostvarenje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sljedećih zahtjeva: u zahtjevu da je samo zakon izvor krivičnog prava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nullum crimen sine lege scripta); </w:t>
      </w:r>
      <w:r>
        <w:rPr>
          <w:rFonts w:ascii="TimesNewRoman" w:hAnsi="TimesNewRoman" w:cs="TimesNewRoman"/>
          <w:sz w:val="24"/>
          <w:szCs w:val="24"/>
        </w:rPr>
        <w:t>u zahtjevu za zabranom analogije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nullum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crimen sine lege stricta)</w:t>
      </w:r>
      <w:r>
        <w:rPr>
          <w:rFonts w:ascii="TimesNewRoman" w:hAnsi="TimesNewRoman" w:cs="TimesNewRoman"/>
          <w:sz w:val="24"/>
          <w:szCs w:val="24"/>
        </w:rPr>
        <w:t>; u zahtjevu za zabranom retroaktivnosti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nullum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crimen sine lege praevia)</w:t>
      </w:r>
      <w:r>
        <w:rPr>
          <w:rFonts w:ascii="TimesNewRoman" w:hAnsi="TimesNewRoman" w:cs="TimesNewRoman"/>
          <w:sz w:val="24"/>
          <w:szCs w:val="24"/>
        </w:rPr>
        <w:t>; u zahtjevu određenosti koje nalaže da krivičnim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zakonom što je više moguće bude određeno ponašanje koje predstavlja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 djelo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nullum crimen sine lege certa) </w:t>
      </w:r>
      <w:r>
        <w:rPr>
          <w:rFonts w:ascii="TimesNewRoman" w:hAnsi="TimesNewRoman" w:cs="TimesNewRoman"/>
          <w:sz w:val="24"/>
          <w:szCs w:val="24"/>
        </w:rPr>
        <w:t>i u zahtjevu za zakonitosti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kažnjavanju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nulla poena sine lege). </w:t>
      </w:r>
      <w:r>
        <w:rPr>
          <w:rFonts w:ascii="TimesNewRoman" w:hAnsi="TimesNewRoman" w:cs="TimesNewRoman"/>
          <w:sz w:val="24"/>
          <w:szCs w:val="24"/>
        </w:rPr>
        <w:t>Navedeni zahtjevi tek u svojoj ukupnosti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jedinstvu obezbjeđuju punu primjenu ovog načela i sveobuhvatno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osiguranje zakonitosti na području krivičnog prava.</w:t>
      </w:r>
      <w:r>
        <w:rPr>
          <w:rFonts w:ascii="TimesNewRoman" w:hAnsi="TimesNewRoman" w:cs="TimesNewRoman"/>
          <w:sz w:val="16"/>
          <w:szCs w:val="16"/>
        </w:rPr>
        <w:t xml:space="preserve">4 </w:t>
      </w:r>
      <w:r>
        <w:rPr>
          <w:rFonts w:ascii="TimesNewRoman" w:hAnsi="TimesNewRoman" w:cs="TimesNewRoman"/>
          <w:sz w:val="24"/>
          <w:szCs w:val="24"/>
        </w:rPr>
        <w:t>Teško je reči koji je 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ovih segmenata načela legaliteta najvažniji, ali ipak se čini da kada se 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njemu govori da se, prije svega, misli na zabranu povratnog dejstva krivičnog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 </w:t>
      </w:r>
      <w:r>
        <w:rPr>
          <w:rFonts w:ascii="TimesNewRoman" w:hAnsi="TimesNewRoman" w:cs="TimesNewRoman"/>
          <w:sz w:val="18"/>
          <w:szCs w:val="18"/>
        </w:rPr>
        <w:t>Z. Stojanović, (2009), 21.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 </w:t>
      </w:r>
      <w:r>
        <w:rPr>
          <w:rFonts w:ascii="TimesNewRoman" w:hAnsi="TimesNewRoman" w:cs="TimesNewRoman"/>
          <w:sz w:val="18"/>
          <w:szCs w:val="18"/>
        </w:rPr>
        <w:t>Z. Stojanović, (2008), 19.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 </w:t>
      </w:r>
      <w:r>
        <w:rPr>
          <w:rFonts w:ascii="TimesNewRoman" w:hAnsi="TimesNewRoman" w:cs="TimesNewRoman"/>
          <w:sz w:val="18"/>
          <w:szCs w:val="18"/>
        </w:rPr>
        <w:t>F. Bačić, (1978), 11.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 </w:t>
      </w:r>
      <w:r>
        <w:rPr>
          <w:rFonts w:ascii="TimesNewRoman" w:hAnsi="TimesNewRoman" w:cs="TimesNewRoman"/>
          <w:sz w:val="18"/>
          <w:szCs w:val="18"/>
        </w:rPr>
        <w:t>F.Bačić, (1998), 72.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26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zakona, odnosno na načelo da zakon kojim se propisuje krivično djelo,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odnosno krivična sankcija djeluje samo za budućnost.</w:t>
      </w:r>
      <w:r>
        <w:rPr>
          <w:rFonts w:ascii="TimesNewRoman" w:hAnsi="TimesNewRoman" w:cs="TimesNewRoman"/>
          <w:sz w:val="16"/>
          <w:szCs w:val="16"/>
        </w:rPr>
        <w:t>5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Aleksis de Tokvil (1805-1859) načelo legaliteta označava kao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središnje načelo moderne evropske države napominjući da evropski narodi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strahuju od autoritarne vlasti, ali da se arbitrarne vlasti boje još više.</w:t>
      </w:r>
      <w:r>
        <w:rPr>
          <w:rFonts w:ascii="TimesNewRoman" w:hAnsi="TimesNewRoman" w:cs="TimesNewRoman"/>
          <w:sz w:val="16"/>
          <w:szCs w:val="16"/>
        </w:rPr>
        <w:t xml:space="preserve">6 </w:t>
      </w:r>
      <w:r>
        <w:rPr>
          <w:rFonts w:ascii="TimesNewRoman" w:hAnsi="TimesNewRoman" w:cs="TimesNewRoman"/>
          <w:sz w:val="24"/>
          <w:szCs w:val="24"/>
        </w:rPr>
        <w:t>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pravnom životu evropskih naroda, od starog doba do danas, važilo je pravilo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zakon nema povratne sile i da ne može dirati u pravne odnose koji su prije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njega postali.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 za formalnim, striktnim poštovanjem načela legaliteta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zabrane retroaktivnosti krivičnog djela i kazne bio bi zadovoljen dosljednom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primjenom zakona, ma kakav taj zakon bio, bez obzira na to kakvim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motivima se rukovodio zakonodavac u datom momentu. Ipak, iako je to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pravilo opštepriznato i izgleda prosto, jasno i nesporno, ono pri primjeni 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pojedine slučajeve postaje jedno od najtežih i najsloženijih pitanja u pravnoj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teoriji.</w:t>
      </w:r>
      <w:r>
        <w:rPr>
          <w:rFonts w:ascii="TimesNewRoman" w:hAnsi="TimesNewRoman" w:cs="TimesNewRoman"/>
          <w:sz w:val="16"/>
          <w:szCs w:val="16"/>
        </w:rPr>
        <w:t>7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2. Samo je zakon izvor krivičnog prava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Suština ovog zahtjeva iscrpljuje se donošenjem zakona kao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kriterijuma dozvoljenosti, odnosno nedozvoljenosti ponašanja. Drugim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riječima, zahtjev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lex scripta </w:t>
      </w:r>
      <w:r>
        <w:rPr>
          <w:rFonts w:ascii="TimesNewRoman" w:hAnsi="TimesNewRoman" w:cs="TimesNewRoman"/>
          <w:sz w:val="24"/>
          <w:szCs w:val="24"/>
        </w:rPr>
        <w:t>isključuje primjenu nepisanog, prije svega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običajnog prava, kao neposrednog izvora prava, što je jedna od tekovina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čovjekove civilizacije i kulture i istovremeno jedna od osnovnih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karakteristika krivičnog prava.</w:t>
      </w:r>
      <w:r>
        <w:rPr>
          <w:rFonts w:ascii="TimesNewRoman" w:hAnsi="TimesNewRoman" w:cs="TimesNewRoman"/>
          <w:sz w:val="16"/>
          <w:szCs w:val="16"/>
        </w:rPr>
        <w:t xml:space="preserve">8 </w:t>
      </w:r>
      <w:r>
        <w:rPr>
          <w:rFonts w:ascii="TimesNewRoman" w:hAnsi="TimesNewRoman" w:cs="TimesNewRoman"/>
          <w:sz w:val="24"/>
          <w:szCs w:val="24"/>
        </w:rPr>
        <w:t>Odgovarajući pisani akti su zapravo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preduslov da se prilikom propisivanja krivičnih djela i sankcija obezbijedi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poštovanje i ostala tri segmenta načela zakonitosti.</w:t>
      </w:r>
      <w:r>
        <w:rPr>
          <w:rFonts w:ascii="TimesNewRoman" w:hAnsi="TimesNewRoman" w:cs="TimesNewRoman"/>
          <w:sz w:val="16"/>
          <w:szCs w:val="16"/>
        </w:rPr>
        <w:t>9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Obrnuto, ako bi i običaji bili formalni izvor krivičnog prava, uvijek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bi, ili bar u velikom broju slučajeva, bilo prilično neizvjesno i podložno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slobodnim tumačenjima, da li takva običajna norma zaista egzistira. To znači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 se prvo moralo dokazivati postojanje određene običajne norme, a tek bi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 </w:t>
      </w:r>
      <w:r>
        <w:rPr>
          <w:rFonts w:ascii="TimesNewRoman" w:hAnsi="TimesNewRoman" w:cs="TimesNewRoman"/>
          <w:sz w:val="18"/>
          <w:szCs w:val="18"/>
        </w:rPr>
        <w:t>Z.Stojanović, (2009), 22.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6 </w:t>
      </w:r>
      <w:r>
        <w:rPr>
          <w:rFonts w:ascii="TimesNewRoman" w:hAnsi="TimesNewRoman" w:cs="TimesNewRoman"/>
          <w:sz w:val="18"/>
          <w:szCs w:val="18"/>
        </w:rPr>
        <w:t>D.Basta, 71.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7 </w:t>
      </w:r>
      <w:r>
        <w:rPr>
          <w:rFonts w:ascii="TimesNewRoman" w:hAnsi="TimesNewRoman" w:cs="TimesNewRoman"/>
          <w:sz w:val="18"/>
          <w:szCs w:val="18"/>
        </w:rPr>
        <w:t>S.Perović, (1987), 65 i 66.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8 </w:t>
      </w:r>
      <w:r>
        <w:rPr>
          <w:rFonts w:ascii="TimesNewRoman" w:hAnsi="TimesNewRoman" w:cs="TimesNewRoman"/>
          <w:sz w:val="18"/>
          <w:szCs w:val="18"/>
        </w:rPr>
        <w:t>M. Babić, (2011), 67.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9 </w:t>
      </w:r>
      <w:r>
        <w:rPr>
          <w:rFonts w:ascii="TimesNewRoman" w:hAnsi="TimesNewRoman" w:cs="TimesNewRoman"/>
          <w:sz w:val="18"/>
          <w:szCs w:val="18"/>
        </w:rPr>
        <w:t>M. Majić, 38.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27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potom došla u obzir i njena primjena. Ovako nešto je u savremenom pravnom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sistemu nedopustivo, ne samo zbog „dokaznih teškoća“ u odnosu 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utvrđivanje postojanja norme, već prvenstveno zato što bi se na takav način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stvorio ogroman stepen pravne nesigurnosti u jednom izuzetno važnom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segmentu pravnog sistema.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kontinentalnom pravu evropskih, latinoameričkih i drugih država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potpunosti je isključena mogućnost da običajna pravna pravila budu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neposredni izvor prava na osnovu koga bi domaći sudija mogao neko lice da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osudi u krivičnom postupku. U angloameričkom pravu stanje je samo na prvi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pogled različito. Ni u tom pravnom sistemu običajno pravo nije samo po sebi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izvor krivičnog prava, s tim što neka djela mogu nastati u sudskim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presedanima.</w:t>
      </w:r>
      <w:r>
        <w:rPr>
          <w:rFonts w:ascii="TimesNewRoman" w:hAnsi="TimesNewRoman" w:cs="TimesNewRoman"/>
          <w:sz w:val="16"/>
          <w:szCs w:val="16"/>
        </w:rPr>
        <w:t>10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 pravo je dakle zakonsko pravo, što znači da je zakon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primarni oblik postojanja krivičnog prava.</w:t>
      </w:r>
      <w:r>
        <w:rPr>
          <w:rFonts w:ascii="TimesNewRoman" w:hAnsi="TimesNewRoman" w:cs="TimesNewRoman"/>
          <w:sz w:val="16"/>
          <w:szCs w:val="16"/>
        </w:rPr>
        <w:t xml:space="preserve">11 </w:t>
      </w:r>
      <w:r>
        <w:rPr>
          <w:rFonts w:ascii="TimesNewRoman" w:hAnsi="TimesNewRoman" w:cs="TimesNewRoman"/>
          <w:sz w:val="24"/>
          <w:szCs w:val="24"/>
        </w:rPr>
        <w:t>Izuzetno, običajno pravo može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 javiti kao posredni izvor krivičnog prava kada se sam zakon u opisima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zakonskih bića nekih krivičnih djela poziva na određena običajna pravila, kao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npr. kod određenog broja krivičnih djela protiv čovječnosti i pravila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prava (glava XVII Krivičnog zakona Bosne i Hercegovine</w:t>
      </w:r>
      <w:r>
        <w:rPr>
          <w:rFonts w:ascii="TimesNewRoman" w:hAnsi="TimesNewRoman" w:cs="TimesNewRoman"/>
          <w:sz w:val="16"/>
          <w:szCs w:val="16"/>
        </w:rPr>
        <w:t>12</w:t>
      </w:r>
      <w:r>
        <w:rPr>
          <w:rFonts w:ascii="TimesNewRoman" w:hAnsi="TimesNewRoman" w:cs="TimesNewRoman"/>
          <w:sz w:val="24"/>
          <w:szCs w:val="24"/>
        </w:rPr>
        <w:t>)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ili, isto tako, kada koristi neke pojmove čije tumačenje zavisi od običajnih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3. Zabranjena je analogija u 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Analogija je tumačenje po sličnosti. Primjenom analogije jedan propis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bi se primjenjivao i na slučaj koji nije predviđen. Prema načelu legaliteta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njegovim zahtjevima, analogija je, kao sredstvo za stvaranje novih krivičnih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djela, striktno zabranjena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analogia legis</w:t>
      </w:r>
      <w:r>
        <w:rPr>
          <w:rFonts w:ascii="TimesNewRoman" w:hAnsi="TimesNewRoman" w:cs="TimesNewRoman"/>
          <w:sz w:val="24"/>
          <w:szCs w:val="24"/>
        </w:rPr>
        <w:t>). Zabrana analogije podrazumijeva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zabranu pravne analogije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analogia juris</w:t>
      </w:r>
      <w:r>
        <w:rPr>
          <w:rFonts w:ascii="TimesNewRoman" w:hAnsi="TimesNewRoman" w:cs="TimesNewRoman"/>
          <w:sz w:val="24"/>
          <w:szCs w:val="24"/>
        </w:rPr>
        <w:t>) koja se sastoji u uspostavljanju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kažnjavanja pozivanjem na opšta pravna načela cjelokupnog pravnog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sistema, pozivanjem na duh pravnog poretka u cjelini i opšte pravne stavove,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 sve radi toga da bi se time obuhvatio i neki slučaj koji nije obuhvaćen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krivičnopravnoj normi.</w:t>
      </w:r>
      <w:r>
        <w:rPr>
          <w:rFonts w:ascii="TimesNewRoman" w:hAnsi="TimesNewRoman" w:cs="TimesNewRoman"/>
          <w:sz w:val="16"/>
          <w:szCs w:val="16"/>
        </w:rPr>
        <w:t>13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10 </w:t>
      </w:r>
      <w:r>
        <w:rPr>
          <w:rFonts w:ascii="TimesNewRoman" w:hAnsi="TimesNewRoman" w:cs="TimesNewRoman"/>
          <w:sz w:val="18"/>
          <w:szCs w:val="18"/>
        </w:rPr>
        <w:t>V.Đ.Degan, B. Pavišić i V.Beširević, 50.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11 </w:t>
      </w:r>
      <w:r>
        <w:rPr>
          <w:rFonts w:ascii="TimesNewRoman" w:hAnsi="TimesNewRoman" w:cs="TimesNewRoman"/>
          <w:sz w:val="18"/>
          <w:szCs w:val="18"/>
        </w:rPr>
        <w:t>Z.Stojanović, (2009), 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12 </w:t>
      </w:r>
      <w:r>
        <w:rPr>
          <w:rFonts w:ascii="TimesNewRoman" w:hAnsi="TimesNewRoman" w:cs="TimesNewRoman"/>
          <w:sz w:val="18"/>
          <w:szCs w:val="18"/>
        </w:rPr>
        <w:t>Objavljen u „Službenom glasniku BiH“ br. 3/03, 32/03, 37/03, 54/04, 61/04, 30/05, 53/06, 55/06,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32/07 i 8/10.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13 </w:t>
      </w:r>
      <w:r>
        <w:rPr>
          <w:rFonts w:ascii="TimesNewRoman" w:hAnsi="TimesNewRoman" w:cs="TimesNewRoman"/>
          <w:sz w:val="18"/>
          <w:szCs w:val="18"/>
        </w:rPr>
        <w:t>M.Babić i I. Marković, (2011), 80 i 81.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28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Ako bi se u krivičnom pravu priznala analogija, onda bi organi koji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primjenjuju propise krivičnog prava mogli proširivati uslove za primjenu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krivične sankcije, a to bi bilo protivno načelu legaliteta koje je osnovno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krivičnog prava. Prema tome, ako zakonom nisu obuhvaćeni neki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odnosi koje bi trebalo regulisati krivičnim pravom, zakon se mora dopuniti ili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izmijeniti, a do tada se mora primjenjivati postojeći zakon bez obzira 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opravdanost drukčijeg rješenja</w:t>
      </w:r>
      <w:r>
        <w:rPr>
          <w:rFonts w:ascii="TimesNewRoman" w:hAnsi="TimesNewRoman" w:cs="TimesNewRoman"/>
          <w:sz w:val="16"/>
          <w:szCs w:val="16"/>
        </w:rPr>
        <w:t>14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Analogija se u krivičnom materijalnom pravu zabranjuje, prije svega,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razloga pravne sigurnosti, jer bi bilo nedopustivo i potencijalno izuzetno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plodotvorno za teške zloupotrebe da se takvim širokim metodom tumačenja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pravnih praznina praktično omogućava kreiranje novih inkriminacija ili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njihovih dijelova, odnosno drugih krivičnopravnih odredbi, koje inače nisu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striktno propisane zakonskim normama.</w:t>
      </w:r>
      <w:r>
        <w:rPr>
          <w:rFonts w:ascii="TimesNewRoman" w:hAnsi="TimesNewRoman" w:cs="TimesNewRoman"/>
          <w:sz w:val="16"/>
          <w:szCs w:val="16"/>
        </w:rPr>
        <w:t xml:space="preserve">15 </w:t>
      </w:r>
      <w:r>
        <w:rPr>
          <w:rFonts w:ascii="TimesNewRoman" w:hAnsi="TimesNewRoman" w:cs="TimesNewRoman"/>
          <w:sz w:val="24"/>
          <w:szCs w:val="24"/>
        </w:rPr>
        <w:t>Suprotno ovome, načelo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zakonitosti ne isključuje analogiju u krivičnom postupku. Neriješenost neke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pravne situacije u zakonu ne može biti razlog da sud koji vodi postupak,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odbije donošenje odluke ili obustavi postupak. U krivičnom procesnom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dopuštena je analogija jer krivično procesno pravo, zbog svoje izrazite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složenosti i velike međusobne povezanosti i međuuslovljenosti njegovih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odredbi, ostavlja daleko veći prostor za postojanje pravnih praznina nego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 materijalno pravo.</w:t>
      </w:r>
      <w:r>
        <w:rPr>
          <w:rFonts w:ascii="TimesNewRoman" w:hAnsi="TimesNewRoman" w:cs="TimesNewRoman"/>
          <w:sz w:val="16"/>
          <w:szCs w:val="16"/>
        </w:rPr>
        <w:t xml:space="preserve">16 </w:t>
      </w:r>
      <w:r>
        <w:rPr>
          <w:rFonts w:ascii="TimesNewRoman" w:hAnsi="TimesNewRoman" w:cs="TimesNewRoman"/>
          <w:sz w:val="24"/>
          <w:szCs w:val="24"/>
        </w:rPr>
        <w:t>Sem toga, primjenom analogije u krivičnom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procesnom pravu načelno je daleko manje moguće povrijediti nečija prava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slobode nego što bi to bio slučaj sa njenom primjenom u krivičnom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materijalnom pravu.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4. Određenost zakonskih opisa bitnih elemenata krivičnih djela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Zahtjev određenosti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nullum crimen sine lege certa </w:t>
      </w:r>
      <w:r>
        <w:rPr>
          <w:rFonts w:ascii="TimesNewRoman" w:hAnsi="TimesNewRoman" w:cs="TimesNewRoman"/>
          <w:sz w:val="24"/>
          <w:szCs w:val="24"/>
        </w:rPr>
        <w:t>nalaže da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krivičnopravne norme u što je moguće višem stepenu budu određene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precizne.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Lex certa </w:t>
      </w:r>
      <w:r>
        <w:rPr>
          <w:rFonts w:ascii="TimesNewRoman" w:hAnsi="TimesNewRoman" w:cs="TimesNewRoman"/>
          <w:sz w:val="24"/>
          <w:szCs w:val="24"/>
        </w:rPr>
        <w:t>znači da u krivičnom zakonu mora u što većoj mjeri biti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precizno određeno ponašanje koje predstavlja krivično djelo (radnja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izvršenja, izvršilac) i kazna za njega, kao i ostali objektivni i subjektivni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elementi.</w:t>
      </w:r>
      <w:r>
        <w:rPr>
          <w:rFonts w:ascii="TimesNewRoman" w:hAnsi="TimesNewRoman" w:cs="TimesNewRoman"/>
          <w:sz w:val="16"/>
          <w:szCs w:val="16"/>
        </w:rPr>
        <w:t xml:space="preserve">17 </w:t>
      </w:r>
      <w:r>
        <w:rPr>
          <w:rFonts w:ascii="TimesNewRoman" w:hAnsi="TimesNewRoman" w:cs="TimesNewRoman"/>
          <w:sz w:val="24"/>
          <w:szCs w:val="24"/>
        </w:rPr>
        <w:t>Zakonski opisi treba da su u pogledu svoje određenosti takvi da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predstavljaju dovoljno sigurnu osnovu za sudsku praksu, da se objektivno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14 </w:t>
      </w:r>
      <w:r>
        <w:rPr>
          <w:rFonts w:ascii="TimesNewRoman" w:hAnsi="TimesNewRoman" w:cs="TimesNewRoman"/>
          <w:sz w:val="18"/>
          <w:szCs w:val="18"/>
        </w:rPr>
        <w:t>N. Srzentić i A. Stajić, 27.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15 </w:t>
      </w:r>
      <w:r>
        <w:rPr>
          <w:rFonts w:ascii="TimesNewRoman" w:hAnsi="TimesNewRoman" w:cs="TimesNewRoman"/>
          <w:sz w:val="18"/>
          <w:szCs w:val="18"/>
        </w:rPr>
        <w:t>M. Škulić, 10.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16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lastRenderedPageBreak/>
        <w:t xml:space="preserve">17 </w:t>
      </w:r>
      <w:r>
        <w:rPr>
          <w:rFonts w:ascii="TimesNewRoman" w:hAnsi="TimesNewRoman" w:cs="TimesNewRoman"/>
          <w:sz w:val="18"/>
          <w:szCs w:val="18"/>
        </w:rPr>
        <w:t>Z.Stojanović, (2009), 22.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29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 odrediti sadržaj, smisao i domet norme.</w:t>
      </w:r>
      <w:r>
        <w:rPr>
          <w:rFonts w:ascii="TimesNewRoman" w:hAnsi="TimesNewRoman" w:cs="TimesNewRoman"/>
          <w:sz w:val="16"/>
          <w:szCs w:val="16"/>
        </w:rPr>
        <w:t xml:space="preserve">18 </w:t>
      </w:r>
      <w:r>
        <w:rPr>
          <w:rFonts w:ascii="TimesNewRoman" w:hAnsi="TimesNewRoman" w:cs="TimesNewRoman"/>
          <w:sz w:val="24"/>
          <w:szCs w:val="24"/>
        </w:rPr>
        <w:t>U krivičnom pravu, što 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moguće više, treba izbjegavati neodređene norme kao što su npr. generalne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klauzule. Jasnoća i preciznost u određivanju bića krivičnih djela predstavljaju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sredstvo za ograničavanje prava države na kažnjavanje i zaštitu građana od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samovolje i nejednakosti.</w:t>
      </w:r>
      <w:r>
        <w:rPr>
          <w:rFonts w:ascii="TimesNewRoman" w:hAnsi="TimesNewRoman" w:cs="TimesNewRoman"/>
          <w:sz w:val="16"/>
          <w:szCs w:val="16"/>
        </w:rPr>
        <w:t>19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Neodređena zakonska bića krivičnih djela i uopšte neodređeni propisi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predstavljaju veliku opasnost za načelo pravne sigurnosti. Ako su bića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krivičnih djela neodređena, difuzna, ako se iz njih jasno ne vidi šta se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kažnjava, otvara se mogućnost da se princip zakonitosti zaobilazi u praksi.</w:t>
      </w:r>
      <w:r>
        <w:rPr>
          <w:rFonts w:ascii="TimesNewRoman" w:hAnsi="TimesNewRoman" w:cs="TimesNewRoman"/>
          <w:sz w:val="16"/>
          <w:szCs w:val="16"/>
        </w:rPr>
        <w:t>20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5. Zabrana retroaktivnosti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Suština neretroaktivnosti je da osoba ne može biti osuđena ni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kažnjena, osim ako je dato ponašanje odranije propisano kao krivično djelo.</w:t>
      </w:r>
      <w:r>
        <w:rPr>
          <w:rFonts w:ascii="TimesNewRoman" w:hAnsi="TimesNewRoman" w:cs="TimesNewRoman"/>
          <w:sz w:val="16"/>
          <w:szCs w:val="16"/>
        </w:rPr>
        <w:t>21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Jedan od osnovnih načela važenja pravnih normi polazi od toga da norma 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može da važi prije nego što je stupila na pravnu snagu, jer ako bi se drukčije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stvar postavila, postojala bi potpuna neizvjesnost u pogledu punovažnosti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stečenih prava, ispunjenja obaveza, dozvoljenosti određenih ponašanja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utvrđivanja određenih odnosa.</w:t>
      </w:r>
      <w:r>
        <w:rPr>
          <w:rFonts w:ascii="TimesNewRoman" w:hAnsi="TimesNewRoman" w:cs="TimesNewRoman"/>
          <w:sz w:val="16"/>
          <w:szCs w:val="16"/>
        </w:rPr>
        <w:t xml:space="preserve">22 </w:t>
      </w:r>
      <w:r>
        <w:rPr>
          <w:rFonts w:ascii="TimesNewRoman" w:hAnsi="TimesNewRoman" w:cs="TimesNewRoman"/>
          <w:sz w:val="24"/>
          <w:szCs w:val="24"/>
        </w:rPr>
        <w:t>To bi dovelo do pravne nesigurnosti. Ako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može određene radnje naknadno proglasiti za krivična djela, građanin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ne može nikad biti siguran da li će biti pozvan na odgovornost.</w:t>
      </w:r>
      <w:r>
        <w:rPr>
          <w:rFonts w:ascii="TimesNewRoman" w:hAnsi="TimesNewRoman" w:cs="TimesNewRoman"/>
          <w:sz w:val="16"/>
          <w:szCs w:val="16"/>
        </w:rPr>
        <w:t>23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Zabrana retroaktivnosti krivičnih zakona direktno je povezana sa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zabranom analogije. Sem toga, dešava se i da povreda zahtjeva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sine lege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certa </w:t>
      </w:r>
      <w:r>
        <w:rPr>
          <w:rFonts w:ascii="TimesNewRoman" w:hAnsi="TimesNewRoman" w:cs="TimesNewRoman"/>
          <w:sz w:val="24"/>
          <w:szCs w:val="24"/>
        </w:rPr>
        <w:t xml:space="preserve">preraste u povredu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sine lege previa, </w:t>
      </w:r>
      <w:r>
        <w:rPr>
          <w:rFonts w:ascii="TimesNewRoman" w:hAnsi="TimesNewRoman" w:cs="TimesNewRoman"/>
          <w:sz w:val="24"/>
          <w:szCs w:val="24"/>
        </w:rPr>
        <w:t>jer je odredba toliko neodređena da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građani tek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ex post facto </w:t>
      </w:r>
      <w:r>
        <w:rPr>
          <w:rFonts w:ascii="TimesNewRoman" w:hAnsi="TimesNewRoman" w:cs="TimesNewRoman"/>
          <w:sz w:val="24"/>
          <w:szCs w:val="24"/>
        </w:rPr>
        <w:t>saznaju u čemu je suština krivičnog djela.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U prilog načela neretroaktivnosti uopšte ističe se i stara maksima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lex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posterior derogat priori. </w:t>
      </w:r>
      <w:r>
        <w:rPr>
          <w:rFonts w:ascii="TimesNewRoman" w:hAnsi="TimesNewRoman" w:cs="TimesNewRoman"/>
          <w:sz w:val="24"/>
          <w:szCs w:val="24"/>
        </w:rPr>
        <w:t>Starije pravo se povlači pred novim ako je isti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 odnos regulisan novim pravom. U stvari, smisao i razlog nastanka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novog prava je u tome da zamijeni staro pravo i da ubuduće novo pravo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" w:hAnsi="TimesNewRoman" w:cs="TimesNewRoman"/>
          <w:sz w:val="18"/>
          <w:szCs w:val="18"/>
        </w:rPr>
        <w:t>B. Čejović, 82.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19 </w:t>
      </w:r>
      <w:r>
        <w:rPr>
          <w:rFonts w:ascii="TimesNewRoman" w:hAnsi="TimesNewRoman" w:cs="TimesNewRoman"/>
          <w:sz w:val="18"/>
          <w:szCs w:val="18"/>
        </w:rPr>
        <w:t>Lj. Jovanović, 191.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20 </w:t>
      </w:r>
      <w:r>
        <w:rPr>
          <w:rFonts w:ascii="TimesNewRoman" w:hAnsi="TimesNewRoman" w:cs="TimesNewRoman"/>
          <w:sz w:val="18"/>
          <w:szCs w:val="18"/>
        </w:rPr>
        <w:t>F.Bačić, (1978), 100.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21 </w:t>
      </w:r>
      <w:r>
        <w:rPr>
          <w:rFonts w:ascii="TimesNewRoman" w:hAnsi="TimesNewRoman" w:cs="TimesNewRoman"/>
          <w:sz w:val="18"/>
          <w:szCs w:val="18"/>
        </w:rPr>
        <w:t>A. Ashwort, 68.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22 </w:t>
      </w:r>
      <w:r>
        <w:rPr>
          <w:rFonts w:ascii="TimesNewRoman" w:hAnsi="TimesNewRoman" w:cs="TimesNewRoman"/>
          <w:sz w:val="18"/>
          <w:szCs w:val="18"/>
        </w:rPr>
        <w:t>D. Krapac, 36 i 37.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23 </w:t>
      </w:r>
      <w:r>
        <w:rPr>
          <w:rFonts w:ascii="TimesNewRoman" w:hAnsi="TimesNewRoman" w:cs="TimesNewRoman"/>
          <w:sz w:val="18"/>
          <w:szCs w:val="18"/>
        </w:rPr>
        <w:t>N.Srzentić i A. Stajić, 21.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30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zauzme mjesto starog prava, s tim da novo pravo važi od dana svog nastanka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da je okrenuto budućnosti, a ne prošlosti.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Suštinski, zabrana retroaktivnosti krivičnih zakona temelji se 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načelu pravne sigurnosti. Djelo je moralo zakonom biti određeno kao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 djelo prije nego što je bilo izvršeno; uopšte, cjelokupnost svih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materijalnopravnih pretpostavki za kažnjavanje i za primjenu drugih sankcija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određuje se prema zakonu koji je vrijedio u vrijeme izvršenja djela</w:t>
      </w:r>
      <w:r>
        <w:rPr>
          <w:rFonts w:ascii="TimesNewRoman" w:hAnsi="TimesNewRoman" w:cs="TimesNewRoman"/>
          <w:sz w:val="16"/>
          <w:szCs w:val="16"/>
        </w:rPr>
        <w:t>24</w:t>
      </w:r>
      <w:r>
        <w:rPr>
          <w:rFonts w:ascii="TimesNewRoman" w:hAnsi="TimesNewRoman" w:cs="TimesNewRoman"/>
          <w:sz w:val="24"/>
          <w:szCs w:val="24"/>
        </w:rPr>
        <w:t>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6. Određenost kazne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Zahtjev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nulla poena sine lege </w:t>
      </w:r>
      <w:r>
        <w:rPr>
          <w:rFonts w:ascii="TimesNewRoman" w:hAnsi="TimesNewRoman" w:cs="TimesNewRoman"/>
          <w:sz w:val="24"/>
          <w:szCs w:val="24"/>
        </w:rPr>
        <w:t>štiti interese slične onima koji su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zaštićeni zahtjevom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nullum crimen sine lege. </w:t>
      </w:r>
      <w:r>
        <w:rPr>
          <w:rFonts w:ascii="TimesNewRoman" w:hAnsi="TimesNewRoman" w:cs="TimesNewRoman"/>
          <w:sz w:val="24"/>
          <w:szCs w:val="24"/>
        </w:rPr>
        <w:t>Iako je zahtjev načela legaliteta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kazna mora biti određena zakonom postavljen kao samostalan, logično 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načelo zakonitosti i zabrana retroaktivne primjene krivičnog zakona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istovremeno označavaju i zakonitost u izricanju krivičnopravnih sankcija.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zakonitosti se prvobitno pojavljuje kao načelo zakonitosti djela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nullum crimen sine lege), </w:t>
      </w:r>
      <w:r>
        <w:rPr>
          <w:rFonts w:ascii="TimesNewRoman" w:hAnsi="TimesNewRoman" w:cs="TimesNewRoman"/>
          <w:sz w:val="24"/>
          <w:szCs w:val="24"/>
        </w:rPr>
        <w:t>a odmah zatim i kao princip zakonitosti kazne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(nulla poena sine lege) </w:t>
      </w:r>
      <w:r>
        <w:rPr>
          <w:rFonts w:ascii="TimesNewRoman" w:hAnsi="TimesNewRoman" w:cs="TimesNewRoman"/>
          <w:sz w:val="24"/>
          <w:szCs w:val="24"/>
        </w:rPr>
        <w:t>tako da u jedinstvu ova dva elementa doživljava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potpuno oživotvorenje.</w:t>
      </w:r>
      <w:r>
        <w:rPr>
          <w:rFonts w:ascii="TimesNewRoman" w:hAnsi="TimesNewRoman" w:cs="TimesNewRoman"/>
          <w:sz w:val="16"/>
          <w:szCs w:val="16"/>
        </w:rPr>
        <w:t>25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 bi krivično pravo bilo pravedno, pojedinac treba da zna kakve su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posljedice u slučaju da prekrši krivični zakon. To se naročito ogleda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zahtjevu da se odrede bliže pravila za odmjeravanje kazne, da se još više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preciziraju svi uslovi odgovornosti, kao i uslovi za krivične sankcije i njihove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granice, da se definišu svi osnovni pojmovi koji se upotrebljavaju u opštem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dijelu, ukratko da se što preciznije odrede sve pretpostavke kažnjivosti</w:t>
      </w:r>
      <w:r>
        <w:rPr>
          <w:rFonts w:ascii="TimesNewRoman" w:hAnsi="TimesNewRoman" w:cs="TimesNewRoman"/>
          <w:sz w:val="16"/>
          <w:szCs w:val="16"/>
        </w:rPr>
        <w:t>26</w:t>
      </w:r>
      <w:r>
        <w:rPr>
          <w:rFonts w:ascii="TimesNewRoman" w:hAnsi="TimesNewRoman" w:cs="TimesNewRoman"/>
          <w:sz w:val="24"/>
          <w:szCs w:val="24"/>
        </w:rPr>
        <w:t>.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većini nacionalnih sistema ovaj zahtjev ispoštovan je propisivanjem krivičnih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sankcija u određenom rasponu za svako krivično djelo. Na taj način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ograničena je potencijalna zloupotreba prava sudija da odmjeravaju kazne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shodno nekom svom individualnom ubjeđenju. Sem toga, primjenom ovog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zahtjeva ujednačava se i kaznena politika za ista djela.</w:t>
      </w:r>
      <w:r>
        <w:rPr>
          <w:rFonts w:ascii="TimesNewRoman" w:hAnsi="TimesNewRoman" w:cs="TimesNewRoman"/>
          <w:sz w:val="16"/>
          <w:szCs w:val="16"/>
        </w:rPr>
        <w:t>27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24 </w:t>
      </w:r>
      <w:r>
        <w:rPr>
          <w:rFonts w:ascii="TimesNewRoman" w:hAnsi="TimesNewRoman" w:cs="TimesNewRoman"/>
          <w:sz w:val="18"/>
          <w:szCs w:val="18"/>
        </w:rPr>
        <w:t>F. Bačić, (1998), str.72 i 73.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25 </w:t>
      </w:r>
      <w:r>
        <w:rPr>
          <w:rFonts w:ascii="TimesNewRoman" w:hAnsi="TimesNewRoman" w:cs="TimesNewRoman"/>
          <w:sz w:val="18"/>
          <w:szCs w:val="18"/>
        </w:rPr>
        <w:t>T. Delibašić, 24.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26 </w:t>
      </w:r>
      <w:r>
        <w:rPr>
          <w:rFonts w:ascii="TimesNewRoman" w:hAnsi="TimesNewRoman" w:cs="TimesNewRoman"/>
          <w:sz w:val="18"/>
          <w:szCs w:val="18"/>
        </w:rPr>
        <w:t>F. Bačić, (1978), 101.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27 </w:t>
      </w:r>
      <w:r>
        <w:rPr>
          <w:rFonts w:ascii="TimesNewRoman" w:hAnsi="TimesNewRoman" w:cs="TimesNewRoman"/>
          <w:sz w:val="18"/>
          <w:szCs w:val="18"/>
        </w:rPr>
        <w:t>D. Shahram, 863.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31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7. Princip blažeg zakona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Pošto je načelo legaliteta dinamičko pravno načelo, postoje i određena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odstupanja od njegovog striktnog značenja. Tako se iz razloga pravednosti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ograničavanja represije uspostavilo i načelo primjene blažeg, kasnijeg zakona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(dozvola retroaktivnosti).</w:t>
      </w:r>
      <w:r>
        <w:rPr>
          <w:rFonts w:ascii="TimesNewRoman" w:hAnsi="TimesNewRoman" w:cs="TimesNewRoman"/>
          <w:sz w:val="16"/>
          <w:szCs w:val="16"/>
        </w:rPr>
        <w:t xml:space="preserve">28 </w:t>
      </w:r>
      <w:r>
        <w:rPr>
          <w:rFonts w:ascii="TimesNewRoman" w:hAnsi="TimesNewRoman" w:cs="TimesNewRoman"/>
          <w:sz w:val="24"/>
          <w:szCs w:val="24"/>
        </w:rPr>
        <w:t>Dok načelo neretroaktivnosti znači da se novi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zakon ne može primijeniti na ranija fakta, prema retroaktivnosti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 mitius</w:t>
      </w:r>
      <w:r>
        <w:rPr>
          <w:rFonts w:ascii="TimesNewRoman" w:hAnsi="TimesNewRoman" w:cs="TimesNewRoman"/>
          <w:sz w:val="24"/>
          <w:szCs w:val="24"/>
        </w:rPr>
        <w:t>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novi zakon se može primijeniti ukoliko je za učinioca povoljniji od starog, tj.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od onog koji je bio na snazi u vrijeme izvršenja krivičnog djela.</w:t>
      </w:r>
      <w:r>
        <w:rPr>
          <w:rFonts w:ascii="TimesNewRoman" w:hAnsi="TimesNewRoman" w:cs="TimesNewRoman"/>
          <w:sz w:val="16"/>
          <w:szCs w:val="16"/>
        </w:rPr>
        <w:t>29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Na prvi pogled, načelo neretroaktivnosti i retroaktivnosti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in mitius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djeluju kontradiktorno, pa se postavljalo pitanje da li se mogu dovesti u sklad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ili se prednost ipak treba dati jednom od njih.</w:t>
      </w:r>
      <w:r>
        <w:rPr>
          <w:rFonts w:ascii="TimesNewRoman" w:hAnsi="TimesNewRoman" w:cs="TimesNewRoman"/>
          <w:sz w:val="16"/>
          <w:szCs w:val="16"/>
        </w:rPr>
        <w:t xml:space="preserve">30 </w:t>
      </w:r>
      <w:r>
        <w:rPr>
          <w:rFonts w:ascii="TimesNewRoman" w:hAnsi="TimesNewRoman" w:cs="TimesNewRoman"/>
          <w:sz w:val="24"/>
          <w:szCs w:val="24"/>
        </w:rPr>
        <w:t>Kako su se počele javljati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situcije u kojima se upravo zabranjena retroaktivnost javljala kao posljednja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šansa za prevazilaženje normativne tenzije, postalo je jasno da bi bilo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neprihvatljivo kažnjavati ponašanja koja su u međuvremenu u određenom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društvu prestala da budu smatrana opasnim, čak i ukoliko su takvim smatrana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su preduzeta. Stoga je načelu legaliteta, da ne bi bilo potpuno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obesmišljeno, moralo biti pridodato suštinski suprotno načelo – ono koje bi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ovakvim slučajevima predviđalo mogućnost primjene kasnijeg, blažeg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zakona.</w:t>
      </w:r>
      <w:r>
        <w:rPr>
          <w:rFonts w:ascii="TimesNewRoman" w:hAnsi="TimesNewRoman" w:cs="TimesNewRoman"/>
          <w:sz w:val="16"/>
          <w:szCs w:val="16"/>
        </w:rPr>
        <w:t>31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7.1. Opšte pretpostavke za primjenu načela blažeg zakona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primjene novog, blažeg zakona javlja se u onim situacijama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kada je krivično djelo izvršeno u vrijeme važenja jednog zakona a do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donošenja pravnosnažne presude zakon je izmijenjen jednom ili više puta.</w:t>
      </w:r>
      <w:r>
        <w:rPr>
          <w:rFonts w:ascii="TimesNewRoman" w:hAnsi="TimesNewRoman" w:cs="TimesNewRoman"/>
          <w:sz w:val="16"/>
          <w:szCs w:val="16"/>
        </w:rPr>
        <w:t>32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Da bi se u konkretnom slučaju mogao primijeniti blaži zakon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(lex mitior),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mora se utvrditi da li je to zakon koji je bio na snazi u vrijeme počinjenja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djela ili kasnije donesen zakon. Govori se o sukobu dva zakona u vremenu.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28 </w:t>
      </w:r>
      <w:r>
        <w:rPr>
          <w:rFonts w:ascii="TimesNewRoman" w:hAnsi="TimesNewRoman" w:cs="TimesNewRoman"/>
          <w:sz w:val="18"/>
          <w:szCs w:val="18"/>
        </w:rPr>
        <w:t>F. Bačić, (1978),115.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29 </w:t>
      </w:r>
      <w:r>
        <w:rPr>
          <w:rFonts w:ascii="TimesNewRoman" w:hAnsi="TimesNewRoman" w:cs="TimesNewRoman"/>
          <w:sz w:val="18"/>
          <w:szCs w:val="18"/>
        </w:rPr>
        <w:t xml:space="preserve">Retroaktivnost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in mitius </w:t>
      </w:r>
      <w:r>
        <w:rPr>
          <w:rFonts w:ascii="TimesNewRoman" w:hAnsi="TimesNewRoman" w:cs="TimesNewRoman"/>
          <w:sz w:val="18"/>
          <w:szCs w:val="18"/>
        </w:rPr>
        <w:t>je djelo italijanske pravne škole iz 14. vijeka, odakle je bilo preuzeto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prihvaćeno u nizu zakonika uporednog prava.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30 </w:t>
      </w:r>
      <w:r>
        <w:rPr>
          <w:rFonts w:ascii="TimesNewRoman" w:hAnsi="TimesNewRoman" w:cs="TimesNewRoman"/>
          <w:sz w:val="18"/>
          <w:szCs w:val="18"/>
        </w:rPr>
        <w:t>Vidi L. Marković, 60.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31 </w:t>
      </w:r>
      <w:r>
        <w:rPr>
          <w:rFonts w:ascii="TimesNewRoman" w:hAnsi="TimesNewRoman" w:cs="TimesNewRoman"/>
          <w:sz w:val="18"/>
          <w:szCs w:val="18"/>
        </w:rPr>
        <w:t>M. Majić, 33.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32 </w:t>
      </w:r>
      <w:r>
        <w:rPr>
          <w:rFonts w:ascii="TimesNewRoman" w:hAnsi="TimesNewRoman" w:cs="TimesNewRoman"/>
          <w:sz w:val="18"/>
          <w:szCs w:val="18"/>
        </w:rPr>
        <w:t>F.Bačić, (1998), 86.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32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Prvo, mora se utvrditi kada je odnosno djelo učinjeno (vrijeme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izvršenja krivičnog djela) i koji je zakon u to vrijeme bio na snazi (vrijeme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važenja krivičnog zakona). Ovi pojmovi se ne smiju miješati.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Pitanje blažeg zakona rješava se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in concreto, </w:t>
      </w:r>
      <w:r>
        <w:rPr>
          <w:rFonts w:ascii="TimesNewRoman" w:hAnsi="TimesNewRoman" w:cs="TimesNewRoman"/>
          <w:sz w:val="24"/>
          <w:szCs w:val="24"/>
        </w:rPr>
        <w:t>dakle ne uopštenim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upoređivanjem dva zakona, već se s obzirom na konkretan slučaj ispituje da li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 pozicija učinioca povoljnija po starom ili po novom zakonu. Pri tome 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odlučno po kome su zakonu veće mogućnosti za povoljniju, tj. blažu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presudu.</w:t>
      </w:r>
      <w:r>
        <w:rPr>
          <w:rFonts w:ascii="TimesNewRoman" w:hAnsi="TimesNewRoman" w:cs="TimesNewRoman"/>
          <w:sz w:val="16"/>
          <w:szCs w:val="16"/>
        </w:rPr>
        <w:t xml:space="preserve">33 </w:t>
      </w:r>
      <w:r>
        <w:rPr>
          <w:rFonts w:ascii="TimesNewRoman" w:hAnsi="TimesNewRoman" w:cs="TimesNewRoman"/>
          <w:sz w:val="24"/>
          <w:szCs w:val="24"/>
        </w:rPr>
        <w:t>U tom kontekstu, mogu se javiti različite situacije. Tako npr. kada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poredimo dva zakona, svakako će za učinioca biti blaži onaj koji konkretno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ponašanje uopšte ne predviđa kao krivično djelo.</w:t>
      </w:r>
      <w:r>
        <w:rPr>
          <w:rFonts w:ascii="TimesNewRoman" w:hAnsi="TimesNewRoman" w:cs="TimesNewRoman"/>
          <w:sz w:val="16"/>
          <w:szCs w:val="16"/>
        </w:rPr>
        <w:t xml:space="preserve">34 </w:t>
      </w:r>
      <w:r>
        <w:rPr>
          <w:rFonts w:ascii="TimesNewRoman" w:hAnsi="TimesNewRoman" w:cs="TimesNewRoman"/>
          <w:sz w:val="24"/>
          <w:szCs w:val="24"/>
        </w:rPr>
        <w:t>Blaži je, dalje krivični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 koji isključuje krivicu ili uvodi razlog za isključenje protivpravnosti ili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isključuje gonjenje ili ga uslovljava prijedlogom ili privatnom tužbom. Isto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tako, blaži je onaj zakon koji predviđa blažu vrstu kazne ili niži minimum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kazne iste vrste ili niži minimum kazne ili niži maksimum kazne kraj istog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minimuma. Konačno, blaži je i onaj zakon koji za takav slučaj ne predviđa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 xml:space="preserve">sporednu kaznu ili njenu obligatornu primjenu zamjenjuje fakultativnom. </w:t>
      </w:r>
      <w:r>
        <w:rPr>
          <w:rFonts w:ascii="TimesNewRoman" w:hAnsi="TimesNewRoman" w:cs="TimesNewRoman"/>
          <w:sz w:val="16"/>
          <w:szCs w:val="16"/>
        </w:rPr>
        <w:t>35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Zatim, postavlja se pitanje kako da se presudi slučaj ako novi zakon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isto djelo predviđa doduše kaznu iste vrste, ali propisuje viši maksimum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istovremeno niži minimum te kazne nego što je to slučaj sa starim zakonom.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Ispravan je odgovor da u takvom slučaju treba primijeniti novi zakon jer daje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mogućnost povoljnije presude od starog, ali se primjenom tog novog zakona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 bi smjela izreći kazna iznad maksimuma predviđenog po starom zakonu.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Postavlja se pitanje kako postupiti i u situaciji ako je zakon nakon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izvršenja djela do presuđenja mijenjan više puta, kada su u tom vremenu bili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 snazi tzv. međuzakoni ili interimni zakoni. Ispravan je odgovor da u tom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slučaju treba primijeniti zakon najblaži za učinioca, pa makar to bio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interimni zakon, koji nije važio u vrijeme izvršenja krivičnog djela i koji 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prestao da važi u vrijeme donošenja presude.</w:t>
      </w:r>
      <w:r>
        <w:rPr>
          <w:rFonts w:ascii="TimesNewRoman" w:hAnsi="TimesNewRoman" w:cs="TimesNewRoman"/>
          <w:sz w:val="16"/>
          <w:szCs w:val="16"/>
        </w:rPr>
        <w:t>36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33 </w:t>
      </w:r>
      <w:r>
        <w:rPr>
          <w:rFonts w:ascii="TimesNewRoman" w:hAnsi="TimesNewRoman" w:cs="TimesNewRoman"/>
          <w:sz w:val="18"/>
          <w:szCs w:val="18"/>
        </w:rPr>
        <w:t>B. Zlatarić, 115.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34 </w:t>
      </w:r>
      <w:r>
        <w:rPr>
          <w:rFonts w:ascii="TimesNewRoman" w:hAnsi="TimesNewRoman" w:cs="TimesNewRoman"/>
          <w:sz w:val="18"/>
          <w:szCs w:val="18"/>
        </w:rPr>
        <w:t>Z. Stojanović, (2009), 69.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35 </w:t>
      </w:r>
      <w:r>
        <w:rPr>
          <w:rFonts w:ascii="TimesNewRoman" w:hAnsi="TimesNewRoman" w:cs="TimesNewRoman"/>
          <w:sz w:val="18"/>
          <w:szCs w:val="18"/>
        </w:rPr>
        <w:t>B. Zlatarić, 104 i 105.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36 </w:t>
      </w:r>
      <w:r>
        <w:rPr>
          <w:rFonts w:ascii="TimesNewRoman" w:hAnsi="TimesNewRoman" w:cs="TimesNewRoman"/>
          <w:sz w:val="18"/>
          <w:szCs w:val="18"/>
        </w:rPr>
        <w:t>M. Babić et al., 64.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33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Prilikom ocjene koji je zakon blaži za učinioca, osnovna pravila za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donošenje odluke o blažem zakonu postavljena su još početkom prošlog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vijeka. Od dva krivična zakona blaži se mora primijeniti u cjelini.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krivičnopravnoj teoriji postoje brojna shvatanja o ovom važnom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pitanju. Prema doktrini tzv. bezuslovne, apsolutne zabrane retroaktivnosti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krivičnih zakona, koja ima oslonac u klasičnoj koncepciji o strogoj primjeni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 zakonitosti, primjena novog zakona je nedozvoljena, jer se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retroaktivnom primjenom krši načelo zakonitosti, unosi pravna nesigurnost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omogućava kažnjavanje čak i za djela koja nisu imala karakter krivičnih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djela. Prema ovoj teoriji, treba i opravdano je primijeniti samo onaj zakon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koji je važio u vrijeme izvršenja krivičnog djela. Primjena kasnijih zakona, pa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i kad su blaži, nepravedna je i neopravdana.</w:t>
      </w:r>
      <w:r>
        <w:rPr>
          <w:rFonts w:ascii="TimesNewRoman" w:hAnsi="TimesNewRoman" w:cs="TimesNewRoman"/>
          <w:sz w:val="16"/>
          <w:szCs w:val="16"/>
        </w:rPr>
        <w:t>37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doktrini apsolutne retroaktivnosti zakona, retroaktivna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primjena novog zakona je normalna i logička. Novi zakon treba primijeniti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obzira na to da li je blaži za učinioca. To znači mogućnost da se iz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različitih motiva, pa i političkih, donese jedan novi krivični zakon da bi se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neke osobe kao npr. politički protivnici, kaznile za djela koja uopšte nisu bila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kažnjiva u vrijeme kada su izvršena.</w:t>
      </w:r>
      <w:r>
        <w:rPr>
          <w:rFonts w:ascii="TimesNewRoman" w:hAnsi="TimesNewRoman" w:cs="TimesNewRoman"/>
          <w:sz w:val="16"/>
          <w:szCs w:val="16"/>
        </w:rPr>
        <w:t xml:space="preserve">38 </w:t>
      </w:r>
      <w:r>
        <w:rPr>
          <w:rFonts w:ascii="TimesNewRoman" w:hAnsi="TimesNewRoman" w:cs="TimesNewRoman"/>
          <w:sz w:val="24"/>
          <w:szCs w:val="24"/>
        </w:rPr>
        <w:t>To je retrogradno shvatanje koje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eliminiše načelo zakonitosti i njegove osnovne postavke i tekovine.</w:t>
      </w:r>
      <w:r>
        <w:rPr>
          <w:rFonts w:ascii="TimesNewRoman" w:hAnsi="TimesNewRoman" w:cs="TimesNewRoman"/>
          <w:sz w:val="16"/>
          <w:szCs w:val="16"/>
        </w:rPr>
        <w:t>39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Treće shvatanje polazi od načela zakonitosti i mogućeg izuzetka kao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društvene opravdanosti primjene retroaktivnosti. Prema ovom shvatanju,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retroaktivna primjena zakona je zabranjena, osim u slučaju kada je on blaži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 učinioca krivičnog djela. Ovakav stav proizilazi iz potrebe očuvanja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sigurnosti pravnog poretka, bezbjednosti društva, pravičnosti i humanog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odnosa prema učiniocu krivičnog djela.</w:t>
      </w:r>
      <w:r>
        <w:rPr>
          <w:rFonts w:ascii="TimesNewRoman" w:hAnsi="TimesNewRoman" w:cs="TimesNewRoman"/>
          <w:sz w:val="16"/>
          <w:szCs w:val="16"/>
        </w:rPr>
        <w:t xml:space="preserve">40 </w:t>
      </w:r>
      <w:r>
        <w:rPr>
          <w:rFonts w:ascii="TimesNewRoman" w:hAnsi="TimesNewRoman" w:cs="TimesNewRoman"/>
          <w:sz w:val="24"/>
          <w:szCs w:val="24"/>
        </w:rPr>
        <w:t>Pravilo o primjeni povoljnijeg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u materiji krivičnog prava je postalo opšte mišljenje i prihvatila ga 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većina savremenih krivičnih zakonodavstava.</w:t>
      </w:r>
      <w:r>
        <w:rPr>
          <w:rFonts w:ascii="TimesNewRoman" w:hAnsi="TimesNewRoman" w:cs="TimesNewRoman"/>
          <w:sz w:val="16"/>
          <w:szCs w:val="16"/>
        </w:rPr>
        <w:t xml:space="preserve">41 </w:t>
      </w:r>
      <w:r>
        <w:rPr>
          <w:rFonts w:ascii="TimesNewRoman" w:hAnsi="TimesNewRoman" w:cs="TimesNewRoman"/>
          <w:sz w:val="24"/>
          <w:szCs w:val="24"/>
        </w:rPr>
        <w:t>Na ovaj način je načelo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legaliteta dopunjeno pravilom obavezne primjene blažeg zakona.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37 </w:t>
      </w:r>
      <w:r>
        <w:rPr>
          <w:rFonts w:ascii="TimesNewRoman" w:hAnsi="TimesNewRoman" w:cs="TimesNewRoman"/>
          <w:sz w:val="18"/>
          <w:szCs w:val="18"/>
        </w:rPr>
        <w:t>F.Bačić (1978), 115.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38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Ibid</w:t>
      </w:r>
      <w:r>
        <w:rPr>
          <w:rFonts w:ascii="TimesNewRoman" w:hAnsi="TimesNewRoman" w:cs="TimesNewRoman"/>
          <w:sz w:val="18"/>
          <w:szCs w:val="18"/>
        </w:rPr>
        <w:t>, 116.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39 </w:t>
      </w:r>
      <w:r>
        <w:rPr>
          <w:rFonts w:ascii="TimesNewRoman" w:hAnsi="TimesNewRoman" w:cs="TimesNewRoman"/>
          <w:sz w:val="18"/>
          <w:szCs w:val="18"/>
        </w:rPr>
        <w:t>T. Delibašić, 32.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40 </w:t>
      </w:r>
      <w:r>
        <w:rPr>
          <w:rFonts w:ascii="TimesNewRoman" w:hAnsi="TimesNewRoman" w:cs="TimesNewRoman"/>
          <w:sz w:val="18"/>
          <w:szCs w:val="18"/>
        </w:rPr>
        <w:t>Izuzetak od pravila je moguć ukoliko neće doći ozbiljno u pitanje pravni poredak.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41 </w:t>
      </w:r>
      <w:r>
        <w:rPr>
          <w:rFonts w:ascii="TimesNewRoman" w:hAnsi="TimesNewRoman" w:cs="TimesNewRoman"/>
          <w:sz w:val="18"/>
          <w:szCs w:val="18"/>
        </w:rPr>
        <w:t>M. Babić i I. Marković (2011), 88 i 89.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34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7.2. Afirmacija načela legaliteta kroz istoriju i njegov značaj danas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legaliteta danas predstavlja temeljno i najvažnije načelo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krivičnog prava, odnosno krivičnog zakonodavstva. Do svog ustanovljenja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savremenom krivičnom pravu u navedenom obliku ovo načelo prošlo je dug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istorijski put.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Prema većini izvora, načelo zakonitosti se prvi put proklamuje u članu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39 čuvene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Magna carta libertatum </w:t>
      </w:r>
      <w:r>
        <w:rPr>
          <w:rFonts w:ascii="TimesNewRoman" w:hAnsi="TimesNewRoman" w:cs="TimesNewRoman"/>
          <w:sz w:val="24"/>
          <w:szCs w:val="24"/>
        </w:rPr>
        <w:t>(Velika povelja sloboda) iz 1215. godine,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koja je nastala kao izraz otpora britanskog plemstva arbitrarnom ponašanju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monarha.</w:t>
      </w:r>
      <w:r>
        <w:rPr>
          <w:rFonts w:ascii="TimesNewRoman" w:hAnsi="TimesNewRoman" w:cs="TimesNewRoman"/>
          <w:sz w:val="16"/>
          <w:szCs w:val="16"/>
        </w:rPr>
        <w:t xml:space="preserve">42 </w:t>
      </w:r>
      <w:r>
        <w:rPr>
          <w:rFonts w:ascii="TimesNewRoman" w:hAnsi="TimesNewRoman" w:cs="TimesNewRoman"/>
          <w:sz w:val="24"/>
          <w:szCs w:val="24"/>
        </w:rPr>
        <w:t>Svoju punu afirmaciju ovo načelo doživljava u 18. vijeku, i to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najprije u ustavima nekih američkih država (Virdžinija i Merilend, 1776.), 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elemente ovog načela poznaje i austrijski Krivični zakonik Jozefa II iz 1787.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Prvi politički dokument u kome je precizno izraženo načelo legaliteta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krivičnom pravu, kao važna garancija od samovolje i arbitrarnosti koja 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do tada vladala, jeste poznata francuska Deklaracija o ljudskim i građanskim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pravima iz 1789. godine. Prvi revolucionarni Krivični zakonik Francuske iz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1791. godine čvrsto stoji na načelu zakonitosti. Jakobinski ustav iz 1793.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godine sadržavao je neobičnu formulaciju načela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nullum crimen nulla poena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sina lege </w:t>
      </w:r>
      <w:r>
        <w:rPr>
          <w:rFonts w:ascii="TimesNewRoman" w:hAnsi="TimesNewRoman" w:cs="TimesNewRoman"/>
          <w:sz w:val="24"/>
          <w:szCs w:val="24"/>
        </w:rPr>
        <w:t>koja je glasila da niko ne smije biti suđen ni kažnjen osim 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osnovu zakona koji je proglašen prije izvršenja krivičnog djela. Sva ova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shvatanja imala su za osnov pravilo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moneat lex priusquam feriat</w:t>
      </w:r>
      <w:r>
        <w:rPr>
          <w:rFonts w:ascii="TimesNewRoman" w:hAnsi="TimesNewRoman" w:cs="TimesNewRoman"/>
          <w:sz w:val="24"/>
          <w:szCs w:val="24"/>
        </w:rPr>
        <w:t>, sasvim 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pravedno da zakon opomene prije nego što kazni.</w:t>
      </w:r>
      <w:r>
        <w:rPr>
          <w:rFonts w:ascii="TimesNewRoman" w:hAnsi="TimesNewRoman" w:cs="TimesNewRoman"/>
          <w:sz w:val="16"/>
          <w:szCs w:val="16"/>
        </w:rPr>
        <w:t xml:space="preserve">43 </w:t>
      </w:r>
      <w:r>
        <w:rPr>
          <w:rFonts w:ascii="TimesNewRoman" w:hAnsi="TimesNewRoman" w:cs="TimesNewRoman"/>
          <w:sz w:val="24"/>
          <w:szCs w:val="24"/>
        </w:rPr>
        <w:t>Poslije toga, dva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kodifikovana zakonika, francuski Krivični zakonik (Code pénal) iz 1810.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godine, poznat i kao Napoleonov krivični zakonik i bavarski Krivični zakonik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1813. godine, čiji je glavni tvorac njemački teoretičar Fojerbah, a koja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čvrsto prihvataju načelo legaliteta - poslužila su kao uzor brojnih krivičnih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zakonika donesenih u tom vremenu.</w:t>
      </w:r>
      <w:r>
        <w:rPr>
          <w:rFonts w:ascii="TimesNewRoman" w:hAnsi="TimesNewRoman" w:cs="TimesNewRoman"/>
          <w:sz w:val="16"/>
          <w:szCs w:val="16"/>
        </w:rPr>
        <w:t>44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Analizirajući razvojni put ovog načela evidentno je da su njegovi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korijeni u nacionalnim zakonodavstvima vezani za sljedeće faktore: (1) uticaj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političkog liberalizma, čiji jedan od osnovnih postulata predstavlja načelo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zakonitosti, koje je brana političkom i pravnom apsolutizmu; (2) demokratija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42 </w:t>
      </w:r>
      <w:r>
        <w:rPr>
          <w:rFonts w:ascii="TimesNewRoman" w:hAnsi="TimesNewRoman" w:cs="TimesNewRoman"/>
          <w:sz w:val="18"/>
          <w:szCs w:val="18"/>
        </w:rPr>
        <w:t>T. Delibašić, 21.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43 </w:t>
      </w:r>
      <w:r>
        <w:rPr>
          <w:rFonts w:ascii="TimesNewRoman" w:hAnsi="TimesNewRoman" w:cs="TimesNewRoman"/>
          <w:sz w:val="18"/>
          <w:szCs w:val="18"/>
        </w:rPr>
        <w:t>M. Čubinski, 27.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44 </w:t>
      </w:r>
      <w:r>
        <w:rPr>
          <w:rFonts w:ascii="TimesNewRoman" w:hAnsi="TimesNewRoman" w:cs="TimesNewRoman"/>
          <w:sz w:val="18"/>
          <w:szCs w:val="18"/>
        </w:rPr>
        <w:t>Z. Stojanović, (2009), 28.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35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 podjela vlasti – to načelo i posebno u njemu sadržana zabrana retroaktivnog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dejstva krivičnopravnih normi, važan su segment podjele vlasti, koja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osnovi počiva na idejama Monteskjea; (3) generalna prevencija – u duhu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učenja Fojerbaha načelo zakonitosti je važan element opšte prevencije, kao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jedna vrsta unaprijed poznate prijetnje za slučaj izvršenja krivičnog djela; (4)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krivice je takođe povezano sa načelom zakonitosti, jer se ne može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govoriti o nečijoj krivici, ukoliko krivično djelo kao takvo nije bilo propisano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prije njegovog izvršenja.</w:t>
      </w:r>
      <w:r>
        <w:rPr>
          <w:rFonts w:ascii="TimesNewRoman" w:hAnsi="TimesNewRoman" w:cs="TimesNewRoman"/>
          <w:sz w:val="16"/>
          <w:szCs w:val="16"/>
        </w:rPr>
        <w:t>45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Nesumnjivo je da načelo legaliteta ima veliki značaj za položaj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čovjeka u jednom društvu i pravnom sistemu. Zato bi u svim demokratskim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pravnim sistemima, odnosno uređenoj pravnoj državi koja se odlikuje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vladavinom prava, načelo zakonitosti moralo biti u punoj mjeri imanentno,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bez ostavljanja pravnih mogućnosti za stvaranje izuzetaka koji bi ovo načelo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 manjoj ili većoj mjeri derogirali, jer bi se to, istovremeno, svodilo 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opasno ugrožavanje ljudskih prava i sloboda.</w:t>
      </w:r>
      <w:r>
        <w:rPr>
          <w:rFonts w:ascii="TimesNewRoman" w:hAnsi="TimesNewRoman" w:cs="TimesNewRoman"/>
          <w:sz w:val="16"/>
          <w:szCs w:val="16"/>
        </w:rPr>
        <w:t>46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Ipak, put uvođenja ovog načela u krivično zakonodavstvo nije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protekao bez teškoća. Kao izraz liberalizma negirali su ga totalitaristički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režimi 20. vijeka, i to najprije Rusija, poslije Revolucije 1917. godine, 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zatim i nacionalsocijalistička Njemačka, koja je Novelom Krivičnog zakona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 1935. godine omogućila, pored kažnjavanja na osnovu zakona,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kažnjavanje na osnovu „zdravog narodnog osjećanja.“</w:t>
      </w:r>
      <w:r>
        <w:rPr>
          <w:rFonts w:ascii="TimesNewRoman" w:hAnsi="TimesNewRoman" w:cs="TimesNewRoman"/>
          <w:sz w:val="16"/>
          <w:szCs w:val="16"/>
        </w:rPr>
        <w:t xml:space="preserve">47 </w:t>
      </w:r>
      <w:r>
        <w:rPr>
          <w:rFonts w:ascii="TimesNewRoman" w:hAnsi="TimesNewRoman" w:cs="TimesNewRoman"/>
          <w:sz w:val="24"/>
          <w:szCs w:val="24"/>
        </w:rPr>
        <w:t>U Njemačkoj je ovo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načelo ponovo uspostavljeno po završetku Drugog svjetskog rata, a potkraj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1958. godine ponovo ga prihvata i tadašnji Sovjetski Savez, kao i neke druge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socijalističke države koje su ga, po uzoru na Sovjetski Savez, bile napustile.</w:t>
      </w:r>
      <w:r>
        <w:rPr>
          <w:rFonts w:ascii="TimesNewRoman" w:hAnsi="TimesNewRoman" w:cs="TimesNewRoman"/>
          <w:sz w:val="16"/>
          <w:szCs w:val="16"/>
        </w:rPr>
        <w:t>48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Danas, u većini država kontinentalne Evrope načelo legaliteta nije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samo jedno od osnovnih načela krivičnog prava, koje se danas smatra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opšteprihvaćenim u državama koje se odlikuju vladavinom prava, već je ono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zbog svog značaja podignuto u rang ustavnog načela, kao i načela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međunarodnog krivičnog prava, a kao takvo svrstano je i u katalog osnovnih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ljudskih prava.</w:t>
      </w:r>
      <w:r>
        <w:rPr>
          <w:rFonts w:ascii="TimesNewRoman" w:hAnsi="TimesNewRoman" w:cs="TimesNewRoman"/>
          <w:sz w:val="16"/>
          <w:szCs w:val="16"/>
        </w:rPr>
        <w:t xml:space="preserve">49 </w:t>
      </w:r>
      <w:r>
        <w:rPr>
          <w:rFonts w:ascii="TimesNewRoman" w:hAnsi="TimesNewRoman" w:cs="TimesNewRoman"/>
          <w:sz w:val="24"/>
          <w:szCs w:val="24"/>
        </w:rPr>
        <w:t>Tako, član 103 stav 2 Osnovnog zakona SR Njemačke koji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ima ustavni rang, sadrži striktno formulisano pravilo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nullum crimen, nulla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45 </w:t>
      </w:r>
      <w:r>
        <w:rPr>
          <w:rFonts w:ascii="TimesNewRoman" w:hAnsi="TimesNewRoman" w:cs="TimesNewRoman"/>
          <w:sz w:val="18"/>
          <w:szCs w:val="18"/>
        </w:rPr>
        <w:t>S. Pihler, 33.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46 </w:t>
      </w:r>
      <w:r>
        <w:rPr>
          <w:rFonts w:ascii="TimesNewRoman" w:hAnsi="TimesNewRoman" w:cs="TimesNewRoman"/>
          <w:sz w:val="18"/>
          <w:szCs w:val="18"/>
        </w:rPr>
        <w:t>M. Škulić, 168 i 169.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47 </w:t>
      </w:r>
      <w:r>
        <w:rPr>
          <w:rFonts w:ascii="TimesNewRoman" w:hAnsi="TimesNewRoman" w:cs="TimesNewRoman"/>
          <w:sz w:val="18"/>
          <w:szCs w:val="18"/>
        </w:rPr>
        <w:t>B. Čejović, 52.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48 </w:t>
      </w:r>
      <w:r>
        <w:rPr>
          <w:rFonts w:ascii="TimesNewRoman" w:hAnsi="TimesNewRoman" w:cs="TimesNewRoman"/>
          <w:sz w:val="18"/>
          <w:szCs w:val="18"/>
        </w:rPr>
        <w:t>B. Zlatarić, 87.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49 </w:t>
      </w:r>
      <w:r>
        <w:rPr>
          <w:rFonts w:ascii="TimesNewRoman" w:hAnsi="TimesNewRoman" w:cs="TimesNewRoman"/>
          <w:sz w:val="18"/>
          <w:szCs w:val="18"/>
        </w:rPr>
        <w:t>Babić M. i Marković I. (2011), 110.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36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poena sine lege </w:t>
      </w:r>
      <w:r>
        <w:rPr>
          <w:rFonts w:ascii="TimesNewRoman" w:hAnsi="TimesNewRoman" w:cs="TimesNewRoman"/>
          <w:sz w:val="24"/>
          <w:szCs w:val="24"/>
        </w:rPr>
        <w:t>i utvrđuje da krivični zakon mora biti pisan, zabranjuje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kažnjavanje na temelju običajnog prava, te propisuje pravilo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lex certa</w:t>
      </w:r>
      <w:r>
        <w:rPr>
          <w:rFonts w:ascii="TimesNewRoman" w:hAnsi="TimesNewRoman" w:cs="TimesNewRoman"/>
          <w:sz w:val="24"/>
          <w:szCs w:val="24"/>
        </w:rPr>
        <w:t>, prema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kome ne samo opis bića krivičnog djela, već i pravne posljedice moraju biti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zakonom striktno određeni.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Više od četiri petine država članica Ujedinjenih nacija priznaje načelo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zabrane retroaktivnosti krivičnog djela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nullum crimen</w:t>
      </w:r>
      <w:r>
        <w:rPr>
          <w:rFonts w:ascii="TimesNewRoman" w:hAnsi="TimesNewRoman" w:cs="TimesNewRoman"/>
          <w:sz w:val="24"/>
          <w:szCs w:val="24"/>
        </w:rPr>
        <w:t>) u svojim ustavima,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pa i mnoge vanevropske države. Uz to, preko tri četvrtine država članica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Ujedinjenih nacija primjenjuje i načelo neretroaktivnosti teže kazne (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nulla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>poena</w:t>
      </w:r>
      <w:r>
        <w:rPr>
          <w:rFonts w:ascii="TimesNewRoman" w:hAnsi="TimesNewRoman" w:cs="TimesNewRoman"/>
          <w:sz w:val="24"/>
          <w:szCs w:val="24"/>
        </w:rPr>
        <w:t>).</w:t>
      </w:r>
      <w:r>
        <w:rPr>
          <w:rFonts w:ascii="TimesNewRoman" w:hAnsi="TimesNewRoman" w:cs="TimesNewRoman"/>
          <w:sz w:val="16"/>
          <w:szCs w:val="16"/>
        </w:rPr>
        <w:t>50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8. Pravo na kažnjavanje samo na osnovu zakona iz člana 7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7"/>
          <w:szCs w:val="17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Evropske konvencije za zaštitu ljudskih prava i osnovnih sloboda</w:t>
      </w:r>
      <w:r>
        <w:rPr>
          <w:rFonts w:ascii="TimesNewRoman,Bold" w:hAnsi="TimesNewRoman,Bold" w:cs="TimesNewRoman,Bold"/>
          <w:b/>
          <w:bCs/>
          <w:sz w:val="17"/>
          <w:szCs w:val="17"/>
        </w:rPr>
        <w:t>51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i odluka Ustavnog suda BiH u predmetu broj AP 325/08 od 27.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septembra 2013. godine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Garancije sadržane u članu 7 Evropske konvencije predstavljaju jedan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od osnovnih činilaca vladavine prava i zauzimaju istaknuto mjesto u sistemu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ostvarivanja prava zaštićenih Evropskom konvencijom. Značaj člana 7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Evropske konvencije ogleda se i u činjenici da, u skladu sa članom 15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Evropske konvencije, nije dopušteno odstupanje od primjene garancija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ustanovljenih članom 7 Evropske konvencije ni u vrijeme rata ili druge javne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opasnosti. Član 7 Evropske konvencije se mora tumačiti i primjenjivati 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način kojim se osigurava uspješna zaštita od arbitrarnog gonjenja, osude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kazne. Dalje, član 7 stav 1 ne garantuje samo princip zabrane retroaktivne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primjene strožijeg krivičnog zakona već, takođe, implicitno, princip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retroaktivne primjene blažeg krivičnog zakona. Taj princip je sadržan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pravilu da kad postoji razlika između krivičnog zakona koji je važio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vrijeme izvršenja krivičnog djela i krivičnih zakona koji su doneseni i koji su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stupili na snagu nakon toga, a prije donošenja pravnosnažne presude, sudovi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moraju primijeniti zakon čije su odredbe najpovoljnije za optuženog.</w:t>
      </w:r>
      <w:r>
        <w:rPr>
          <w:rFonts w:ascii="TimesNewRoman" w:hAnsi="TimesNewRoman" w:cs="TimesNewRoman"/>
          <w:sz w:val="16"/>
          <w:szCs w:val="16"/>
        </w:rPr>
        <w:t>52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Najzad, prema stavu Evropskog suda za ljudska prava, države slobodno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50 </w:t>
      </w:r>
      <w:r>
        <w:rPr>
          <w:rFonts w:ascii="TimesNewRoman" w:hAnsi="TimesNewRoman" w:cs="TimesNewRoman"/>
          <w:sz w:val="18"/>
          <w:szCs w:val="18"/>
        </w:rPr>
        <w:t>S.K.Gallant, 243 i 244.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51 </w:t>
      </w:r>
      <w:r>
        <w:rPr>
          <w:rFonts w:ascii="TimesNewRoman" w:hAnsi="TimesNewRoman" w:cs="TimesNewRoman"/>
          <w:sz w:val="18"/>
          <w:szCs w:val="18"/>
        </w:rPr>
        <w:t>U daljnjem tekstu: Evropska konvencija.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52 </w:t>
      </w:r>
      <w:r>
        <w:rPr>
          <w:rFonts w:ascii="TimesNewRoman" w:hAnsi="TimesNewRoman" w:cs="TimesNewRoman"/>
          <w:sz w:val="18"/>
          <w:szCs w:val="18"/>
        </w:rPr>
        <w:t xml:space="preserve">Vidi, Evropski sud za ljudska prava,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 xml:space="preserve">Scoppola protiv Italije broj 2, </w:t>
      </w:r>
      <w:r>
        <w:rPr>
          <w:rFonts w:ascii="TimesNewRoman" w:hAnsi="TimesNewRoman" w:cs="TimesNewRoman"/>
          <w:sz w:val="18"/>
          <w:szCs w:val="18"/>
        </w:rPr>
        <w:t>presuda od 17. septembra 2009.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godine, tačka 109.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37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odlučuju o vlastitim politikama kažnjavanja, ali, pri tome, i dalje se moraju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pridržavati člana 7 Evropske konvencije.</w:t>
      </w:r>
      <w:r>
        <w:rPr>
          <w:rFonts w:ascii="TimesNewRoman" w:hAnsi="TimesNewRoman" w:cs="TimesNewRoman"/>
          <w:sz w:val="16"/>
          <w:szCs w:val="16"/>
        </w:rPr>
        <w:t>53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6"/>
          <w:szCs w:val="16"/>
        </w:rPr>
      </w:pPr>
      <w:r>
        <w:rPr>
          <w:rFonts w:ascii="TimesNewRoman" w:hAnsi="TimesNewRoman" w:cs="TimesNewRoman"/>
          <w:sz w:val="24"/>
          <w:szCs w:val="24"/>
        </w:rPr>
        <w:t>Dovodeći u vezu okolnosti slučaja u predmetu Zorana Damjanovića</w:t>
      </w:r>
      <w:r>
        <w:rPr>
          <w:rFonts w:ascii="TimesNewRoman" w:hAnsi="TimesNewRoman" w:cs="TimesNewRoman"/>
          <w:sz w:val="16"/>
          <w:szCs w:val="16"/>
        </w:rPr>
        <w:t>54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 citiranim stavovima Evropskog suda za ljudska prava, te stavovima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zauzetim u predmetu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Maktouf i Damjanović, </w:t>
      </w:r>
      <w:r>
        <w:rPr>
          <w:rFonts w:ascii="TimesNewRoman" w:hAnsi="TimesNewRoman" w:cs="TimesNewRoman"/>
          <w:sz w:val="24"/>
          <w:szCs w:val="24"/>
        </w:rPr>
        <w:t>Ustavni sud BiH smatra da i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konkretnom slučaju postoji realna mogućnost da je retroaktivna primjena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Krivičnog zakona BiH bila na apelantovu štetu u pogledu izricanja kazne, 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što je protivno članu 7 stav 1 Evropske konvencije. Ustavni sud BiH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zaključuje da je osporenim presudama Suda BiH došlo do kršenja člana 7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stav 1 Evropske konvencije zbog pogrešne primjene zakona u odnosu na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krivicu i kaznu, te se osporene presude moraju ukinuti u cijelosti.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ZAKLJUČAK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Četiri temeljna segmenta načela legaliteta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>(lex scripta, praevia, certa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stricta) </w:t>
      </w:r>
      <w:r>
        <w:rPr>
          <w:rFonts w:ascii="TimesNewRoman" w:hAnsi="TimesNewRoman" w:cs="TimesNewRoman"/>
          <w:sz w:val="24"/>
          <w:szCs w:val="24"/>
        </w:rPr>
        <w:t>zamišljena su tako da zajedno sačine formulu koja je dovoljna da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zaštiti pojedinca od samovoljnog kažnjavanja, omogućavajući tako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„ispravno“ i predvidivo, izvjesno krivično pravo. Bez izvjesnosti, nijedan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poredak ne može da postoji, jer neizvjestan poredak je i nesiguran poredak.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Zato je danas ovo načelo u velikom broju država podignuto u rang ustavnog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načela, a prihvaćeno je i kao načelo međunarodnog krivičnog prava.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Retroaktivnost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in mitius </w:t>
      </w:r>
      <w:r>
        <w:rPr>
          <w:rFonts w:ascii="TimesNewRoman" w:hAnsi="TimesNewRoman" w:cs="TimesNewRoman"/>
          <w:sz w:val="24"/>
          <w:szCs w:val="24"/>
        </w:rPr>
        <w:t>kojom se dopušta retroaktivna primjena blažeg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zakona, opšteprihvaćen je izuzetak od legaliteta u klasičnom, striktnom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značenju, koji ni u kom slučaju ne dovodi u pitanje njegovu osnovnu funkciju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zaštitu društva od arbitrarnog ponašanja kako pojednaca, tako i sudskih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organa.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LITERATURA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A. Ashwort, Principles of Criminal Law, second edition. Claredon Law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Series, Oxford, 1995.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A.Stainer i N. Ademović, Komentar Ustava BiH, Fondacija Konrad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Adenauer, Sarajevo, 2010.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53 </w:t>
      </w:r>
      <w:r>
        <w:rPr>
          <w:rFonts w:ascii="TimesNewRoman" w:hAnsi="TimesNewRoman" w:cs="TimesNewRoman"/>
          <w:sz w:val="18"/>
          <w:szCs w:val="18"/>
        </w:rPr>
        <w:t xml:space="preserve">Vidi Evropski sud za ljudska prava, </w:t>
      </w:r>
      <w:r>
        <w:rPr>
          <w:rFonts w:ascii="TimesNewRoman,Italic" w:hAnsi="TimesNewRoman,Italic" w:cs="TimesNewRoman,Italic"/>
          <w:i/>
          <w:iCs/>
          <w:sz w:val="18"/>
          <w:szCs w:val="18"/>
        </w:rPr>
        <w:t>Abduladhim Maktouf i Goran Damjanović Bosne i Hercegovine</w:t>
      </w:r>
      <w:r>
        <w:rPr>
          <w:rFonts w:ascii="TimesNewRoman" w:hAnsi="TimesNewRoman" w:cs="TimesNewRoman"/>
          <w:sz w:val="18"/>
          <w:szCs w:val="18"/>
        </w:rPr>
        <w:t>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aplikacije br. 2312/08 i 34179/08, presuda od 18. jula 2013. godine, tačka 75.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2"/>
          <w:szCs w:val="12"/>
        </w:rPr>
        <w:t xml:space="preserve">54 </w:t>
      </w:r>
      <w:r>
        <w:rPr>
          <w:rFonts w:ascii="TimesNewRoman" w:hAnsi="TimesNewRoman" w:cs="TimesNewRoman"/>
          <w:sz w:val="18"/>
          <w:szCs w:val="18"/>
        </w:rPr>
        <w:t>Odluka Ustavnog suda BiH, broj AP 325/08 od 27. septembra 2013. godine.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38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Babić et al, Komentari krivičnih/kaznenih zakona u BiH, Savjet Evrope,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Sarajevo, 2005.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B. Čejović, Načela krivičnog prava, „Dosije“, Beograd, 2008.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B. Juratowich, Retroactive Criminal Liability and International Human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Rights Law, The British Year Book of International Law, Oxford and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Claredon Press, 2004.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B. Zlatarić, Krivično pravo, Opšti dio, 1. svezak - Uvod, Krivični zakon,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treće, izmijenjeno i prošireno izdanje, priredio Z. Šeparović, „Informator“,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Zagreb, 1977.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C.Beccarija, O zločinima i kaznama, prevod Antun Cvitanić, Split, 1984.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D. Basta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Preobražaji ideje prava, Pravni fakultet, Beograd, 1991.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D. Kaurinović i M. Blagojević, Povratno dejstvo krivičnog zakona - aktuelno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pitanje sudske prakse u BiH, „Strani pravni život“, Beograd, 2010.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D. Krapac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Krivično procesno pravo, knjiga prva, „Informator“, Zagreb,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D. Mitrović, Načelo zakonitosti, pojam, sadržina, oblici, Pravni fakultet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Beograd, 1996.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D. Shahram, Beyond Retroactivity to Realising Justice: A Theory on the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Principle of Legality in International Law Sentencing, “The Journal of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Criminal Law and Criminology”, Northwestern University School of Law,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2009, vol. 99, no 4.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Đ. Del Vekio, Pravo, pravda i država, Pravni fakultet, Beograd, 1999.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Đ. Tasić, Uvod u pravne nauke (enciklopedija prava), Beograd, 1938.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F.Nojman, Vladavina prava, „Filip Višnjić“, Beograd, 2002.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F. Bačić, Krivično pravo-opšti dio, Informator, Zagreb, 1978.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39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F.Bačić, Krivično pravo-opšti dio, prošireno izdanje, „Informator“, Zagreb,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1998.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G.Radbruh, Filozofija prava, Beograd, 1998.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H. Kelzen, Čista teorija prava, Beograd, 2000.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L. Marković, Građansko pravo, prva knjiga, Opšti dio i stvarno pravo,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Beograd, 1912.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Lj. Jovanović, Krivično pravo-opšti dio, Pravni fakultet, Niš, 2000.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M.Babić M. i I.Marković, Krivično pravo-opšti dio, Pravni fakultet, Banja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Luka, 2011.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Babić i I.Marković, Osnovi krivičnog prava, Fakultet za bezbjednost 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zaštitu, Banja Luka, 2008.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Kreso, Problemi vremenskog važenja zakona u predmetima ratnih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zločina. (Ne) jednakost pred zakonom, Pravda u tranziciji, 2006.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Majić, Primjena međunarodnog krivičnog prava u nacionalnim pravnim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sistemima, „Službeni glasnik“, Beograd, 2009.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Popović, Pravna i totalitarna država, Novi Sad, 1998.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Simović i H. Tajić, Zbirka sudskih odluka iz krivičnopravne materije,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„Privredna štampa“, Sarajevo, 2007.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Simović, M. Blagojević i V. Simović, Međunarodno krivično pravo,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Banja Luka,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M. Škulić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Krivično procesno pravo, Pravni fakultet, Beograd, 2011.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N. Srzentić, A. Stajić i Lj. Lazarević, Krivično pravo Jugoslavije,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„Savremena administracija“, Beograd, 1997.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N. Srzentić i A. Stajić, Krivično pravo – opšti i posebni dio, Zavod za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izdavanje udžbenika, Sarajevo, 1966.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Miodrag N. Simović, Vladimir M. Simović: POJAM I ZNAČENJE NAČELA LEGALITETA 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KRIVIČNOM PRAVU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40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P. Čubinski, Naučni i praktični komentar Krivičnog zakonika Kraljevine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Jugoslavije, Izdavačko i novinarsko preduzeće Geca Kon, Beograd, 1934.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R. Lukić, Metodologija prava, peto izdanje, IP „Justinijan“, Beograd, 2003.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R. Lukić i B. Košutić, Uvod u pravo, “Naučna knjiga”, Beograd, 1975.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S.K. Gallant, The Principle of Legality in International and Comparative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Criminal Law, Cambrige University Press, 2009.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S. Perović, Retroaktivnost zakona i drugih opštih akata - Teorija sukoba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u vremenu, Beograd, 1987.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S. Pihler, Neka pitanja u vezi sa načelom legaliteta u krivičnom pravu,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„Zbornik radova Pravnog fakulteta u Novom Sadu“, Novi Sad,1989.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T. Delibašić, Primjena blažeg zakona, Nomos, Beograd, 1995.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T. Živanović, Osnovi krivičnog prava Kraljevine Jugoslavije - opšti dio,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Beograd, 1935.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T. Živanović, Sistem sintetičke pravne filozofije - Sintetička filozofija prava,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„Službeni list SRJ“, Beograd, 1997.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Kambovski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Kazneno pravo-Opšti dio, Skopje, 2006.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V.Đ. Degan, B. Pavišić i V. Beširević, Međunarodno i transnacionalno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krivično pravo, Pravni fakultet Univerziteta Union, Beograd, 2011.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Popović, Preporuka u vezi sa članom 4a Krivičnog zakona BiH, „Pravni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život“, Banja Luka, br. 3-4, 2007.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V. Popović i S. Marić, Princip zakonitosti u kontekstu retroaktivne primjene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zakona zakona, Banja Luka, 2012.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W. A. Schabas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>Perverse Effects of the Nulla Poena Principle: National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Practice and the Ad Hoc Tribunals, „The European Journal of International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Law“, 2010.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ZBORNIK RADOVA - Međunarodna naučna konferencija „Javni i privatni aspekti nužnih pravnih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reformi u BiH: Koliko daleko možemo ići?“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AdobeGaramondPro" w:hAnsi="AdobeGaramondPro" w:cs="AdobeGaramondPro"/>
          <w:sz w:val="20"/>
          <w:szCs w:val="20"/>
        </w:rPr>
      </w:pPr>
      <w:r>
        <w:rPr>
          <w:rFonts w:ascii="AdobeGaramondPro" w:hAnsi="AdobeGaramondPro" w:cs="AdobeGaramondPro"/>
          <w:sz w:val="20"/>
          <w:szCs w:val="20"/>
        </w:rPr>
        <w:t>41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Z.Stojanović, Krivično pravo - Opšti dio, Beograd, 2009.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Z. Stojanović, Međunarodno krivično pravo, IV izdanje, Beograd, 2008.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Ž. Horvatić i P. Novoselec, Kazneno pravo, opšti dio, Zagreb, 1999.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Internet adrese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www.sudbih.gov.ba, 20. decembar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www.un.org/icty/bhs/frames/cases.htm, 1. decembar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http://www.iclsfoundation.org/wp-content/uploads/2012/01/nastavna-oblast-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13-odmjeravanje kazne.pdf, 10. decembar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http://www.pravdautranziciji.com/pages/article.php, 17. novembar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http://www.ccbh.ba/bos/odluke/index.php?src=2, 29. novembar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www.pravo.unizg.hr/hljkpp/2001._godina/..../derencinovic, 5. novembar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www.coe.int, 29. novembar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www.echr.coe.int, 17. novembar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http://www.scribd.com/doc/92623290/Poredak-Slobode-Friedrich-a-Hayek,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29. novembar 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http://www.icrc.org/eng/assets/files/other/irrc-870_scalia.pdf, 29. novembar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2013.</w:t>
      </w:r>
    </w:p>
    <w:p w:rsidR="00905317" w:rsidRDefault="00905317" w:rsidP="0090531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http://www.godisnjakpf.rs/wp-content/uploads/2012/01/popovic10.pdf, 5.</w:t>
      </w:r>
    </w:p>
    <w:p w:rsidR="0028510E" w:rsidRDefault="00905317" w:rsidP="00905317">
      <w:r>
        <w:rPr>
          <w:rFonts w:ascii="TimesNewRoman" w:hAnsi="TimesNewRoman" w:cs="TimesNewRoman"/>
          <w:sz w:val="24"/>
          <w:szCs w:val="24"/>
        </w:rPr>
        <w:t>novembar 2013.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Garamond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C7"/>
    <w:rsid w:val="0028510E"/>
    <w:rsid w:val="00905317"/>
    <w:rsid w:val="009402C7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5528</Words>
  <Characters>31515</Characters>
  <Application>Microsoft Office Word</Application>
  <DocSecurity>0</DocSecurity>
  <Lines>262</Lines>
  <Paragraphs>73</Paragraphs>
  <ScaleCrop>false</ScaleCrop>
  <Company/>
  <LinksUpToDate>false</LinksUpToDate>
  <CharactersWithSpaces>36970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2016-03-22T09:40:00Z</dcterms:created>
  <dcterms:modified xsi:type="dcterms:W3CDTF">2016-03-22T09:40:00Z</dcterms:modified>
</cp:coreProperties>
</file>