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C9" w:rsidRDefault="001717C9" w:rsidP="001717C9">
      <w:pPr>
        <w:spacing w:after="0" w:line="240" w:lineRule="auto"/>
        <w:jc w:val="both"/>
        <w:rPr>
          <w:rFonts w:ascii="Garamond" w:hAnsi="Garamond"/>
          <w:b/>
          <w:i/>
          <w:iCs/>
        </w:rPr>
      </w:pPr>
    </w:p>
    <w:p w:rsidR="001717C9" w:rsidRDefault="001717C9" w:rsidP="001717C9">
      <w:pPr>
        <w:spacing w:after="0" w:line="240" w:lineRule="auto"/>
        <w:jc w:val="both"/>
        <w:rPr>
          <w:rFonts w:ascii="Garamond" w:hAnsi="Garamond"/>
          <w:i/>
        </w:rPr>
      </w:pPr>
      <w:r w:rsidRPr="00C53F54">
        <w:rPr>
          <w:rFonts w:ascii="Garamond" w:hAnsi="Garamond"/>
          <w:b/>
          <w:i/>
          <w:iCs/>
        </w:rPr>
        <w:t>Autor:</w:t>
      </w:r>
      <w:r w:rsidRPr="00C53F54">
        <w:rPr>
          <w:rFonts w:ascii="Garamond" w:hAnsi="Garamond"/>
          <w:bCs/>
          <w:i/>
          <w:iCs/>
        </w:rPr>
        <w:t xml:space="preserve"> </w:t>
      </w:r>
      <w:r w:rsidRPr="00C53F54">
        <w:rPr>
          <w:rFonts w:ascii="Garamond" w:hAnsi="Garamond"/>
          <w:i/>
        </w:rPr>
        <w:t>Doc.dr.sc. Maša Alijević</w:t>
      </w:r>
    </w:p>
    <w:p w:rsidR="001717C9" w:rsidRDefault="001717C9" w:rsidP="001717C9">
      <w:pPr>
        <w:spacing w:after="0" w:line="240" w:lineRule="auto"/>
        <w:rPr>
          <w:rFonts w:ascii="Garamond" w:hAnsi="Garamond"/>
          <w:bCs/>
          <w:i/>
          <w:iCs/>
        </w:rPr>
      </w:pPr>
      <w:r w:rsidRPr="00C53F54">
        <w:rPr>
          <w:rFonts w:ascii="Garamond" w:hAnsi="Garamond"/>
          <w:b/>
          <w:i/>
          <w:iCs/>
        </w:rPr>
        <w:t>Institucija:</w:t>
      </w:r>
      <w:r w:rsidRPr="00C53F54">
        <w:rPr>
          <w:rFonts w:ascii="Garamond" w:hAnsi="Garamond"/>
          <w:bCs/>
          <w:i/>
          <w:iCs/>
        </w:rPr>
        <w:t xml:space="preserve"> Pravni fakultet, Univerzitet u Zenici</w:t>
      </w:r>
    </w:p>
    <w:p w:rsidR="001717C9" w:rsidRPr="00C53F54" w:rsidRDefault="001717C9" w:rsidP="001717C9">
      <w:pPr>
        <w:spacing w:after="0" w:line="240" w:lineRule="auto"/>
        <w:rPr>
          <w:rFonts w:ascii="Garamond" w:hAnsi="Garamond"/>
          <w:i/>
        </w:rPr>
      </w:pPr>
      <w:r w:rsidRPr="00C53F54">
        <w:rPr>
          <w:rFonts w:ascii="Garamond" w:hAnsi="Garamond"/>
          <w:b/>
          <w:i/>
          <w:iCs/>
        </w:rPr>
        <w:t>E-mail:</w:t>
      </w:r>
      <w:r w:rsidRPr="00C53F54">
        <w:rPr>
          <w:rFonts w:ascii="Garamond" w:hAnsi="Garamond"/>
          <w:i/>
          <w:iCs/>
        </w:rPr>
        <w:t xml:space="preserve"> </w:t>
      </w:r>
      <w:r w:rsidRPr="006C2FF5">
        <w:rPr>
          <w:rFonts w:ascii="Garamond" w:hAnsi="Garamond"/>
          <w:i/>
        </w:rPr>
        <w:t>m.alijevic@gmail.com</w:t>
      </w:r>
      <w:r w:rsidRPr="00C53F54">
        <w:rPr>
          <w:rFonts w:ascii="Garamond" w:hAnsi="Garamond"/>
          <w:i/>
        </w:rPr>
        <w:t xml:space="preserve"> </w:t>
      </w:r>
    </w:p>
    <w:p w:rsidR="001717C9" w:rsidRPr="00C53F54" w:rsidRDefault="001717C9" w:rsidP="001717C9">
      <w:pPr>
        <w:spacing w:after="0" w:line="240" w:lineRule="auto"/>
        <w:rPr>
          <w:rFonts w:ascii="Garamond" w:hAnsi="Garamond"/>
        </w:rPr>
      </w:pPr>
    </w:p>
    <w:p w:rsidR="001717C9" w:rsidRPr="00C53F54" w:rsidRDefault="001717C9" w:rsidP="001717C9">
      <w:pPr>
        <w:spacing w:after="0" w:line="240" w:lineRule="auto"/>
        <w:rPr>
          <w:rFonts w:ascii="Garamond" w:hAnsi="Garamond"/>
          <w:u w:val="single"/>
        </w:rPr>
      </w:pPr>
    </w:p>
    <w:p w:rsidR="001717C9" w:rsidRPr="001717C9" w:rsidRDefault="001717C9" w:rsidP="001717C9">
      <w:pPr>
        <w:spacing w:after="0" w:line="240" w:lineRule="auto"/>
        <w:jc w:val="center"/>
        <w:rPr>
          <w:rFonts w:ascii="Garamond" w:hAnsi="Garamond"/>
          <w:b/>
          <w:sz w:val="24"/>
        </w:rPr>
      </w:pPr>
      <w:r w:rsidRPr="001717C9">
        <w:rPr>
          <w:rFonts w:ascii="Garamond" w:hAnsi="Garamond"/>
          <w:b/>
          <w:sz w:val="24"/>
        </w:rPr>
        <w:t>ODNOS BOSNE I HERCEGOVINE I EVROPSKE UNIJE U KONTEKSTU KREIRANJA I PROVOĐENJA REFORME PRAVOSUĐA U BOSNI I HERCEGOVINI</w:t>
      </w:r>
    </w:p>
    <w:p w:rsidR="001717C9" w:rsidRPr="00C53F54" w:rsidRDefault="001717C9" w:rsidP="001717C9">
      <w:pPr>
        <w:pBdr>
          <w:bottom w:val="single" w:sz="4" w:space="1" w:color="auto"/>
        </w:pBdr>
        <w:spacing w:after="0" w:line="240" w:lineRule="auto"/>
        <w:jc w:val="center"/>
        <w:rPr>
          <w:rFonts w:ascii="Garamond" w:hAnsi="Garamond"/>
          <w:b/>
          <w:i/>
        </w:rPr>
      </w:pPr>
    </w:p>
    <w:p w:rsidR="001717C9" w:rsidRPr="00C53F54" w:rsidRDefault="001717C9" w:rsidP="001717C9">
      <w:pPr>
        <w:spacing w:after="0" w:line="240" w:lineRule="auto"/>
        <w:rPr>
          <w:rFonts w:ascii="Garamond" w:hAnsi="Garamond"/>
          <w:b/>
        </w:rPr>
      </w:pPr>
    </w:p>
    <w:p w:rsidR="001717C9" w:rsidRPr="00C53F54" w:rsidRDefault="001717C9" w:rsidP="001717C9">
      <w:pPr>
        <w:spacing w:after="0" w:line="240" w:lineRule="auto"/>
        <w:jc w:val="center"/>
        <w:rPr>
          <w:rFonts w:ascii="Garamond" w:hAnsi="Garamond"/>
          <w:b/>
        </w:rPr>
      </w:pPr>
      <w:r w:rsidRPr="00C53F54">
        <w:rPr>
          <w:rFonts w:ascii="Garamond" w:hAnsi="Garamond"/>
          <w:b/>
        </w:rPr>
        <w:t>Sažetak</w:t>
      </w:r>
    </w:p>
    <w:p w:rsidR="001717C9" w:rsidRPr="00C53F54" w:rsidRDefault="001717C9" w:rsidP="001717C9">
      <w:pPr>
        <w:spacing w:after="0" w:line="240" w:lineRule="auto"/>
        <w:jc w:val="both"/>
        <w:rPr>
          <w:rFonts w:ascii="Garamond" w:hAnsi="Garamond"/>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 xml:space="preserve">Nakon potpisivanja Daytonskog mirovnog sporazuma bilo je očito da je pravosuđe njegova najslabija karika, tako da su napori međunarodne zajednice još od 1995. godine bili usmjereni na uspostavljanje vladavine prava i jačanje sistema pravosuđa. </w:t>
      </w:r>
      <w:r w:rsidRPr="00C53F54">
        <w:rPr>
          <w:rFonts w:ascii="Garamond" w:hAnsi="Garamond"/>
        </w:rPr>
        <w:t xml:space="preserve">Od samog početka u proces reforme pravosuđa u BiH, bila je uključena i međunarodna zajednica koja je obezbijedila </w:t>
      </w:r>
      <w:r w:rsidRPr="00C53F54">
        <w:rPr>
          <w:rFonts w:ascii="Garamond" w:hAnsi="Garamond"/>
          <w:lang w:val="bs-Latn-BA"/>
        </w:rPr>
        <w:t>inicijalne pretpostavke za uspostavljanje jedinstvenog pravosudnog sistema.</w:t>
      </w:r>
      <w:r w:rsidRPr="00C53F54">
        <w:rPr>
          <w:rFonts w:ascii="Garamond" w:hAnsi="Garamond"/>
        </w:rPr>
        <w:t xml:space="preserve"> Zahvaljujući njoj su zabilježeni određeni pozitivni trendovi.</w:t>
      </w:r>
      <w:r w:rsidRPr="00C53F54">
        <w:rPr>
          <w:rFonts w:ascii="Garamond" w:hAnsi="Garamond"/>
          <w:lang w:val="bs-Latn-BA"/>
        </w:rPr>
        <w:t xml:space="preserve"> Paralelno sa pokretanjem procesa reforme pravosuđa otpočeo je i proces integracije BiH u EU. </w:t>
      </w:r>
      <w:r w:rsidRPr="00C53F54">
        <w:rPr>
          <w:rFonts w:ascii="Garamond" w:hAnsi="Garamond"/>
          <w:shd w:val="clear" w:color="auto" w:fill="FFFFFF"/>
        </w:rPr>
        <w:t xml:space="preserve">Stupanje na snagu Sporazuma o stabilizaciji i pridruživanju je definirajući trenutak u odnosima između EU i BiH, što se reflektuje i na dijalog o pravosuđu. Zbog deficita u ostvarivanju demokratskih standarda </w:t>
      </w:r>
      <w:r w:rsidRPr="00C53F54">
        <w:rPr>
          <w:rFonts w:ascii="Garamond" w:hAnsi="Garamond"/>
          <w:lang w:val="bs-Latn-BA"/>
        </w:rPr>
        <w:t xml:space="preserve">proces reforme pravosuđa se nastavio intezivnim zalaganjem stranaca što je rezultiralo pokretanjem strukturiranog dijaloga o pravosuđu između EU i BiH. Iako do sada nedovoljno uspješan, strukturirani dijalog sistematičnijim i sveobuhvatnijim radom mogao bi riješiti dileme važne za perspektivu reforme. U radu će se rasvjetliti da su za uspostavu adekvatnog pravosudnog sistema najvažniji međusobno povezani demokratski ciljevi: nezavisno, efikasno i odgovorno  pravosuđe, a koji se mogu ostvariti jedino detektovanjem i uklanjanjem nedostataka u pravosudnom sistemu BiH.  </w:t>
      </w:r>
    </w:p>
    <w:p w:rsidR="001717C9" w:rsidRPr="00C53F54" w:rsidRDefault="001717C9" w:rsidP="001717C9">
      <w:pPr>
        <w:spacing w:after="0" w:line="240" w:lineRule="auto"/>
        <w:jc w:val="both"/>
        <w:rPr>
          <w:rFonts w:ascii="Garamond" w:hAnsi="Garamond"/>
          <w:lang w:val="bs-Latn-BA"/>
        </w:rPr>
      </w:pPr>
    </w:p>
    <w:p w:rsidR="001717C9" w:rsidRPr="00C53F54" w:rsidRDefault="001717C9" w:rsidP="001717C9">
      <w:pPr>
        <w:spacing w:after="0" w:line="240" w:lineRule="auto"/>
        <w:jc w:val="both"/>
        <w:rPr>
          <w:rFonts w:ascii="Garamond" w:hAnsi="Garamond"/>
          <w:b/>
          <w:lang w:val="bs-Latn-BA"/>
        </w:rPr>
      </w:pPr>
      <w:r w:rsidRPr="00C53F54">
        <w:rPr>
          <w:rFonts w:ascii="Garamond" w:hAnsi="Garamond"/>
          <w:b/>
          <w:lang w:val="bs-Latn-BA"/>
        </w:rPr>
        <w:t xml:space="preserve">Ključne riječi: </w:t>
      </w:r>
      <w:r w:rsidRPr="00C53F54">
        <w:rPr>
          <w:rFonts w:ascii="Garamond" w:hAnsi="Garamond"/>
          <w:lang w:val="bs-Latn-BA"/>
        </w:rPr>
        <w:t xml:space="preserve">pravosuđe, međunarodna zajednica, BiH, Evropska Unija, demokratski ciljevi </w:t>
      </w:r>
    </w:p>
    <w:p w:rsidR="001717C9" w:rsidRPr="00C53F54" w:rsidRDefault="001717C9" w:rsidP="001717C9">
      <w:pPr>
        <w:spacing w:after="0" w:line="240" w:lineRule="auto"/>
        <w:jc w:val="both"/>
        <w:rPr>
          <w:rFonts w:ascii="Garamond" w:hAnsi="Garamond"/>
          <w:lang w:val="bs-Latn-BA"/>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Default="001717C9" w:rsidP="001717C9">
      <w:pPr>
        <w:spacing w:after="0" w:line="240" w:lineRule="auto"/>
        <w:jc w:val="both"/>
        <w:rPr>
          <w:rFonts w:ascii="Garamond" w:hAnsi="Garamond"/>
          <w:b/>
        </w:rPr>
      </w:pPr>
    </w:p>
    <w:p w:rsidR="001717C9" w:rsidRDefault="001717C9" w:rsidP="001717C9">
      <w:pPr>
        <w:spacing w:after="0" w:line="240" w:lineRule="auto"/>
        <w:jc w:val="both"/>
        <w:rPr>
          <w:rFonts w:ascii="Garamond" w:hAnsi="Garamond"/>
          <w:b/>
        </w:rPr>
      </w:pPr>
    </w:p>
    <w:p w:rsidR="001717C9"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Pr="00C53F54" w:rsidRDefault="001717C9" w:rsidP="001717C9">
      <w:pPr>
        <w:spacing w:after="0" w:line="240" w:lineRule="auto"/>
        <w:jc w:val="both"/>
        <w:rPr>
          <w:rFonts w:ascii="Garamond" w:hAnsi="Garamond"/>
          <w:b/>
        </w:rPr>
      </w:pPr>
    </w:p>
    <w:p w:rsidR="001717C9" w:rsidRDefault="001717C9" w:rsidP="001717C9">
      <w:pPr>
        <w:spacing w:after="0" w:line="240" w:lineRule="auto"/>
        <w:jc w:val="both"/>
        <w:rPr>
          <w:rFonts w:ascii="Garamond" w:hAnsi="Garamond"/>
          <w:b/>
        </w:rPr>
      </w:pPr>
    </w:p>
    <w:p w:rsidR="006C2FF5" w:rsidRPr="00C53F54" w:rsidRDefault="006C2FF5" w:rsidP="001717C9">
      <w:pPr>
        <w:spacing w:after="0" w:line="240" w:lineRule="auto"/>
        <w:jc w:val="both"/>
        <w:rPr>
          <w:rFonts w:ascii="Garamond" w:hAnsi="Garamond"/>
          <w:b/>
        </w:rPr>
      </w:pPr>
    </w:p>
    <w:p w:rsidR="001717C9" w:rsidRPr="00C53F54" w:rsidRDefault="001717C9" w:rsidP="001717C9">
      <w:pPr>
        <w:pStyle w:val="ListParagraph"/>
        <w:numPr>
          <w:ilvl w:val="0"/>
          <w:numId w:val="46"/>
        </w:numPr>
        <w:spacing w:after="0" w:line="240" w:lineRule="auto"/>
        <w:jc w:val="both"/>
        <w:rPr>
          <w:rFonts w:ascii="Garamond" w:hAnsi="Garamond"/>
          <w:b/>
        </w:rPr>
      </w:pPr>
      <w:r w:rsidRPr="00C53F54">
        <w:rPr>
          <w:rFonts w:ascii="Garamond" w:hAnsi="Garamond"/>
          <w:b/>
        </w:rPr>
        <w:lastRenderedPageBreak/>
        <w:t>Uvod</w:t>
      </w:r>
    </w:p>
    <w:p w:rsidR="001717C9" w:rsidRPr="00C53F54" w:rsidRDefault="001717C9" w:rsidP="001717C9">
      <w:pPr>
        <w:spacing w:after="0" w:line="240" w:lineRule="auto"/>
        <w:jc w:val="both"/>
        <w:rPr>
          <w:rFonts w:ascii="Garamond" w:hAnsi="Garamond"/>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Cjelokupni proces reforme pravosuđa u Bosni i Hercegovini (BiH) još nije dao optimalne rezultate iako traje već 17 godina. Ipak,  intervencijom međunarodne zajednice donekle je nadomještena institucionalna i pravna praznina uspostavljanjem pravosudnih institucija na državnom nivou i donošenjem neophodnih materijalnih i procesnih zakona. Sve do sada poduzete aktivnosti u procesu reforme pravosuđa u BiH možemo posmatrati kroz tri etape koje su razvrstane vremenski i sadržajno.</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Prva etapa je trajala od 1998. do 2004. godine kada je Ured Visokog predstavnika  (OHR) odnosno visoki predstavnik kojeg je imenovalo Vijeće za implementaciju mira</w:t>
      </w:r>
      <w:r w:rsidRPr="00C53F54">
        <w:rPr>
          <w:rFonts w:ascii="Garamond" w:hAnsi="Garamond"/>
          <w:vertAlign w:val="superscript"/>
          <w:lang w:val="bs-Latn-BA"/>
        </w:rPr>
        <w:footnoteReference w:id="1"/>
      </w:r>
      <w:r w:rsidRPr="00C53F54">
        <w:rPr>
          <w:rFonts w:ascii="Garamond" w:hAnsi="Garamond"/>
          <w:lang w:val="bs-Latn-BA"/>
        </w:rPr>
        <w:t xml:space="preserve"> (PIC) proveo projekat „modernizacije“ u BiH što uključuje i napore uložene u reformu pravosuđa. Aktivnosti međunarodne zajednice bile su usmjerene ka uvođenju međunarodnih demokratskih standarda u pravosudni sistem BiH. Članstvo u Vijeću Evrope, u međuvremenu BiH je primljena u njegovo članstvo, podrazumijeva obavezu usklađivanja domaćih zakona sa evropskim standardima o nezavisnosti pravosuđa. Program procjene sudskog sistema (JSAP) koji je pokrenut 1998. godine pod pokroviteljstvom Ujedinjenih nacija imao je za cilj da procijeni kvalitetu sudstva u BiH u poređenju sa međunarodnim pravnim standardima.</w:t>
      </w:r>
      <w:r w:rsidRPr="00C53F54">
        <w:rPr>
          <w:rFonts w:ascii="Garamond" w:hAnsi="Garamond"/>
          <w:vertAlign w:val="superscript"/>
          <w:lang w:val="bs-Latn-BA"/>
        </w:rPr>
        <w:footnoteReference w:id="2"/>
      </w:r>
      <w:r w:rsidRPr="00C53F54">
        <w:rPr>
          <w:rFonts w:ascii="Garamond" w:hAnsi="Garamond"/>
          <w:lang w:val="bs-Latn-BA"/>
        </w:rPr>
        <w:t xml:space="preserve">  JSAP je objavio 11 tematskih studija o nedostacima pravosudnog sistema BiH i pomogao je proces reforme, ali nisu postignute osnovne promjene neophodne za pružanje podrške za postizanje nezavisnog i profesionalnog pravosuđa. </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Proces reforme se od 2001. godine nastavlja sa uspostavom Nezavisne pravosudne komisije (IJC) i entitetskih komisija čiji je zadatak bio izrada strategije za reformu pravosuđa sa akcentom na reviziju mandata tadašnjih sudija i tužilaca i unapređenje kvalitete i efikasnosti pravosudnog sistema.</w:t>
      </w:r>
      <w:r w:rsidRPr="00C53F54">
        <w:rPr>
          <w:rFonts w:ascii="Garamond" w:hAnsi="Garamond"/>
          <w:vertAlign w:val="superscript"/>
          <w:lang w:val="bs-Latn-BA"/>
        </w:rPr>
        <w:footnoteReference w:id="3"/>
      </w:r>
      <w:r w:rsidRPr="00C53F54">
        <w:rPr>
          <w:rFonts w:ascii="Garamond" w:hAnsi="Garamond"/>
          <w:lang w:val="bs-Latn-BA"/>
        </w:rPr>
        <w:t xml:space="preserve"> Ovaj period obilježen je pristupanjem BiH Vijeću Evrope 2002. godine što je proizvelo određene pomake u procesu reforme. Tako je došlo do formiranja nekoliko institucija na državnom nivou i do legislativne reforme donošenjem većeg broja materijalnih i procesnih zakona. Prva etapa se može označiti kao period u kojem je došlo do približavanja pravosudnog sistema BiH međunarodnim demokratskim standardima zahvaljujući međunarodnoj zajednici  i posebno aktivnom angažmanu OHR-a, ali uz neophodnost nastavka procesa reforme pravosuđa. </w:t>
      </w:r>
    </w:p>
    <w:p w:rsidR="001717C9" w:rsidRPr="00C53F54" w:rsidRDefault="001717C9" w:rsidP="001717C9">
      <w:pPr>
        <w:spacing w:after="0" w:line="240" w:lineRule="auto"/>
        <w:ind w:firstLine="709"/>
        <w:jc w:val="both"/>
        <w:rPr>
          <w:rFonts w:ascii="Garamond" w:hAnsi="Garamond"/>
          <w:lang w:val="bs-Latn-BA"/>
        </w:rPr>
      </w:pPr>
      <w:bookmarkStart w:id="0" w:name="_GoBack"/>
      <w:bookmarkEnd w:id="0"/>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Druga etapa procesa pravosudne reforme započinje uspostavljanjem jedinstvenog Visokog sudskog i tužilačkog vijeća (VSTV) 2004. godine što je definitivno prekratnica za pravosuđe u BiH jer je uveden jedinstven postupak za imenovanje nosilaca pravosudnih funkcija na cijeloj teritoriji BiH. Strateški ciljevi VSTV-a su nezavisno, odgovorno, efikasno i kvalitetno pravosuđe što VSTV već godinama nastoji postići intezivnim aktivnostima na izgradnji modernog pravosudnog sistema. Druga etapa traje do 2011. godine kada je proces pravosudne reforme počeo da stagnira. VSTV do 2011. godine proveo je čitav niz reformskih aktivnosti sa nastojanjima da  unaprijedi pravosudni sistem i osnaži pravosudne institucije.  Imenovan je veliki broj sudija i tužilaca, uspostavljeni su entitetski centri za edukaciju sudija i tužilaca, doneseni etički kodeksi za sudije i tužioce, ukinuti sudovi za prekršaje. Povodom Godišnjeg izvještaja za 2010. godinu VSTV-a, Evropska komisija je konstatovala da je došlo do napretka u oblasti pravosuđa. To je značilo i ispunjavanje nekih od uslova za pridruživanje Evropskoj Uniji (EU). Ipak, za dalje reformsko djelovanje bila je neophodna kvalitetnija koordinacija i saradnja između entiteta,  kao i između VSTV-a, sudova, tužilaštava, zakonodavnih i izvršnih organa.</w:t>
      </w:r>
      <w:r w:rsidRPr="00C53F54">
        <w:rPr>
          <w:rFonts w:ascii="Garamond" w:hAnsi="Garamond"/>
          <w:vertAlign w:val="superscript"/>
          <w:lang w:val="bs-Latn-BA"/>
        </w:rPr>
        <w:footnoteReference w:id="4"/>
      </w:r>
      <w:r w:rsidRPr="00C53F54">
        <w:rPr>
          <w:rFonts w:ascii="Garamond" w:hAnsi="Garamond"/>
          <w:lang w:val="bs-Latn-BA"/>
        </w:rPr>
        <w:t xml:space="preserve"> </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lastRenderedPageBreak/>
        <w:t xml:space="preserve">Treća etapa još uvijek traje, tako da je nemoguće odrediti njen vremenski okvir. Obilježena je strukturiranim dijalogom za reformu pravosuđa u BiH  koji je pokrenut na </w:t>
      </w:r>
      <w:r w:rsidRPr="00C53F54">
        <w:rPr>
          <w:rFonts w:ascii="Garamond" w:hAnsi="Garamond"/>
        </w:rPr>
        <w:t>prijedlog</w:t>
      </w:r>
      <w:r w:rsidRPr="00C53F54">
        <w:rPr>
          <w:rFonts w:ascii="Garamond" w:hAnsi="Garamond"/>
          <w:lang w:val="bs-Latn-BA"/>
        </w:rPr>
        <w:t xml:space="preserve"> </w:t>
      </w:r>
      <w:r w:rsidRPr="00C53F54">
        <w:rPr>
          <w:rFonts w:ascii="Garamond" w:hAnsi="Garamond"/>
        </w:rPr>
        <w:t>Evropske</w:t>
      </w:r>
      <w:r w:rsidRPr="00C53F54">
        <w:rPr>
          <w:rFonts w:ascii="Garamond" w:hAnsi="Garamond"/>
          <w:lang w:val="bs-Latn-BA"/>
        </w:rPr>
        <w:t xml:space="preserve"> </w:t>
      </w:r>
      <w:r w:rsidRPr="00C53F54">
        <w:rPr>
          <w:rFonts w:ascii="Garamond" w:hAnsi="Garamond"/>
        </w:rPr>
        <w:t>komisije</w:t>
      </w:r>
      <w:r w:rsidRPr="00C53F54">
        <w:rPr>
          <w:rFonts w:ascii="Garamond" w:hAnsi="Garamond"/>
          <w:lang w:val="bs-Latn-BA"/>
        </w:rPr>
        <w:t xml:space="preserve"> </w:t>
      </w:r>
      <w:r w:rsidRPr="00C53F54">
        <w:rPr>
          <w:rFonts w:ascii="Garamond" w:hAnsi="Garamond"/>
        </w:rPr>
        <w:t>na</w:t>
      </w:r>
      <w:r w:rsidRPr="00C53F54">
        <w:rPr>
          <w:rFonts w:ascii="Garamond" w:hAnsi="Garamond"/>
          <w:lang w:val="bs-Latn-BA"/>
        </w:rPr>
        <w:t xml:space="preserve"> </w:t>
      </w:r>
      <w:r w:rsidRPr="00C53F54">
        <w:rPr>
          <w:rFonts w:ascii="Garamond" w:hAnsi="Garamond"/>
        </w:rPr>
        <w:t>osnovu</w:t>
      </w:r>
      <w:r w:rsidRPr="00C53F54">
        <w:rPr>
          <w:rFonts w:ascii="Garamond" w:hAnsi="Garamond"/>
          <w:lang w:val="bs-Latn-BA"/>
        </w:rPr>
        <w:t xml:space="preserve"> </w:t>
      </w:r>
      <w:r w:rsidRPr="00C53F54">
        <w:rPr>
          <w:rFonts w:ascii="Garamond" w:hAnsi="Garamond"/>
        </w:rPr>
        <w:t>Sporazuma</w:t>
      </w:r>
      <w:r w:rsidRPr="00C53F54">
        <w:rPr>
          <w:rFonts w:ascii="Garamond" w:hAnsi="Garamond"/>
          <w:lang w:val="bs-Latn-BA"/>
        </w:rPr>
        <w:t xml:space="preserve"> </w:t>
      </w:r>
      <w:r w:rsidRPr="00C53F54">
        <w:rPr>
          <w:rFonts w:ascii="Garamond" w:hAnsi="Garamond"/>
        </w:rPr>
        <w:t>o</w:t>
      </w:r>
      <w:r w:rsidRPr="00C53F54">
        <w:rPr>
          <w:rFonts w:ascii="Garamond" w:hAnsi="Garamond"/>
          <w:lang w:val="bs-Latn-BA"/>
        </w:rPr>
        <w:t xml:space="preserve"> </w:t>
      </w:r>
      <w:r w:rsidRPr="00C53F54">
        <w:rPr>
          <w:rFonts w:ascii="Garamond" w:hAnsi="Garamond"/>
        </w:rPr>
        <w:t>stabilizaciji</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pridru</w:t>
      </w:r>
      <w:r w:rsidRPr="00C53F54">
        <w:rPr>
          <w:rFonts w:ascii="Garamond" w:hAnsi="Garamond"/>
          <w:lang w:val="bs-Latn-BA"/>
        </w:rPr>
        <w:t>ž</w:t>
      </w:r>
      <w:r w:rsidRPr="00C53F54">
        <w:rPr>
          <w:rFonts w:ascii="Garamond" w:hAnsi="Garamond"/>
        </w:rPr>
        <w:t>ivanju (SSP)</w:t>
      </w:r>
      <w:r w:rsidRPr="00C53F54">
        <w:rPr>
          <w:rFonts w:ascii="Garamond" w:hAnsi="Garamond"/>
          <w:lang w:val="bs-Latn-BA"/>
        </w:rPr>
        <w:t xml:space="preserve"> </w:t>
      </w:r>
      <w:r w:rsidRPr="00C53F54">
        <w:rPr>
          <w:rFonts w:ascii="Garamond" w:hAnsi="Garamond"/>
        </w:rPr>
        <w:t>izme</w:t>
      </w:r>
      <w:r w:rsidRPr="00C53F54">
        <w:rPr>
          <w:rFonts w:ascii="Garamond" w:hAnsi="Garamond"/>
          <w:lang w:val="bs-Latn-BA"/>
        </w:rPr>
        <w:t>đ</w:t>
      </w:r>
      <w:r w:rsidRPr="00C53F54">
        <w:rPr>
          <w:rFonts w:ascii="Garamond" w:hAnsi="Garamond"/>
        </w:rPr>
        <w:t>u</w:t>
      </w:r>
      <w:r w:rsidRPr="00C53F54">
        <w:rPr>
          <w:rFonts w:ascii="Garamond" w:hAnsi="Garamond"/>
          <w:lang w:val="bs-Latn-BA"/>
        </w:rPr>
        <w:t xml:space="preserve"> </w:t>
      </w:r>
      <w:r w:rsidRPr="00C53F54">
        <w:rPr>
          <w:rFonts w:ascii="Garamond" w:hAnsi="Garamond"/>
        </w:rPr>
        <w:t>EU</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w:t>
      </w:r>
      <w:r w:rsidRPr="00C53F54">
        <w:rPr>
          <w:rFonts w:ascii="Garamond" w:hAnsi="Garamond"/>
          <w:vertAlign w:val="superscript"/>
        </w:rPr>
        <w:footnoteReference w:id="5"/>
      </w:r>
      <w:r w:rsidRPr="00C53F54">
        <w:rPr>
          <w:rFonts w:ascii="Garamond" w:hAnsi="Garamond"/>
          <w:lang w:val="bs-Latn-BA"/>
        </w:rPr>
        <w:t xml:space="preserve"> </w:t>
      </w:r>
      <w:r w:rsidRPr="00C53F54">
        <w:rPr>
          <w:rFonts w:ascii="Garamond" w:hAnsi="Garamond"/>
        </w:rPr>
        <w:t>Smatram</w:t>
      </w:r>
      <w:r w:rsidRPr="00C53F54">
        <w:rPr>
          <w:rFonts w:ascii="Garamond" w:hAnsi="Garamond"/>
          <w:lang w:val="bs-Latn-BA"/>
        </w:rPr>
        <w:t xml:space="preserve"> </w:t>
      </w:r>
      <w:r w:rsidRPr="00C53F54">
        <w:rPr>
          <w:rFonts w:ascii="Garamond" w:hAnsi="Garamond"/>
        </w:rPr>
        <w:t>primjerenim</w:t>
      </w:r>
      <w:r w:rsidRPr="00C53F54">
        <w:rPr>
          <w:rFonts w:ascii="Garamond" w:hAnsi="Garamond"/>
          <w:lang w:val="bs-Latn-BA"/>
        </w:rPr>
        <w:t xml:space="preserve"> </w:t>
      </w:r>
      <w:r w:rsidRPr="00C53F54">
        <w:rPr>
          <w:rFonts w:ascii="Garamond" w:hAnsi="Garamond"/>
        </w:rPr>
        <w:t>da</w:t>
      </w:r>
      <w:r w:rsidRPr="00C53F54">
        <w:rPr>
          <w:rFonts w:ascii="Garamond" w:hAnsi="Garamond"/>
          <w:lang w:val="bs-Latn-BA"/>
        </w:rPr>
        <w:t xml:space="preserve"> </w:t>
      </w:r>
      <w:r w:rsidRPr="00C53F54">
        <w:rPr>
          <w:rFonts w:ascii="Garamond" w:hAnsi="Garamond"/>
        </w:rPr>
        <w:t>tre</w:t>
      </w:r>
      <w:r w:rsidRPr="00C53F54">
        <w:rPr>
          <w:rFonts w:ascii="Garamond" w:hAnsi="Garamond"/>
          <w:lang w:val="bs-Latn-BA"/>
        </w:rPr>
        <w:t>ć</w:t>
      </w:r>
      <w:r w:rsidRPr="00C53F54">
        <w:rPr>
          <w:rFonts w:ascii="Garamond" w:hAnsi="Garamond"/>
        </w:rPr>
        <w:t>a</w:t>
      </w:r>
      <w:r w:rsidRPr="00C53F54">
        <w:rPr>
          <w:rFonts w:ascii="Garamond" w:hAnsi="Garamond"/>
          <w:lang w:val="bs-Latn-BA"/>
        </w:rPr>
        <w:t xml:space="preserve"> </w:t>
      </w:r>
      <w:r w:rsidRPr="00C53F54">
        <w:rPr>
          <w:rFonts w:ascii="Garamond" w:hAnsi="Garamond"/>
        </w:rPr>
        <w:t>etapa</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procesu</w:t>
      </w:r>
      <w:r w:rsidRPr="00C53F54">
        <w:rPr>
          <w:rFonts w:ascii="Garamond" w:hAnsi="Garamond"/>
          <w:lang w:val="bs-Latn-BA"/>
        </w:rPr>
        <w:t xml:space="preserve"> </w:t>
      </w:r>
      <w:r w:rsidRPr="00C53F54">
        <w:rPr>
          <w:rFonts w:ascii="Garamond" w:hAnsi="Garamond"/>
        </w:rPr>
        <w:t>pravosudne</w:t>
      </w:r>
      <w:r w:rsidRPr="00C53F54">
        <w:rPr>
          <w:rFonts w:ascii="Garamond" w:hAnsi="Garamond"/>
          <w:lang w:val="bs-Latn-BA"/>
        </w:rPr>
        <w:t xml:space="preserve"> </w:t>
      </w:r>
      <w:r w:rsidRPr="00C53F54">
        <w:rPr>
          <w:rFonts w:ascii="Garamond" w:hAnsi="Garamond"/>
        </w:rPr>
        <w:t>reforme</w:t>
      </w:r>
      <w:r w:rsidRPr="00C53F54">
        <w:rPr>
          <w:rFonts w:ascii="Garamond" w:hAnsi="Garamond"/>
          <w:lang w:val="bs-Latn-BA"/>
        </w:rPr>
        <w:t xml:space="preserve"> </w:t>
      </w:r>
      <w:r w:rsidRPr="00C53F54">
        <w:rPr>
          <w:rFonts w:ascii="Garamond" w:hAnsi="Garamond"/>
        </w:rPr>
        <w:t>bude</w:t>
      </w:r>
      <w:r w:rsidRPr="00C53F54">
        <w:rPr>
          <w:rFonts w:ascii="Garamond" w:hAnsi="Garamond"/>
          <w:lang w:val="bs-Latn-BA"/>
        </w:rPr>
        <w:t xml:space="preserve"> </w:t>
      </w:r>
      <w:r w:rsidRPr="00C53F54">
        <w:rPr>
          <w:rFonts w:ascii="Garamond" w:hAnsi="Garamond"/>
        </w:rPr>
        <w:t>ozna</w:t>
      </w:r>
      <w:r w:rsidRPr="00C53F54">
        <w:rPr>
          <w:rFonts w:ascii="Garamond" w:hAnsi="Garamond"/>
          <w:lang w:val="bs-Latn-BA"/>
        </w:rPr>
        <w:t>č</w:t>
      </w:r>
      <w:r w:rsidRPr="00C53F54">
        <w:rPr>
          <w:rFonts w:ascii="Garamond" w:hAnsi="Garamond"/>
        </w:rPr>
        <w:t>ena</w:t>
      </w:r>
      <w:r w:rsidRPr="00C53F54">
        <w:rPr>
          <w:rFonts w:ascii="Garamond" w:hAnsi="Garamond"/>
          <w:lang w:val="bs-Latn-BA"/>
        </w:rPr>
        <w:t xml:space="preserve"> </w:t>
      </w:r>
      <w:r w:rsidRPr="00C53F54">
        <w:rPr>
          <w:rFonts w:ascii="Garamond" w:hAnsi="Garamond"/>
        </w:rPr>
        <w:t>upravo</w:t>
      </w:r>
      <w:r w:rsidRPr="00C53F54">
        <w:rPr>
          <w:rFonts w:ascii="Garamond" w:hAnsi="Garamond"/>
          <w:lang w:val="bs-Latn-BA"/>
        </w:rPr>
        <w:t xml:space="preserve"> </w:t>
      </w:r>
      <w:r w:rsidRPr="00C53F54">
        <w:rPr>
          <w:rFonts w:ascii="Garamond" w:hAnsi="Garamond"/>
        </w:rPr>
        <w:t>strukturiranim</w:t>
      </w:r>
      <w:r w:rsidRPr="00C53F54">
        <w:rPr>
          <w:rFonts w:ascii="Garamond" w:hAnsi="Garamond"/>
          <w:lang w:val="bs-Latn-BA"/>
        </w:rPr>
        <w:t xml:space="preserve"> </w:t>
      </w:r>
      <w:r w:rsidRPr="00C53F54">
        <w:rPr>
          <w:rFonts w:ascii="Garamond" w:hAnsi="Garamond"/>
        </w:rPr>
        <w:t>dijalogom</w:t>
      </w:r>
      <w:r w:rsidRPr="00C53F54">
        <w:rPr>
          <w:rFonts w:ascii="Garamond" w:hAnsi="Garamond"/>
          <w:lang w:val="bs-Latn-BA"/>
        </w:rPr>
        <w:t xml:space="preserve"> </w:t>
      </w:r>
      <w:r w:rsidRPr="00C53F54">
        <w:rPr>
          <w:rFonts w:ascii="Garamond" w:hAnsi="Garamond"/>
        </w:rPr>
        <w:t xml:space="preserve">kao </w:t>
      </w:r>
      <w:r w:rsidRPr="00C53F54">
        <w:rPr>
          <w:rFonts w:ascii="Garamond" w:hAnsi="Garamond"/>
          <w:lang w:val="bs-Latn-BA"/>
        </w:rPr>
        <w:t xml:space="preserve">otvorenom </w:t>
      </w:r>
      <w:r w:rsidRPr="00C53F54">
        <w:rPr>
          <w:rFonts w:ascii="Garamond" w:hAnsi="Garamond"/>
        </w:rPr>
        <w:t>prilikom</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da</w:t>
      </w:r>
      <w:r w:rsidRPr="00C53F54">
        <w:rPr>
          <w:rFonts w:ascii="Garamond" w:hAnsi="Garamond"/>
          <w:lang w:val="bs-Latn-BA"/>
        </w:rPr>
        <w:t xml:space="preserve"> </w:t>
      </w:r>
      <w:r w:rsidRPr="00C53F54">
        <w:rPr>
          <w:rFonts w:ascii="Garamond" w:hAnsi="Garamond"/>
        </w:rPr>
        <w:t>uspostavi</w:t>
      </w:r>
      <w:r w:rsidRPr="00C53F54">
        <w:rPr>
          <w:rFonts w:ascii="Garamond" w:hAnsi="Garamond"/>
          <w:lang w:val="bs-Latn-BA"/>
        </w:rPr>
        <w:t xml:space="preserve"> </w:t>
      </w:r>
      <w:r w:rsidRPr="00C53F54">
        <w:rPr>
          <w:rFonts w:ascii="Garamond" w:hAnsi="Garamond"/>
        </w:rPr>
        <w:t>nezavisan</w:t>
      </w:r>
      <w:r w:rsidRPr="00C53F54">
        <w:rPr>
          <w:rFonts w:ascii="Garamond" w:hAnsi="Garamond"/>
          <w:lang w:val="bs-Latn-BA"/>
        </w:rPr>
        <w:t xml:space="preserve">, nepristrasan, </w:t>
      </w:r>
      <w:r w:rsidRPr="00C53F54">
        <w:rPr>
          <w:rFonts w:ascii="Garamond" w:hAnsi="Garamond"/>
        </w:rPr>
        <w:t>efikasan</w:t>
      </w:r>
      <w:r w:rsidRPr="00C53F54">
        <w:rPr>
          <w:rFonts w:ascii="Garamond" w:hAnsi="Garamond"/>
          <w:lang w:val="bs-Latn-BA"/>
        </w:rPr>
        <w:t xml:space="preserve">, odgovoran </w:t>
      </w:r>
      <w:r w:rsidRPr="00C53F54">
        <w:rPr>
          <w:rFonts w:ascii="Garamond" w:hAnsi="Garamond"/>
        </w:rPr>
        <w:t>i</w:t>
      </w:r>
      <w:r w:rsidRPr="00C53F54">
        <w:rPr>
          <w:rFonts w:ascii="Garamond" w:hAnsi="Garamond"/>
          <w:lang w:val="bs-Latn-BA"/>
        </w:rPr>
        <w:t xml:space="preserve"> </w:t>
      </w:r>
      <w:r w:rsidRPr="00C53F54">
        <w:rPr>
          <w:rFonts w:ascii="Garamond" w:hAnsi="Garamond"/>
        </w:rPr>
        <w:t>stru</w:t>
      </w:r>
      <w:r w:rsidRPr="00C53F54">
        <w:rPr>
          <w:rFonts w:ascii="Garamond" w:hAnsi="Garamond"/>
          <w:lang w:val="bs-Latn-BA"/>
        </w:rPr>
        <w:t>č</w:t>
      </w:r>
      <w:r w:rsidRPr="00C53F54">
        <w:rPr>
          <w:rFonts w:ascii="Garamond" w:hAnsi="Garamond"/>
        </w:rPr>
        <w:t>an</w:t>
      </w:r>
      <w:r w:rsidRPr="00C53F54">
        <w:rPr>
          <w:rFonts w:ascii="Garamond" w:hAnsi="Garamond"/>
          <w:lang w:val="bs-Latn-BA"/>
        </w:rPr>
        <w:t xml:space="preserve"> </w:t>
      </w:r>
      <w:r w:rsidRPr="00C53F54">
        <w:rPr>
          <w:rFonts w:ascii="Garamond" w:hAnsi="Garamond"/>
        </w:rPr>
        <w:t>sistem</w:t>
      </w:r>
      <w:r w:rsidRPr="00C53F54">
        <w:rPr>
          <w:rFonts w:ascii="Garamond" w:hAnsi="Garamond"/>
          <w:lang w:val="bs-Latn-BA"/>
        </w:rPr>
        <w:t xml:space="preserve"> </w:t>
      </w:r>
      <w:r w:rsidRPr="00C53F54">
        <w:rPr>
          <w:rFonts w:ascii="Garamond" w:hAnsi="Garamond"/>
        </w:rPr>
        <w:t>pravosu</w:t>
      </w:r>
      <w:r w:rsidRPr="00C53F54">
        <w:rPr>
          <w:rFonts w:ascii="Garamond" w:hAnsi="Garamond"/>
          <w:lang w:val="bs-Latn-BA"/>
        </w:rPr>
        <w:t>đ</w:t>
      </w:r>
      <w:r w:rsidRPr="00C53F54">
        <w:rPr>
          <w:rFonts w:ascii="Garamond" w:hAnsi="Garamond"/>
        </w:rPr>
        <w:t>a</w:t>
      </w:r>
      <w:r w:rsidRPr="00C53F54">
        <w:rPr>
          <w:rFonts w:ascii="Garamond" w:hAnsi="Garamond"/>
          <w:lang w:val="bs-Latn-BA"/>
        </w:rPr>
        <w:t>.</w:t>
      </w:r>
    </w:p>
    <w:p w:rsidR="001717C9" w:rsidRPr="00C53F54" w:rsidRDefault="001717C9" w:rsidP="001717C9">
      <w:pPr>
        <w:spacing w:after="0" w:line="240" w:lineRule="auto"/>
        <w:jc w:val="both"/>
        <w:rPr>
          <w:rFonts w:ascii="Garamond" w:hAnsi="Garamond"/>
          <w:lang w:val="bs-Latn-BA"/>
        </w:rPr>
      </w:pPr>
    </w:p>
    <w:p w:rsidR="001717C9" w:rsidRPr="00C53F54" w:rsidRDefault="001717C9" w:rsidP="001717C9">
      <w:pPr>
        <w:pStyle w:val="ListParagraph"/>
        <w:numPr>
          <w:ilvl w:val="0"/>
          <w:numId w:val="46"/>
        </w:numPr>
        <w:spacing w:after="0" w:line="240" w:lineRule="auto"/>
        <w:jc w:val="both"/>
        <w:rPr>
          <w:rFonts w:ascii="Garamond" w:hAnsi="Garamond"/>
          <w:b/>
        </w:rPr>
      </w:pPr>
      <w:r w:rsidRPr="00C53F54">
        <w:rPr>
          <w:rFonts w:ascii="Garamond" w:hAnsi="Garamond"/>
          <w:b/>
        </w:rPr>
        <w:t>Međunarodna zajednica u BiH</w:t>
      </w:r>
    </w:p>
    <w:p w:rsidR="001717C9" w:rsidRPr="00C53F54" w:rsidRDefault="001717C9" w:rsidP="001717C9">
      <w:pPr>
        <w:spacing w:after="0" w:line="240" w:lineRule="auto"/>
        <w:jc w:val="both"/>
        <w:rPr>
          <w:rFonts w:ascii="Garamond" w:hAnsi="Garamond"/>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Međunarodna zajednica na prostorima šire regije bila je prisutna još od početka krize u bivšoj SFRJ, prvobitno u pokušaju spašavanja zajedničke države, mada je nešto kasnije utvrdila da se SFRJ raspada. Dakle, međunarodna zajednica imala je značajnu ulogu u uspostavljanju suverenosti i samostalnosti svih republika (Slovenije, Hrvatske, Makedonije i BiH) koje su izrazile namjeru da budu priznate kao nezavisne države. Prisustvo međunarodne zajednice u BiH potrajalo je znatno duže. Evropska zajednica (kasnije Evropska unija) pokušala je posredovanjem smanjiti napetosti i izbjeći rat u BiH ali joj to nije uspjelo. Mirovno posredovanje Evropske zajednice i Ujedinjenih nacija nastavlja se i za vrijeme agresije i ratnih sukoba.</w:t>
      </w:r>
      <w:r w:rsidRPr="00C53F54">
        <w:rPr>
          <w:rStyle w:val="FootnoteReference"/>
          <w:rFonts w:ascii="Garamond" w:hAnsi="Garamond"/>
          <w:lang w:val="bs-Latn-BA"/>
        </w:rPr>
        <w:footnoteReference w:id="6"/>
      </w:r>
      <w:r w:rsidRPr="00C53F54">
        <w:rPr>
          <w:rFonts w:ascii="Garamond" w:hAnsi="Garamond"/>
          <w:lang w:val="bs-Latn-BA"/>
        </w:rPr>
        <w:t xml:space="preserve"> Važno je napomenuti da je uz posredovanje međunarodne zajednice, zaustavljen rat u BiH - potpisivanjem Daytonskog mirovnog sporazuma. No, tu nije kraj jer angažman međunarodne zajednice nastavlja se i u implementaciji Mirovnog sporazuma. Aneksom 10. propisano je da će „Visoki predstavnik biti postavljen u skladu sa relevantnim rezolucijama Vijeća sigurnosti Ujedinjenih nacija.“</w:t>
      </w:r>
      <w:r w:rsidRPr="00C53F54">
        <w:rPr>
          <w:rFonts w:ascii="Garamond" w:hAnsi="Garamond"/>
          <w:vertAlign w:val="superscript"/>
          <w:lang w:val="bs-Latn-BA"/>
        </w:rPr>
        <w:footnoteReference w:id="7"/>
      </w:r>
      <w:r w:rsidRPr="00C53F54">
        <w:rPr>
          <w:rFonts w:ascii="Garamond" w:hAnsi="Garamond"/>
          <w:lang w:val="bs-Latn-BA"/>
        </w:rPr>
        <w:t xml:space="preserve"> On je vrhovni autoritet  u pogledu tumačenja civilnog dijela Mirovnog sporazuma. </w:t>
      </w:r>
      <w:r w:rsidRPr="00C53F54">
        <w:rPr>
          <w:rFonts w:ascii="Garamond" w:hAnsi="Garamond"/>
        </w:rPr>
        <w:t>Visokog</w:t>
      </w:r>
      <w:r w:rsidRPr="00C53F54">
        <w:rPr>
          <w:rFonts w:ascii="Garamond" w:hAnsi="Garamond"/>
          <w:lang w:val="bs-Latn-BA"/>
        </w:rPr>
        <w:t xml:space="preserve"> </w:t>
      </w:r>
      <w:r w:rsidRPr="00C53F54">
        <w:rPr>
          <w:rFonts w:ascii="Garamond" w:hAnsi="Garamond"/>
        </w:rPr>
        <w:t>predstavnika</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imenuje</w:t>
      </w:r>
      <w:r w:rsidRPr="00C53F54">
        <w:rPr>
          <w:rFonts w:ascii="Garamond" w:hAnsi="Garamond"/>
          <w:lang w:val="bs-Latn-BA"/>
        </w:rPr>
        <w:t xml:space="preserve"> </w:t>
      </w:r>
      <w:r w:rsidRPr="00C53F54">
        <w:rPr>
          <w:rFonts w:ascii="Garamond" w:hAnsi="Garamond"/>
        </w:rPr>
        <w:t>Upravni</w:t>
      </w:r>
      <w:r w:rsidRPr="00C53F54">
        <w:rPr>
          <w:rFonts w:ascii="Garamond" w:hAnsi="Garamond"/>
          <w:lang w:val="bs-Latn-BA"/>
        </w:rPr>
        <w:t xml:space="preserve"> </w:t>
      </w:r>
      <w:r w:rsidRPr="00C53F54">
        <w:rPr>
          <w:rFonts w:ascii="Garamond" w:hAnsi="Garamond"/>
        </w:rPr>
        <w:t>odbor</w:t>
      </w:r>
      <w:r w:rsidRPr="00C53F54">
        <w:rPr>
          <w:rFonts w:ascii="Garamond" w:hAnsi="Garamond"/>
          <w:lang w:val="bs-Latn-BA"/>
        </w:rPr>
        <w:t xml:space="preserve"> </w:t>
      </w:r>
      <w:r w:rsidRPr="00C53F54">
        <w:rPr>
          <w:rFonts w:ascii="Garamond" w:hAnsi="Garamond"/>
        </w:rPr>
        <w:t>PIC</w:t>
      </w:r>
      <w:r w:rsidRPr="00C53F54">
        <w:rPr>
          <w:rFonts w:ascii="Garamond" w:hAnsi="Garamond"/>
          <w:lang w:val="bs-Latn-BA"/>
        </w:rPr>
        <w:t>-</w:t>
      </w:r>
      <w:r w:rsidRPr="00C53F54">
        <w:rPr>
          <w:rFonts w:ascii="Garamond" w:hAnsi="Garamond"/>
        </w:rPr>
        <w:t>a</w:t>
      </w:r>
      <w:r w:rsidRPr="00C53F54">
        <w:rPr>
          <w:rFonts w:ascii="Garamond" w:hAnsi="Garamond"/>
          <w:lang w:val="bs-Latn-BA"/>
        </w:rPr>
        <w:t xml:space="preserve">, </w:t>
      </w:r>
      <w:r w:rsidRPr="00C53F54">
        <w:rPr>
          <w:rFonts w:ascii="Garamond" w:hAnsi="Garamond"/>
        </w:rPr>
        <w:t>me</w:t>
      </w:r>
      <w:r w:rsidRPr="00C53F54">
        <w:rPr>
          <w:rFonts w:ascii="Garamond" w:hAnsi="Garamond"/>
          <w:lang w:val="bs-Latn-BA"/>
        </w:rPr>
        <w:t>đ</w:t>
      </w:r>
      <w:r w:rsidRPr="00C53F54">
        <w:rPr>
          <w:rFonts w:ascii="Garamond" w:hAnsi="Garamond"/>
        </w:rPr>
        <w:t>unarodnog</w:t>
      </w:r>
      <w:r w:rsidRPr="00C53F54">
        <w:rPr>
          <w:rFonts w:ascii="Garamond" w:hAnsi="Garamond"/>
          <w:lang w:val="bs-Latn-BA"/>
        </w:rPr>
        <w:t xml:space="preserve"> </w:t>
      </w:r>
      <w:r w:rsidRPr="00C53F54">
        <w:rPr>
          <w:rFonts w:ascii="Garamond" w:hAnsi="Garamond"/>
        </w:rPr>
        <w:t>tijela</w:t>
      </w:r>
      <w:r w:rsidRPr="00C53F54">
        <w:rPr>
          <w:rFonts w:ascii="Garamond" w:hAnsi="Garamond"/>
          <w:lang w:val="bs-Latn-BA"/>
        </w:rPr>
        <w:t xml:space="preserve"> </w:t>
      </w:r>
      <w:r w:rsidRPr="00C53F54">
        <w:rPr>
          <w:rFonts w:ascii="Garamond" w:hAnsi="Garamond"/>
        </w:rPr>
        <w:t>koje</w:t>
      </w:r>
      <w:r w:rsidRPr="00C53F54">
        <w:rPr>
          <w:rFonts w:ascii="Garamond" w:hAnsi="Garamond"/>
          <w:lang w:val="bs-Latn-BA"/>
        </w:rPr>
        <w:t xml:space="preserve"> </w:t>
      </w:r>
      <w:r w:rsidRPr="00C53F54">
        <w:rPr>
          <w:rFonts w:ascii="Garamond" w:hAnsi="Garamond"/>
        </w:rPr>
        <w:t>upravlja</w:t>
      </w:r>
      <w:r w:rsidRPr="00C53F54">
        <w:rPr>
          <w:rFonts w:ascii="Garamond" w:hAnsi="Garamond"/>
          <w:lang w:val="bs-Latn-BA"/>
        </w:rPr>
        <w:t xml:space="preserve"> </w:t>
      </w:r>
      <w:r w:rsidRPr="00C53F54">
        <w:rPr>
          <w:rFonts w:ascii="Garamond" w:hAnsi="Garamond"/>
        </w:rPr>
        <w:t>mirovnim</w:t>
      </w:r>
      <w:r w:rsidRPr="00C53F54">
        <w:rPr>
          <w:rFonts w:ascii="Garamond" w:hAnsi="Garamond"/>
          <w:lang w:val="bs-Latn-BA"/>
        </w:rPr>
        <w:t xml:space="preserve"> </w:t>
      </w:r>
      <w:r w:rsidRPr="00C53F54">
        <w:rPr>
          <w:rFonts w:ascii="Garamond" w:hAnsi="Garamond"/>
        </w:rPr>
        <w:t>procesom</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BiH</w:t>
      </w:r>
      <w:r w:rsidRPr="00C53F54">
        <w:rPr>
          <w:rFonts w:ascii="Garamond" w:hAnsi="Garamond"/>
          <w:vertAlign w:val="superscript"/>
        </w:rPr>
        <w:footnoteReference w:id="8"/>
      </w:r>
      <w:r w:rsidRPr="00C53F54">
        <w:rPr>
          <w:rFonts w:ascii="Garamond" w:hAnsi="Garamond"/>
          <w:lang w:val="bs-Latn-BA"/>
        </w:rPr>
        <w:t>, š</w:t>
      </w:r>
      <w:r w:rsidRPr="00C53F54">
        <w:rPr>
          <w:rFonts w:ascii="Garamond" w:hAnsi="Garamond"/>
        </w:rPr>
        <w:t>to</w:t>
      </w:r>
      <w:r w:rsidRPr="00C53F54">
        <w:rPr>
          <w:rFonts w:ascii="Garamond" w:hAnsi="Garamond"/>
          <w:lang w:val="bs-Latn-BA"/>
        </w:rPr>
        <w:t xml:space="preserve"> </w:t>
      </w:r>
      <w:r w:rsidRPr="00C53F54">
        <w:rPr>
          <w:rFonts w:ascii="Garamond" w:hAnsi="Garamond"/>
        </w:rPr>
        <w:t>mora</w:t>
      </w:r>
      <w:r w:rsidRPr="00C53F54">
        <w:rPr>
          <w:rFonts w:ascii="Garamond" w:hAnsi="Garamond"/>
          <w:lang w:val="bs-Latn-BA"/>
        </w:rPr>
        <w:t xml:space="preserve"> </w:t>
      </w:r>
      <w:r w:rsidRPr="00C53F54">
        <w:rPr>
          <w:rFonts w:ascii="Garamond" w:hAnsi="Garamond"/>
        </w:rPr>
        <w:t>potvrditi</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Vije</w:t>
      </w:r>
      <w:r w:rsidRPr="00C53F54">
        <w:rPr>
          <w:rFonts w:ascii="Garamond" w:hAnsi="Garamond"/>
          <w:lang w:val="bs-Latn-BA"/>
        </w:rPr>
        <w:t>ć</w:t>
      </w:r>
      <w:r w:rsidRPr="00C53F54">
        <w:rPr>
          <w:rFonts w:ascii="Garamond" w:hAnsi="Garamond"/>
        </w:rPr>
        <w:t>e</w:t>
      </w:r>
      <w:r w:rsidRPr="00C53F54">
        <w:rPr>
          <w:rFonts w:ascii="Garamond" w:hAnsi="Garamond"/>
          <w:lang w:val="bs-Latn-BA"/>
        </w:rPr>
        <w:t xml:space="preserve"> </w:t>
      </w:r>
      <w:r w:rsidRPr="00C53F54">
        <w:rPr>
          <w:rFonts w:ascii="Garamond" w:hAnsi="Garamond"/>
        </w:rPr>
        <w:t>sigurnosti</w:t>
      </w:r>
      <w:r w:rsidRPr="00C53F54">
        <w:rPr>
          <w:rFonts w:ascii="Garamond" w:hAnsi="Garamond"/>
          <w:lang w:val="bs-Latn-BA"/>
        </w:rPr>
        <w:t xml:space="preserve"> </w:t>
      </w:r>
      <w:r w:rsidRPr="00C53F54">
        <w:rPr>
          <w:rFonts w:ascii="Garamond" w:hAnsi="Garamond"/>
        </w:rPr>
        <w:t>UN-a</w:t>
      </w:r>
      <w:r w:rsidRPr="00C53F54">
        <w:rPr>
          <w:rFonts w:ascii="Garamond" w:hAnsi="Garamond"/>
          <w:lang w:val="bs-Latn-BA"/>
        </w:rPr>
        <w:t>.</w:t>
      </w:r>
      <w:r w:rsidRPr="00C53F54">
        <w:rPr>
          <w:rFonts w:ascii="Garamond" w:hAnsi="Garamond"/>
          <w:vertAlign w:val="superscript"/>
        </w:rPr>
        <w:footnoteReference w:id="9"/>
      </w:r>
      <w:r w:rsidRPr="00C53F54">
        <w:rPr>
          <w:rFonts w:ascii="Garamond" w:hAnsi="Garamond"/>
          <w:lang w:val="bs-Latn-BA"/>
        </w:rPr>
        <w:t xml:space="preserve"> </w:t>
      </w:r>
      <w:r w:rsidRPr="00C53F54">
        <w:rPr>
          <w:rFonts w:ascii="Garamond" w:hAnsi="Garamond"/>
        </w:rPr>
        <w:t>Do</w:t>
      </w:r>
      <w:r w:rsidRPr="00C53F54">
        <w:rPr>
          <w:rFonts w:ascii="Garamond" w:hAnsi="Garamond"/>
          <w:lang w:val="bs-Latn-BA"/>
        </w:rPr>
        <w:t xml:space="preserve"> </w:t>
      </w:r>
      <w:r w:rsidRPr="00C53F54">
        <w:rPr>
          <w:rFonts w:ascii="Garamond" w:hAnsi="Garamond"/>
        </w:rPr>
        <w:t>sada</w:t>
      </w:r>
      <w:r w:rsidRPr="00C53F54">
        <w:rPr>
          <w:rFonts w:ascii="Garamond" w:hAnsi="Garamond"/>
          <w:lang w:val="bs-Latn-BA"/>
        </w:rPr>
        <w:t xml:space="preserve"> </w:t>
      </w:r>
      <w:r w:rsidRPr="00C53F54">
        <w:rPr>
          <w:rFonts w:ascii="Garamond" w:hAnsi="Garamond"/>
        </w:rPr>
        <w:t>je</w:t>
      </w:r>
      <w:r w:rsidRPr="00C53F54">
        <w:rPr>
          <w:rFonts w:ascii="Garamond" w:hAnsi="Garamond"/>
          <w:lang w:val="bs-Latn-BA"/>
        </w:rPr>
        <w:t xml:space="preserve"> </w:t>
      </w:r>
      <w:r w:rsidRPr="00C53F54">
        <w:rPr>
          <w:rFonts w:ascii="Garamond" w:hAnsi="Garamond"/>
        </w:rPr>
        <w:t>imenovano</w:t>
      </w:r>
      <w:r w:rsidRPr="00C53F54">
        <w:rPr>
          <w:rFonts w:ascii="Garamond" w:hAnsi="Garamond"/>
          <w:lang w:val="bs-Latn-BA"/>
        </w:rPr>
        <w:t xml:space="preserve"> </w:t>
      </w:r>
      <w:r w:rsidRPr="00C53F54">
        <w:rPr>
          <w:rFonts w:ascii="Garamond" w:hAnsi="Garamond"/>
        </w:rPr>
        <w:t>sedam</w:t>
      </w:r>
      <w:r w:rsidRPr="00C53F54">
        <w:rPr>
          <w:rFonts w:ascii="Garamond" w:hAnsi="Garamond"/>
          <w:lang w:val="bs-Latn-BA"/>
        </w:rPr>
        <w:t xml:space="preserve"> </w:t>
      </w:r>
      <w:r w:rsidRPr="00C53F54">
        <w:rPr>
          <w:rFonts w:ascii="Garamond" w:hAnsi="Garamond"/>
        </w:rPr>
        <w:t>visokih</w:t>
      </w:r>
      <w:r w:rsidRPr="00C53F54">
        <w:rPr>
          <w:rFonts w:ascii="Garamond" w:hAnsi="Garamond"/>
          <w:lang w:val="bs-Latn-BA"/>
        </w:rPr>
        <w:t xml:space="preserve"> </w:t>
      </w:r>
      <w:r w:rsidRPr="00C53F54">
        <w:rPr>
          <w:rFonts w:ascii="Garamond" w:hAnsi="Garamond"/>
        </w:rPr>
        <w:t>predstavnika</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w:t>
      </w:r>
      <w:r w:rsidRPr="00C53F54">
        <w:rPr>
          <w:rFonts w:ascii="Garamond" w:hAnsi="Garamond"/>
          <w:vertAlign w:val="superscript"/>
        </w:rPr>
        <w:footnoteReference w:id="10"/>
      </w:r>
      <w:r w:rsidRPr="00C53F54">
        <w:rPr>
          <w:rFonts w:ascii="Garamond" w:hAnsi="Garamond"/>
          <w:lang w:val="bs-Latn-BA"/>
        </w:rPr>
        <w:t xml:space="preserve"> </w:t>
      </w:r>
      <w:r w:rsidRPr="00C53F54">
        <w:rPr>
          <w:rFonts w:ascii="Garamond" w:hAnsi="Garamond"/>
        </w:rPr>
        <w:t>Pravni</w:t>
      </w:r>
      <w:r w:rsidRPr="00C53F54">
        <w:rPr>
          <w:rFonts w:ascii="Garamond" w:hAnsi="Garamond"/>
          <w:lang w:val="bs-Latn-BA"/>
        </w:rPr>
        <w:t xml:space="preserve"> </w:t>
      </w:r>
      <w:r w:rsidRPr="00C53F54">
        <w:rPr>
          <w:rFonts w:ascii="Garamond" w:hAnsi="Garamond"/>
        </w:rPr>
        <w:t>osnov</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 xml:space="preserve"> </w:t>
      </w:r>
      <w:r w:rsidRPr="00C53F54">
        <w:rPr>
          <w:rFonts w:ascii="Garamond" w:hAnsi="Garamond"/>
        </w:rPr>
        <w:t>djelovanje</w:t>
      </w:r>
      <w:r w:rsidRPr="00C53F54">
        <w:rPr>
          <w:rFonts w:ascii="Garamond" w:hAnsi="Garamond"/>
          <w:lang w:val="bs-Latn-BA"/>
        </w:rPr>
        <w:t xml:space="preserve"> </w:t>
      </w:r>
      <w:r w:rsidRPr="00C53F54">
        <w:rPr>
          <w:rFonts w:ascii="Garamond" w:hAnsi="Garamond"/>
        </w:rPr>
        <w:t>Visokog</w:t>
      </w:r>
      <w:r w:rsidRPr="00C53F54">
        <w:rPr>
          <w:rFonts w:ascii="Garamond" w:hAnsi="Garamond"/>
          <w:lang w:val="bs-Latn-BA"/>
        </w:rPr>
        <w:t xml:space="preserve"> </w:t>
      </w:r>
      <w:r w:rsidRPr="00C53F54">
        <w:rPr>
          <w:rFonts w:ascii="Garamond" w:hAnsi="Garamond"/>
        </w:rPr>
        <w:t>predstavnika</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nalazi</w:t>
      </w:r>
      <w:r w:rsidRPr="00C53F54">
        <w:rPr>
          <w:rFonts w:ascii="Garamond" w:hAnsi="Garamond"/>
          <w:lang w:val="bs-Latn-BA"/>
        </w:rPr>
        <w:t xml:space="preserve"> </w:t>
      </w:r>
      <w:r w:rsidRPr="00C53F54">
        <w:rPr>
          <w:rFonts w:ascii="Garamond" w:hAnsi="Garamond"/>
        </w:rPr>
        <w:t>se</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Aneksu</w:t>
      </w:r>
      <w:r w:rsidRPr="00C53F54">
        <w:rPr>
          <w:rFonts w:ascii="Garamond" w:hAnsi="Garamond"/>
          <w:lang w:val="bs-Latn-BA"/>
        </w:rPr>
        <w:t xml:space="preserve"> 10. </w:t>
      </w:r>
      <w:r w:rsidRPr="00C53F54">
        <w:rPr>
          <w:rFonts w:ascii="Garamond" w:hAnsi="Garamond"/>
        </w:rPr>
        <w:t>Daytonskog</w:t>
      </w:r>
      <w:r w:rsidRPr="00C53F54">
        <w:rPr>
          <w:rFonts w:ascii="Garamond" w:hAnsi="Garamond"/>
          <w:lang w:val="bs-Latn-BA"/>
        </w:rPr>
        <w:t xml:space="preserve"> </w:t>
      </w:r>
      <w:r w:rsidRPr="00C53F54">
        <w:rPr>
          <w:rFonts w:ascii="Garamond" w:hAnsi="Garamond"/>
        </w:rPr>
        <w:t>mirovnog</w:t>
      </w:r>
      <w:r w:rsidRPr="00C53F54">
        <w:rPr>
          <w:rFonts w:ascii="Garamond" w:hAnsi="Garamond"/>
          <w:lang w:val="bs-Latn-BA"/>
        </w:rPr>
        <w:t xml:space="preserve"> </w:t>
      </w:r>
      <w:r w:rsidRPr="00C53F54">
        <w:rPr>
          <w:rFonts w:ascii="Garamond" w:hAnsi="Garamond"/>
        </w:rPr>
        <w:t>sporazuma</w:t>
      </w:r>
      <w:r w:rsidRPr="00C53F54">
        <w:rPr>
          <w:rFonts w:ascii="Garamond" w:hAnsi="Garamond"/>
          <w:lang w:val="bs-Latn-BA"/>
        </w:rPr>
        <w:t xml:space="preserve">, </w:t>
      </w:r>
      <w:r w:rsidRPr="00C53F54">
        <w:rPr>
          <w:rFonts w:ascii="Garamond" w:hAnsi="Garamond"/>
        </w:rPr>
        <w:t>Bonnskoj</w:t>
      </w:r>
      <w:r w:rsidRPr="00C53F54">
        <w:rPr>
          <w:rFonts w:ascii="Garamond" w:hAnsi="Garamond"/>
          <w:lang w:val="bs-Latn-BA"/>
        </w:rPr>
        <w:t xml:space="preserve"> </w:t>
      </w:r>
      <w:r w:rsidRPr="00C53F54">
        <w:rPr>
          <w:rFonts w:ascii="Garamond" w:hAnsi="Garamond"/>
        </w:rPr>
        <w:t>deklaraciji</w:t>
      </w:r>
      <w:r w:rsidRPr="00C53F54">
        <w:rPr>
          <w:rFonts w:ascii="Garamond" w:hAnsi="Garamond"/>
          <w:lang w:val="bs-Latn-BA"/>
        </w:rPr>
        <w:t xml:space="preserve">, </w:t>
      </w:r>
      <w:r w:rsidRPr="00C53F54">
        <w:rPr>
          <w:rFonts w:ascii="Garamond" w:hAnsi="Garamond"/>
        </w:rPr>
        <w:t>Madridskoj</w:t>
      </w:r>
      <w:r w:rsidRPr="00C53F54">
        <w:rPr>
          <w:rFonts w:ascii="Garamond" w:hAnsi="Garamond"/>
          <w:lang w:val="bs-Latn-BA"/>
        </w:rPr>
        <w:t xml:space="preserve"> </w:t>
      </w:r>
      <w:r w:rsidRPr="00C53F54">
        <w:rPr>
          <w:rFonts w:ascii="Garamond" w:hAnsi="Garamond"/>
        </w:rPr>
        <w:t>deklaraciji</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rezolucijama</w:t>
      </w:r>
      <w:r w:rsidRPr="00C53F54">
        <w:rPr>
          <w:rFonts w:ascii="Garamond" w:hAnsi="Garamond"/>
          <w:lang w:val="bs-Latn-BA"/>
        </w:rPr>
        <w:t xml:space="preserve"> </w:t>
      </w:r>
      <w:r w:rsidRPr="00C53F54">
        <w:rPr>
          <w:rFonts w:ascii="Garamond" w:hAnsi="Garamond"/>
        </w:rPr>
        <w:t>Vije</w:t>
      </w:r>
      <w:r w:rsidRPr="00C53F54">
        <w:rPr>
          <w:rFonts w:ascii="Garamond" w:hAnsi="Garamond"/>
          <w:lang w:val="bs-Latn-BA"/>
        </w:rPr>
        <w:t>ć</w:t>
      </w:r>
      <w:r w:rsidRPr="00C53F54">
        <w:rPr>
          <w:rFonts w:ascii="Garamond" w:hAnsi="Garamond"/>
        </w:rPr>
        <w:t>a</w:t>
      </w:r>
      <w:r w:rsidRPr="00C53F54">
        <w:rPr>
          <w:rFonts w:ascii="Garamond" w:hAnsi="Garamond"/>
          <w:lang w:val="bs-Latn-BA"/>
        </w:rPr>
        <w:t xml:space="preserve"> </w:t>
      </w:r>
      <w:r w:rsidRPr="00C53F54">
        <w:rPr>
          <w:rFonts w:ascii="Garamond" w:hAnsi="Garamond"/>
        </w:rPr>
        <w:t>sigurnosti</w:t>
      </w:r>
      <w:r w:rsidRPr="00C53F54">
        <w:rPr>
          <w:rFonts w:ascii="Garamond" w:hAnsi="Garamond"/>
          <w:lang w:val="bs-Latn-BA"/>
        </w:rPr>
        <w:t xml:space="preserve"> </w:t>
      </w:r>
      <w:r w:rsidRPr="00C53F54">
        <w:rPr>
          <w:rFonts w:ascii="Garamond" w:hAnsi="Garamond"/>
        </w:rPr>
        <w:t>UN-a</w:t>
      </w:r>
      <w:r w:rsidRPr="00C53F54">
        <w:rPr>
          <w:rFonts w:ascii="Garamond" w:hAnsi="Garamond"/>
          <w:lang w:val="bs-Latn-BA"/>
        </w:rPr>
        <w:t>. Neobično je da se funkcija visokog predstavnika ne spominje u Aneksu 4. Daytonskog sporazuma – Ustavu BiH.  Ali,  uzimajući u obzir da je Ustav BiH  dio međunarodnog sporazuma to znači da i ostali aneksi tog sporazuma čine formalno ustavno pravo što Aneks 10. Daytonskog sporazuma, koji daje ovlaštenja visokom predstavniku, svrstava u bitne elemente ustavnopravnog sistema BiH.</w:t>
      </w:r>
      <w:r w:rsidRPr="00C53F54">
        <w:rPr>
          <w:rFonts w:ascii="Garamond" w:hAnsi="Garamond"/>
          <w:vertAlign w:val="superscript"/>
          <w:lang w:val="bs-Latn-BA"/>
        </w:rPr>
        <w:footnoteReference w:id="11"/>
      </w:r>
      <w:r w:rsidRPr="00C53F54">
        <w:rPr>
          <w:rFonts w:ascii="Garamond" w:hAnsi="Garamond"/>
          <w:lang w:val="bs-Latn-BA"/>
        </w:rPr>
        <w:t xml:space="preserve"> </w:t>
      </w:r>
      <w:r w:rsidRPr="00C53F54">
        <w:rPr>
          <w:rFonts w:ascii="Garamond" w:hAnsi="Garamond"/>
        </w:rPr>
        <w:t>Visoki</w:t>
      </w:r>
      <w:r w:rsidRPr="00C53F54">
        <w:rPr>
          <w:rFonts w:ascii="Garamond" w:hAnsi="Garamond"/>
          <w:lang w:val="bs-Latn-BA"/>
        </w:rPr>
        <w:t xml:space="preserve"> </w:t>
      </w:r>
      <w:r w:rsidRPr="00C53F54">
        <w:rPr>
          <w:rFonts w:ascii="Garamond" w:hAnsi="Garamond"/>
        </w:rPr>
        <w:t>predstavnik</w:t>
      </w:r>
      <w:r w:rsidRPr="00C53F54">
        <w:rPr>
          <w:rFonts w:ascii="Garamond" w:hAnsi="Garamond"/>
          <w:lang w:val="bs-Latn-BA"/>
        </w:rPr>
        <w:t xml:space="preserve"> </w:t>
      </w:r>
      <w:r w:rsidRPr="00C53F54">
        <w:rPr>
          <w:rFonts w:ascii="Garamond" w:hAnsi="Garamond"/>
        </w:rPr>
        <w:t>je</w:t>
      </w:r>
      <w:r w:rsidRPr="00C53F54">
        <w:rPr>
          <w:rFonts w:ascii="Garamond" w:hAnsi="Garamond"/>
          <w:lang w:val="bs-Latn-BA"/>
        </w:rPr>
        <w:t xml:space="preserve"> </w:t>
      </w:r>
      <w:r w:rsidRPr="00C53F54">
        <w:rPr>
          <w:rFonts w:ascii="Garamond" w:hAnsi="Garamond"/>
        </w:rPr>
        <w:t>od</w:t>
      </w:r>
      <w:r w:rsidRPr="00C53F54">
        <w:rPr>
          <w:rFonts w:ascii="Garamond" w:hAnsi="Garamond"/>
          <w:lang w:val="bs-Latn-BA"/>
        </w:rPr>
        <w:t xml:space="preserve"> 2002. </w:t>
      </w:r>
      <w:r w:rsidRPr="00C53F54">
        <w:rPr>
          <w:rFonts w:ascii="Garamond" w:hAnsi="Garamond"/>
        </w:rPr>
        <w:t>godine</w:t>
      </w:r>
      <w:r w:rsidRPr="00C53F54">
        <w:rPr>
          <w:rFonts w:ascii="Garamond" w:hAnsi="Garamond"/>
          <w:lang w:val="bs-Latn-BA"/>
        </w:rPr>
        <w:t xml:space="preserve"> </w:t>
      </w:r>
      <w:r w:rsidRPr="00C53F54">
        <w:rPr>
          <w:rFonts w:ascii="Garamond" w:hAnsi="Garamond"/>
        </w:rPr>
        <w:t>ujedno</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specijalni</w:t>
      </w:r>
      <w:r w:rsidRPr="00C53F54">
        <w:rPr>
          <w:rFonts w:ascii="Garamond" w:hAnsi="Garamond"/>
          <w:lang w:val="bs-Latn-BA"/>
        </w:rPr>
        <w:t xml:space="preserve"> </w:t>
      </w:r>
      <w:r w:rsidRPr="00C53F54">
        <w:rPr>
          <w:rFonts w:ascii="Garamond" w:hAnsi="Garamond"/>
        </w:rPr>
        <w:t>predstavnik</w:t>
      </w:r>
      <w:r w:rsidRPr="00C53F54">
        <w:rPr>
          <w:rFonts w:ascii="Garamond" w:hAnsi="Garamond"/>
          <w:lang w:val="bs-Latn-BA"/>
        </w:rPr>
        <w:t xml:space="preserve"> </w:t>
      </w:r>
      <w:r w:rsidRPr="00C53F54">
        <w:rPr>
          <w:rFonts w:ascii="Garamond" w:hAnsi="Garamond"/>
        </w:rPr>
        <w:t>EU</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č</w:t>
      </w:r>
      <w:r w:rsidRPr="00C53F54">
        <w:rPr>
          <w:rFonts w:ascii="Garamond" w:hAnsi="Garamond"/>
        </w:rPr>
        <w:t>iji</w:t>
      </w:r>
      <w:r w:rsidRPr="00C53F54">
        <w:rPr>
          <w:rFonts w:ascii="Garamond" w:hAnsi="Garamond"/>
          <w:lang w:val="bs-Latn-BA"/>
        </w:rPr>
        <w:t xml:space="preserve"> </w:t>
      </w:r>
      <w:r w:rsidRPr="00C53F54">
        <w:rPr>
          <w:rFonts w:ascii="Garamond" w:hAnsi="Garamond"/>
        </w:rPr>
        <w:t>je</w:t>
      </w:r>
      <w:r w:rsidRPr="00C53F54">
        <w:rPr>
          <w:rFonts w:ascii="Garamond" w:hAnsi="Garamond"/>
          <w:lang w:val="bs-Latn-BA"/>
        </w:rPr>
        <w:t xml:space="preserve"> </w:t>
      </w:r>
      <w:r w:rsidRPr="00C53F54">
        <w:rPr>
          <w:rFonts w:ascii="Garamond" w:hAnsi="Garamond"/>
        </w:rPr>
        <w:t>zadatak</w:t>
      </w:r>
      <w:r w:rsidRPr="00C53F54">
        <w:rPr>
          <w:rFonts w:ascii="Garamond" w:hAnsi="Garamond"/>
          <w:lang w:val="bs-Latn-BA"/>
        </w:rPr>
        <w:t xml:space="preserve"> </w:t>
      </w:r>
      <w:r w:rsidRPr="00C53F54">
        <w:rPr>
          <w:rFonts w:ascii="Garamond" w:hAnsi="Garamond"/>
        </w:rPr>
        <w:t>stvoriti</w:t>
      </w:r>
      <w:r w:rsidRPr="00C53F54">
        <w:rPr>
          <w:rFonts w:ascii="Garamond" w:hAnsi="Garamond"/>
          <w:lang w:val="bs-Latn-BA"/>
        </w:rPr>
        <w:t xml:space="preserve"> </w:t>
      </w:r>
      <w:r w:rsidRPr="00C53F54">
        <w:rPr>
          <w:rFonts w:ascii="Garamond" w:hAnsi="Garamond"/>
        </w:rPr>
        <w:t>uslove</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 xml:space="preserve"> </w:t>
      </w:r>
      <w:r w:rsidRPr="00C53F54">
        <w:rPr>
          <w:rFonts w:ascii="Garamond" w:hAnsi="Garamond"/>
        </w:rPr>
        <w:t>pridru</w:t>
      </w:r>
      <w:r w:rsidRPr="00C53F54">
        <w:rPr>
          <w:rFonts w:ascii="Garamond" w:hAnsi="Garamond"/>
          <w:lang w:val="bs-Latn-BA"/>
        </w:rPr>
        <w:t>ž</w:t>
      </w:r>
      <w:r w:rsidRPr="00C53F54">
        <w:rPr>
          <w:rFonts w:ascii="Garamond" w:hAnsi="Garamond"/>
        </w:rPr>
        <w:t>ivanje</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EU</w:t>
      </w:r>
      <w:r w:rsidRPr="00C53F54">
        <w:rPr>
          <w:rFonts w:ascii="Garamond" w:hAnsi="Garamond"/>
          <w:lang w:val="bs-Latn-BA"/>
        </w:rPr>
        <w:t>.</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 xml:space="preserve">BiH se bori da uspostavi liberalnu demokratiju, kao što su se borile i ostale države centralne i istočne Evrope koje su prošle period raspada komunizma. Međunarodna zajednica u izmijenjenim okolnostima čini napore da davanjem mišljenja, preporuka, procjena, izvještaja kao i direktnih uplitanja Visokog predstavnika u ustavnopravni sistem BiH potpomognu proces demokratizacije BiH i pripremi je za članstvo u EU. </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rPr>
      </w:pPr>
      <w:r w:rsidRPr="00C53F54">
        <w:rPr>
          <w:rFonts w:ascii="Garamond" w:hAnsi="Garamond"/>
          <w:lang w:val="bs-Latn-BA"/>
        </w:rPr>
        <w:t xml:space="preserve">Proces ostvarivanja uslova za punopravno članstvo BiH u EU jedan je od prioriteta vanjske politike BiH. Taj proces zvanično je počeo 1999. godine kada je formalizovan Proces stabilizacije i pridruživanja za države Zapadnog Balkana, odnosno, kada su vlasti EU i BiH izrazile političku volju ka </w:t>
      </w:r>
      <w:r w:rsidRPr="00C53F54">
        <w:rPr>
          <w:rFonts w:ascii="Garamond" w:hAnsi="Garamond"/>
          <w:lang w:val="bs-Latn-BA"/>
        </w:rPr>
        <w:lastRenderedPageBreak/>
        <w:t>integrisanju BiH u EU.</w:t>
      </w:r>
      <w:r w:rsidRPr="00C53F54">
        <w:rPr>
          <w:rFonts w:ascii="Garamond" w:hAnsi="Garamond"/>
          <w:vertAlign w:val="superscript"/>
          <w:lang w:val="bs-Latn-BA"/>
        </w:rPr>
        <w:footnoteReference w:id="12"/>
      </w:r>
      <w:r w:rsidRPr="00C53F54">
        <w:rPr>
          <w:rFonts w:ascii="Garamond" w:hAnsi="Garamond"/>
          <w:lang w:val="bs-Latn-BA"/>
        </w:rPr>
        <w:t xml:space="preserve"> Možemo zaključiti da je međunarodna zajednica prisutna u BiH iz dva razloga: prvo, da pomogne  provedbu Daytonskog mirovnog sporazuma i drugo, da pomogne ispunjenje uslova za napredovanje u Procesu stabilizacije i pridruživanja EU. Konstatovano je da su aktivnosti međunarodne zajednice na oba polja komplementarne jer implementacija i zaštita Daytonskog mirovnog sporazuma ujedno su dio Procesa stabilizacije i pridruživanja BiH EU (</w:t>
      </w:r>
      <w:r w:rsidRPr="00C53F54">
        <w:rPr>
          <w:rFonts w:ascii="Garamond" w:hAnsi="Garamond"/>
        </w:rPr>
        <w:t xml:space="preserve">Ademović,Marko i Marković, 2012). </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rPr>
        <w:t>BiH</w:t>
      </w:r>
      <w:r w:rsidRPr="00C53F54">
        <w:rPr>
          <w:rFonts w:ascii="Garamond" w:hAnsi="Garamond"/>
          <w:lang w:val="bs-Latn-BA"/>
        </w:rPr>
        <w:t xml:space="preserve"> </w:t>
      </w:r>
      <w:r w:rsidRPr="00C53F54">
        <w:rPr>
          <w:rFonts w:ascii="Garamond" w:hAnsi="Garamond"/>
        </w:rPr>
        <w:t>mora</w:t>
      </w:r>
      <w:r w:rsidRPr="00C53F54">
        <w:rPr>
          <w:rFonts w:ascii="Garamond" w:hAnsi="Garamond"/>
          <w:lang w:val="bs-Latn-BA"/>
        </w:rPr>
        <w:t xml:space="preserve"> </w:t>
      </w:r>
      <w:r w:rsidRPr="00C53F54">
        <w:rPr>
          <w:rFonts w:ascii="Garamond" w:hAnsi="Garamond"/>
        </w:rPr>
        <w:t>uspostaviti</w:t>
      </w:r>
      <w:r w:rsidRPr="00C53F54">
        <w:rPr>
          <w:rFonts w:ascii="Garamond" w:hAnsi="Garamond"/>
          <w:lang w:val="bs-Latn-BA"/>
        </w:rPr>
        <w:t xml:space="preserve"> </w:t>
      </w:r>
      <w:r w:rsidRPr="00C53F54">
        <w:rPr>
          <w:rFonts w:ascii="Garamond" w:hAnsi="Garamond"/>
        </w:rPr>
        <w:t>vladavinu</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xml:space="preserve"> </w:t>
      </w:r>
      <w:r w:rsidRPr="00C53F54">
        <w:rPr>
          <w:rFonts w:ascii="Garamond" w:hAnsi="Garamond"/>
        </w:rPr>
        <w:t>kao</w:t>
      </w:r>
      <w:r w:rsidRPr="00C53F54">
        <w:rPr>
          <w:rFonts w:ascii="Garamond" w:hAnsi="Garamond"/>
          <w:lang w:val="bs-Latn-BA"/>
        </w:rPr>
        <w:t xml:space="preserve"> </w:t>
      </w:r>
      <w:r w:rsidRPr="00C53F54">
        <w:rPr>
          <w:rFonts w:ascii="Garamond" w:hAnsi="Garamond"/>
        </w:rPr>
        <w:t>jedini</w:t>
      </w:r>
      <w:r w:rsidRPr="00C53F54">
        <w:rPr>
          <w:rFonts w:ascii="Garamond" w:hAnsi="Garamond"/>
          <w:lang w:val="bs-Latn-BA"/>
        </w:rPr>
        <w:t xml:space="preserve"> </w:t>
      </w:r>
      <w:r w:rsidRPr="00C53F54">
        <w:rPr>
          <w:rFonts w:ascii="Garamond" w:hAnsi="Garamond"/>
        </w:rPr>
        <w:t>na</w:t>
      </w:r>
      <w:r w:rsidRPr="00C53F54">
        <w:rPr>
          <w:rFonts w:ascii="Garamond" w:hAnsi="Garamond"/>
          <w:lang w:val="bs-Latn-BA"/>
        </w:rPr>
        <w:t>č</w:t>
      </w:r>
      <w:r w:rsidRPr="00C53F54">
        <w:rPr>
          <w:rFonts w:ascii="Garamond" w:hAnsi="Garamond"/>
        </w:rPr>
        <w:t>in</w:t>
      </w:r>
      <w:r w:rsidRPr="00C53F54">
        <w:rPr>
          <w:rFonts w:ascii="Garamond" w:hAnsi="Garamond"/>
          <w:lang w:val="bs-Latn-BA"/>
        </w:rPr>
        <w:t xml:space="preserve"> </w:t>
      </w:r>
      <w:r w:rsidRPr="00C53F54">
        <w:rPr>
          <w:rFonts w:ascii="Garamond" w:hAnsi="Garamond"/>
        </w:rPr>
        <w:t>da</w:t>
      </w:r>
      <w:r w:rsidRPr="00C53F54">
        <w:rPr>
          <w:rFonts w:ascii="Garamond" w:hAnsi="Garamond"/>
          <w:lang w:val="bs-Latn-BA"/>
        </w:rPr>
        <w:t xml:space="preserve"> </w:t>
      </w:r>
      <w:r w:rsidRPr="00C53F54">
        <w:rPr>
          <w:rFonts w:ascii="Garamond" w:hAnsi="Garamond"/>
        </w:rPr>
        <w:t>postane</w:t>
      </w:r>
      <w:r w:rsidRPr="00C53F54">
        <w:rPr>
          <w:rFonts w:ascii="Garamond" w:hAnsi="Garamond"/>
          <w:lang w:val="bs-Latn-BA"/>
        </w:rPr>
        <w:t xml:space="preserve"> </w:t>
      </w:r>
      <w:r w:rsidRPr="00C53F54">
        <w:rPr>
          <w:rFonts w:ascii="Garamond" w:hAnsi="Garamond"/>
        </w:rPr>
        <w:t>pravna</w:t>
      </w:r>
      <w:r w:rsidRPr="00C53F54">
        <w:rPr>
          <w:rFonts w:ascii="Garamond" w:hAnsi="Garamond"/>
          <w:lang w:val="bs-Latn-BA"/>
        </w:rPr>
        <w:t xml:space="preserve"> </w:t>
      </w:r>
      <w:r w:rsidRPr="00C53F54">
        <w:rPr>
          <w:rFonts w:ascii="Garamond" w:hAnsi="Garamond"/>
        </w:rPr>
        <w:t>dr</w:t>
      </w:r>
      <w:r w:rsidRPr="00C53F54">
        <w:rPr>
          <w:rFonts w:ascii="Garamond" w:hAnsi="Garamond"/>
          <w:lang w:val="bs-Latn-BA"/>
        </w:rPr>
        <w:t>ž</w:t>
      </w:r>
      <w:r w:rsidRPr="00C53F54">
        <w:rPr>
          <w:rFonts w:ascii="Garamond" w:hAnsi="Garamond"/>
        </w:rPr>
        <w:t>ava</w:t>
      </w:r>
      <w:r w:rsidRPr="00C53F54">
        <w:rPr>
          <w:rFonts w:ascii="Garamond" w:hAnsi="Garamond"/>
          <w:lang w:val="bs-Latn-BA"/>
        </w:rPr>
        <w:t xml:space="preserve">. </w:t>
      </w:r>
      <w:r w:rsidRPr="00C53F54">
        <w:rPr>
          <w:rFonts w:ascii="Garamond" w:hAnsi="Garamond"/>
        </w:rPr>
        <w:t>Osnovni</w:t>
      </w:r>
      <w:r w:rsidRPr="00C53F54">
        <w:rPr>
          <w:rFonts w:ascii="Garamond" w:hAnsi="Garamond"/>
          <w:lang w:val="bs-Latn-BA"/>
        </w:rPr>
        <w:t xml:space="preserve"> </w:t>
      </w:r>
      <w:r w:rsidRPr="00C53F54">
        <w:rPr>
          <w:rFonts w:ascii="Garamond" w:hAnsi="Garamond"/>
        </w:rPr>
        <w:t>pokazatelj</w:t>
      </w:r>
      <w:r w:rsidRPr="00C53F54">
        <w:rPr>
          <w:rFonts w:ascii="Garamond" w:hAnsi="Garamond"/>
          <w:lang w:val="bs-Latn-BA"/>
        </w:rPr>
        <w:t xml:space="preserve"> </w:t>
      </w:r>
      <w:r w:rsidRPr="00C53F54">
        <w:rPr>
          <w:rFonts w:ascii="Garamond" w:hAnsi="Garamond"/>
        </w:rPr>
        <w:t>uspostavljene</w:t>
      </w:r>
      <w:r w:rsidRPr="00C53F54">
        <w:rPr>
          <w:rFonts w:ascii="Garamond" w:hAnsi="Garamond"/>
          <w:lang w:val="bs-Latn-BA"/>
        </w:rPr>
        <w:t xml:space="preserve"> </w:t>
      </w:r>
      <w:r w:rsidRPr="00C53F54">
        <w:rPr>
          <w:rFonts w:ascii="Garamond" w:hAnsi="Garamond"/>
        </w:rPr>
        <w:t>vladavine</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xml:space="preserve"> </w:t>
      </w:r>
      <w:r w:rsidRPr="00C53F54">
        <w:rPr>
          <w:rFonts w:ascii="Garamond" w:hAnsi="Garamond"/>
        </w:rPr>
        <w:t>je</w:t>
      </w:r>
      <w:r w:rsidRPr="00C53F54">
        <w:rPr>
          <w:rFonts w:ascii="Garamond" w:hAnsi="Garamond"/>
          <w:lang w:val="bs-Latn-BA"/>
        </w:rPr>
        <w:t xml:space="preserve"> </w:t>
      </w:r>
      <w:r w:rsidRPr="00C53F54">
        <w:rPr>
          <w:rFonts w:ascii="Garamond" w:hAnsi="Garamond"/>
        </w:rPr>
        <w:t>stepen</w:t>
      </w:r>
      <w:r w:rsidRPr="00C53F54">
        <w:rPr>
          <w:rFonts w:ascii="Garamond" w:hAnsi="Garamond"/>
          <w:lang w:val="bs-Latn-BA"/>
        </w:rPr>
        <w:t xml:space="preserve"> </w:t>
      </w:r>
      <w:r w:rsidRPr="00C53F54">
        <w:rPr>
          <w:rFonts w:ascii="Garamond" w:hAnsi="Garamond"/>
        </w:rPr>
        <w:t>nezavisnosti</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nepristrasnosti</w:t>
      </w:r>
      <w:r w:rsidRPr="00C53F54">
        <w:rPr>
          <w:rFonts w:ascii="Garamond" w:hAnsi="Garamond"/>
          <w:lang w:val="bs-Latn-BA"/>
        </w:rPr>
        <w:t xml:space="preserve"> </w:t>
      </w:r>
      <w:r w:rsidRPr="00C53F54">
        <w:rPr>
          <w:rFonts w:ascii="Garamond" w:hAnsi="Garamond"/>
        </w:rPr>
        <w:t>sudstva</w:t>
      </w:r>
      <w:r w:rsidRPr="00C53F54">
        <w:rPr>
          <w:rFonts w:ascii="Garamond" w:hAnsi="Garamond"/>
          <w:lang w:val="bs-Latn-BA"/>
        </w:rPr>
        <w:t xml:space="preserve"> i </w:t>
      </w:r>
      <w:r w:rsidRPr="00C53F54">
        <w:rPr>
          <w:rFonts w:ascii="Garamond" w:hAnsi="Garamond"/>
        </w:rPr>
        <w:t>obezbje</w:t>
      </w:r>
      <w:r w:rsidRPr="00C53F54">
        <w:rPr>
          <w:rFonts w:ascii="Garamond" w:hAnsi="Garamond"/>
          <w:lang w:val="bs-Latn-BA"/>
        </w:rPr>
        <w:t>đ</w:t>
      </w:r>
      <w:r w:rsidRPr="00C53F54">
        <w:rPr>
          <w:rFonts w:ascii="Garamond" w:hAnsi="Garamond"/>
        </w:rPr>
        <w:t>enje</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š</w:t>
      </w:r>
      <w:r w:rsidRPr="00C53F54">
        <w:rPr>
          <w:rFonts w:ascii="Garamond" w:hAnsi="Garamond"/>
        </w:rPr>
        <w:t>tite</w:t>
      </w:r>
      <w:r w:rsidRPr="00C53F54">
        <w:rPr>
          <w:rFonts w:ascii="Garamond" w:hAnsi="Garamond"/>
          <w:lang w:val="bs-Latn-BA"/>
        </w:rPr>
        <w:t xml:space="preserve"> </w:t>
      </w:r>
      <w:r w:rsidRPr="00C53F54">
        <w:rPr>
          <w:rFonts w:ascii="Garamond" w:hAnsi="Garamond"/>
        </w:rPr>
        <w:t>ljudskih</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jednakosti</w:t>
      </w:r>
      <w:r w:rsidRPr="00C53F54">
        <w:rPr>
          <w:rFonts w:ascii="Garamond" w:hAnsi="Garamond"/>
          <w:lang w:val="bs-Latn-BA"/>
        </w:rPr>
        <w:t xml:space="preserve"> </w:t>
      </w:r>
      <w:r w:rsidRPr="00C53F54">
        <w:rPr>
          <w:rFonts w:ascii="Garamond" w:hAnsi="Garamond"/>
        </w:rPr>
        <w:t>gra</w:t>
      </w:r>
      <w:r w:rsidRPr="00C53F54">
        <w:rPr>
          <w:rFonts w:ascii="Garamond" w:hAnsi="Garamond"/>
          <w:lang w:val="bs-Latn-BA"/>
        </w:rPr>
        <w:t>đ</w:t>
      </w:r>
      <w:r w:rsidRPr="00C53F54">
        <w:rPr>
          <w:rFonts w:ascii="Garamond" w:hAnsi="Garamond"/>
        </w:rPr>
        <w:t>ana</w:t>
      </w:r>
      <w:r w:rsidRPr="00C53F54">
        <w:rPr>
          <w:rFonts w:ascii="Garamond" w:hAnsi="Garamond"/>
          <w:lang w:val="bs-Latn-BA"/>
        </w:rPr>
        <w:t xml:space="preserve"> </w:t>
      </w:r>
      <w:r w:rsidRPr="00C53F54">
        <w:rPr>
          <w:rFonts w:ascii="Garamond" w:hAnsi="Garamond"/>
        </w:rPr>
        <w:t>pred</w:t>
      </w:r>
      <w:r w:rsidRPr="00C53F54">
        <w:rPr>
          <w:rFonts w:ascii="Garamond" w:hAnsi="Garamond"/>
          <w:lang w:val="bs-Latn-BA"/>
        </w:rPr>
        <w:t xml:space="preserve"> </w:t>
      </w:r>
      <w:r w:rsidRPr="00C53F54">
        <w:rPr>
          <w:rFonts w:ascii="Garamond" w:hAnsi="Garamond"/>
        </w:rPr>
        <w:t>zakonom</w:t>
      </w:r>
      <w:r w:rsidRPr="00C53F54">
        <w:rPr>
          <w:rFonts w:ascii="Garamond" w:hAnsi="Garamond"/>
          <w:lang w:val="bs-Latn-BA"/>
        </w:rPr>
        <w:t xml:space="preserve">. </w:t>
      </w:r>
      <w:r w:rsidRPr="00C53F54">
        <w:rPr>
          <w:rFonts w:ascii="Garamond" w:hAnsi="Garamond"/>
        </w:rPr>
        <w:t>Nemogu</w:t>
      </w:r>
      <w:r w:rsidRPr="00C53F54">
        <w:rPr>
          <w:rFonts w:ascii="Garamond" w:hAnsi="Garamond"/>
          <w:lang w:val="bs-Latn-BA"/>
        </w:rPr>
        <w:t>ć</w:t>
      </w:r>
      <w:r w:rsidRPr="00C53F54">
        <w:rPr>
          <w:rFonts w:ascii="Garamond" w:hAnsi="Garamond"/>
        </w:rPr>
        <w:t>nost</w:t>
      </w:r>
      <w:r w:rsidRPr="00C53F54">
        <w:rPr>
          <w:rFonts w:ascii="Garamond" w:hAnsi="Garamond"/>
          <w:lang w:val="bs-Latn-BA"/>
        </w:rPr>
        <w:t xml:space="preserve"> </w:t>
      </w:r>
      <w:r w:rsidRPr="00C53F54">
        <w:rPr>
          <w:rFonts w:ascii="Garamond" w:hAnsi="Garamond"/>
        </w:rPr>
        <w:t>uspostavljanja</w:t>
      </w:r>
      <w:r w:rsidRPr="00C53F54">
        <w:rPr>
          <w:rFonts w:ascii="Garamond" w:hAnsi="Garamond"/>
          <w:lang w:val="bs-Latn-BA"/>
        </w:rPr>
        <w:t xml:space="preserve"> </w:t>
      </w:r>
      <w:r w:rsidRPr="00C53F54">
        <w:rPr>
          <w:rFonts w:ascii="Garamond" w:hAnsi="Garamond"/>
        </w:rPr>
        <w:t>ujednačene</w:t>
      </w:r>
      <w:r w:rsidRPr="00C53F54">
        <w:rPr>
          <w:rFonts w:ascii="Garamond" w:hAnsi="Garamond"/>
          <w:lang w:val="bs-Latn-BA"/>
        </w:rPr>
        <w:t xml:space="preserve"> </w:t>
      </w:r>
      <w:r w:rsidRPr="00C53F54">
        <w:rPr>
          <w:rFonts w:ascii="Garamond" w:hAnsi="Garamond"/>
        </w:rPr>
        <w:t>pravne</w:t>
      </w:r>
      <w:r w:rsidRPr="00C53F54">
        <w:rPr>
          <w:rFonts w:ascii="Garamond" w:hAnsi="Garamond"/>
          <w:lang w:val="bs-Latn-BA"/>
        </w:rPr>
        <w:t xml:space="preserve"> </w:t>
      </w:r>
      <w:r w:rsidRPr="00C53F54">
        <w:rPr>
          <w:rFonts w:ascii="Garamond" w:hAnsi="Garamond"/>
        </w:rPr>
        <w:t>prakse</w:t>
      </w:r>
      <w:r w:rsidRPr="00C53F54">
        <w:rPr>
          <w:rFonts w:ascii="Garamond" w:hAnsi="Garamond"/>
          <w:lang w:val="bs-Latn-BA"/>
        </w:rPr>
        <w:t xml:space="preserve"> </w:t>
      </w:r>
      <w:r w:rsidRPr="00C53F54">
        <w:rPr>
          <w:rFonts w:ascii="Garamond" w:hAnsi="Garamond"/>
        </w:rPr>
        <w:t>na</w:t>
      </w:r>
      <w:r w:rsidRPr="00C53F54">
        <w:rPr>
          <w:rFonts w:ascii="Garamond" w:hAnsi="Garamond"/>
          <w:lang w:val="bs-Latn-BA"/>
        </w:rPr>
        <w:t xml:space="preserve"> </w:t>
      </w:r>
      <w:r w:rsidRPr="00C53F54">
        <w:rPr>
          <w:rFonts w:ascii="Garamond" w:hAnsi="Garamond"/>
        </w:rPr>
        <w:t>teritoriji</w:t>
      </w:r>
      <w:r w:rsidRPr="00C53F54">
        <w:rPr>
          <w:rFonts w:ascii="Garamond" w:hAnsi="Garamond"/>
          <w:lang w:val="bs-Latn-BA"/>
        </w:rPr>
        <w:t xml:space="preserve"> cijele </w:t>
      </w:r>
      <w:r w:rsidRPr="00C53F54">
        <w:rPr>
          <w:rFonts w:ascii="Garamond" w:hAnsi="Garamond"/>
        </w:rPr>
        <w:t>BiH</w:t>
      </w:r>
      <w:r w:rsidRPr="00C53F54">
        <w:rPr>
          <w:rFonts w:ascii="Garamond" w:hAnsi="Garamond"/>
          <w:lang w:val="bs-Latn-BA"/>
        </w:rPr>
        <w:t xml:space="preserve"> </w:t>
      </w:r>
      <w:r w:rsidRPr="00C53F54">
        <w:rPr>
          <w:rFonts w:ascii="Garamond" w:hAnsi="Garamond"/>
        </w:rPr>
        <w:t>stvara</w:t>
      </w:r>
      <w:r w:rsidRPr="00C53F54">
        <w:rPr>
          <w:rFonts w:ascii="Garamond" w:hAnsi="Garamond"/>
          <w:lang w:val="bs-Latn-BA"/>
        </w:rPr>
        <w:t xml:space="preserve"> </w:t>
      </w:r>
      <w:r w:rsidRPr="00C53F54">
        <w:rPr>
          <w:rFonts w:ascii="Garamond" w:hAnsi="Garamond"/>
        </w:rPr>
        <w:t>pravnu</w:t>
      </w:r>
      <w:r w:rsidRPr="00C53F54">
        <w:rPr>
          <w:rFonts w:ascii="Garamond" w:hAnsi="Garamond"/>
          <w:lang w:val="bs-Latn-BA"/>
        </w:rPr>
        <w:t xml:space="preserve"> </w:t>
      </w:r>
      <w:r w:rsidRPr="00C53F54">
        <w:rPr>
          <w:rFonts w:ascii="Garamond" w:hAnsi="Garamond"/>
        </w:rPr>
        <w:t>nesigurnost</w:t>
      </w:r>
      <w:r w:rsidRPr="00C53F54">
        <w:rPr>
          <w:rFonts w:ascii="Garamond" w:hAnsi="Garamond"/>
          <w:lang w:val="bs-Latn-BA"/>
        </w:rPr>
        <w:t xml:space="preserve"> </w:t>
      </w:r>
      <w:r w:rsidRPr="00C53F54">
        <w:rPr>
          <w:rFonts w:ascii="Garamond" w:hAnsi="Garamond"/>
        </w:rPr>
        <w:t>koja</w:t>
      </w:r>
      <w:r w:rsidRPr="00C53F54">
        <w:rPr>
          <w:rFonts w:ascii="Garamond" w:hAnsi="Garamond"/>
          <w:lang w:val="bs-Latn-BA"/>
        </w:rPr>
        <w:t xml:space="preserve"> </w:t>
      </w:r>
      <w:r w:rsidRPr="00C53F54">
        <w:rPr>
          <w:rFonts w:ascii="Garamond" w:hAnsi="Garamond"/>
        </w:rPr>
        <w:t>onemogu</w:t>
      </w:r>
      <w:r w:rsidRPr="00C53F54">
        <w:rPr>
          <w:rFonts w:ascii="Garamond" w:hAnsi="Garamond"/>
          <w:lang w:val="bs-Latn-BA"/>
        </w:rPr>
        <w:t>ć</w:t>
      </w:r>
      <w:r w:rsidRPr="00C53F54">
        <w:rPr>
          <w:rFonts w:ascii="Garamond" w:hAnsi="Garamond"/>
        </w:rPr>
        <w:t>ava</w:t>
      </w:r>
      <w:r w:rsidRPr="00C53F54">
        <w:rPr>
          <w:rFonts w:ascii="Garamond" w:hAnsi="Garamond"/>
          <w:lang w:val="bs-Latn-BA"/>
        </w:rPr>
        <w:t xml:space="preserve"> </w:t>
      </w:r>
      <w:r w:rsidRPr="00C53F54">
        <w:rPr>
          <w:rFonts w:ascii="Garamond" w:hAnsi="Garamond"/>
        </w:rPr>
        <w:t>uspostavljanje</w:t>
      </w:r>
      <w:r w:rsidRPr="00C53F54">
        <w:rPr>
          <w:rFonts w:ascii="Garamond" w:hAnsi="Garamond"/>
          <w:lang w:val="bs-Latn-BA"/>
        </w:rPr>
        <w:t xml:space="preserve"> </w:t>
      </w:r>
      <w:r w:rsidRPr="00C53F54">
        <w:rPr>
          <w:rFonts w:ascii="Garamond" w:hAnsi="Garamond"/>
        </w:rPr>
        <w:t>vladavine</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Č</w:t>
      </w:r>
      <w:r w:rsidRPr="00C53F54">
        <w:rPr>
          <w:rFonts w:ascii="Garamond" w:hAnsi="Garamond"/>
        </w:rPr>
        <w:t>etiri</w:t>
      </w:r>
      <w:r w:rsidRPr="00C53F54">
        <w:rPr>
          <w:rFonts w:ascii="Garamond" w:hAnsi="Garamond"/>
          <w:lang w:val="bs-Latn-BA"/>
        </w:rPr>
        <w:t xml:space="preserve"> </w:t>
      </w:r>
      <w:r w:rsidRPr="00C53F54">
        <w:rPr>
          <w:rFonts w:ascii="Garamond" w:hAnsi="Garamond"/>
        </w:rPr>
        <w:t>odvojena</w:t>
      </w:r>
      <w:r w:rsidRPr="00C53F54">
        <w:rPr>
          <w:rFonts w:ascii="Garamond" w:hAnsi="Garamond"/>
          <w:lang w:val="bs-Latn-BA"/>
        </w:rPr>
        <w:t xml:space="preserve"> </w:t>
      </w:r>
      <w:r w:rsidRPr="00C53F54">
        <w:rPr>
          <w:rFonts w:ascii="Garamond" w:hAnsi="Garamond"/>
        </w:rPr>
        <w:t>sistema</w:t>
      </w:r>
      <w:r w:rsidRPr="00C53F54">
        <w:rPr>
          <w:rFonts w:ascii="Garamond" w:hAnsi="Garamond"/>
          <w:lang w:val="bs-Latn-BA"/>
        </w:rPr>
        <w:t xml:space="preserve"> </w:t>
      </w:r>
      <w:r w:rsidRPr="00C53F54">
        <w:rPr>
          <w:rFonts w:ascii="Garamond" w:hAnsi="Garamond"/>
        </w:rPr>
        <w:t>sudske</w:t>
      </w:r>
      <w:r w:rsidRPr="00C53F54">
        <w:rPr>
          <w:rFonts w:ascii="Garamond" w:hAnsi="Garamond"/>
          <w:lang w:val="bs-Latn-BA"/>
        </w:rPr>
        <w:t xml:space="preserve"> </w:t>
      </w:r>
      <w:r w:rsidRPr="00C53F54">
        <w:rPr>
          <w:rFonts w:ascii="Garamond" w:hAnsi="Garamond"/>
        </w:rPr>
        <w:t>vlasti</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nisu</w:t>
      </w:r>
      <w:r w:rsidRPr="00C53F54">
        <w:rPr>
          <w:rFonts w:ascii="Garamond" w:hAnsi="Garamond"/>
          <w:lang w:val="bs-Latn-BA"/>
        </w:rPr>
        <w:t xml:space="preserve"> </w:t>
      </w:r>
      <w:r w:rsidRPr="00C53F54">
        <w:rPr>
          <w:rFonts w:ascii="Garamond" w:hAnsi="Garamond"/>
        </w:rPr>
        <w:t>ravnopravna</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ne</w:t>
      </w:r>
      <w:r w:rsidRPr="00C53F54">
        <w:rPr>
          <w:rFonts w:ascii="Garamond" w:hAnsi="Garamond"/>
          <w:lang w:val="bs-Latn-BA"/>
        </w:rPr>
        <w:t xml:space="preserve"> </w:t>
      </w:r>
      <w:r w:rsidRPr="00C53F54">
        <w:rPr>
          <w:rFonts w:ascii="Garamond" w:hAnsi="Garamond"/>
        </w:rPr>
        <w:t>mogu</w:t>
      </w:r>
      <w:r w:rsidRPr="00C53F54">
        <w:rPr>
          <w:rFonts w:ascii="Garamond" w:hAnsi="Garamond"/>
          <w:lang w:val="bs-Latn-BA"/>
        </w:rPr>
        <w:t xml:space="preserve"> </w:t>
      </w:r>
      <w:r w:rsidRPr="00C53F54">
        <w:rPr>
          <w:rFonts w:ascii="Garamond" w:hAnsi="Garamond"/>
        </w:rPr>
        <w:t>biti</w:t>
      </w:r>
      <w:r w:rsidRPr="00C53F54">
        <w:rPr>
          <w:rFonts w:ascii="Garamond" w:hAnsi="Garamond"/>
          <w:lang w:val="bs-Latn-BA"/>
        </w:rPr>
        <w:t xml:space="preserve"> </w:t>
      </w:r>
      <w:r w:rsidRPr="00C53F54">
        <w:rPr>
          <w:rFonts w:ascii="Garamond" w:hAnsi="Garamond"/>
        </w:rPr>
        <w:t>garant</w:t>
      </w:r>
      <w:r w:rsidRPr="00C53F54">
        <w:rPr>
          <w:rFonts w:ascii="Garamond" w:hAnsi="Garamond"/>
          <w:lang w:val="bs-Latn-BA"/>
        </w:rPr>
        <w:t xml:space="preserve"> </w:t>
      </w:r>
      <w:r w:rsidRPr="00C53F54">
        <w:rPr>
          <w:rFonts w:ascii="Garamond" w:hAnsi="Garamond"/>
        </w:rPr>
        <w:t>provo</w:t>
      </w:r>
      <w:r w:rsidRPr="00C53F54">
        <w:rPr>
          <w:rFonts w:ascii="Garamond" w:hAnsi="Garamond"/>
          <w:lang w:val="bs-Latn-BA"/>
        </w:rPr>
        <w:t>đ</w:t>
      </w:r>
      <w:r w:rsidRPr="00C53F54">
        <w:rPr>
          <w:rFonts w:ascii="Garamond" w:hAnsi="Garamond"/>
        </w:rPr>
        <w:t>enja</w:t>
      </w:r>
      <w:r w:rsidRPr="00C53F54">
        <w:rPr>
          <w:rFonts w:ascii="Garamond" w:hAnsi="Garamond"/>
          <w:lang w:val="bs-Latn-BA"/>
        </w:rPr>
        <w:t xml:space="preserve"> </w:t>
      </w:r>
      <w:r w:rsidRPr="00C53F54">
        <w:rPr>
          <w:rFonts w:ascii="Garamond" w:hAnsi="Garamond"/>
        </w:rPr>
        <w:t>zakonitosti</w:t>
      </w:r>
      <w:r w:rsidRPr="00C53F54">
        <w:rPr>
          <w:rFonts w:ascii="Garamond" w:hAnsi="Garamond"/>
          <w:lang w:val="bs-Latn-BA"/>
        </w:rPr>
        <w:t>.</w:t>
      </w:r>
      <w:r w:rsidRPr="00C53F54">
        <w:rPr>
          <w:rFonts w:ascii="Garamond" w:hAnsi="Garamond"/>
          <w:vertAlign w:val="superscript"/>
        </w:rPr>
        <w:footnoteReference w:id="13"/>
      </w:r>
      <w:r w:rsidRPr="00C53F54">
        <w:rPr>
          <w:rFonts w:ascii="Garamond" w:hAnsi="Garamond"/>
          <w:lang w:val="bs-Latn-BA"/>
        </w:rPr>
        <w:t xml:space="preserve"> </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rPr>
        <w:t>Me</w:t>
      </w:r>
      <w:r w:rsidRPr="00C53F54">
        <w:rPr>
          <w:rFonts w:ascii="Garamond" w:hAnsi="Garamond"/>
          <w:lang w:val="bs-Latn-BA"/>
        </w:rPr>
        <w:t>đ</w:t>
      </w:r>
      <w:r w:rsidRPr="00C53F54">
        <w:rPr>
          <w:rFonts w:ascii="Garamond" w:hAnsi="Garamond"/>
        </w:rPr>
        <w:t>unarodna</w:t>
      </w:r>
      <w:r w:rsidRPr="00C53F54">
        <w:rPr>
          <w:rFonts w:ascii="Garamond" w:hAnsi="Garamond"/>
          <w:lang w:val="bs-Latn-BA"/>
        </w:rPr>
        <w:t xml:space="preserve"> </w:t>
      </w:r>
      <w:r w:rsidRPr="00C53F54">
        <w:rPr>
          <w:rFonts w:ascii="Garamond" w:hAnsi="Garamond"/>
        </w:rPr>
        <w:t>zajednica</w:t>
      </w:r>
      <w:r w:rsidRPr="00C53F54">
        <w:rPr>
          <w:rFonts w:ascii="Garamond" w:hAnsi="Garamond"/>
          <w:lang w:val="bs-Latn-BA"/>
        </w:rPr>
        <w:t xml:space="preserve"> </w:t>
      </w:r>
      <w:r w:rsidRPr="00C53F54">
        <w:rPr>
          <w:rFonts w:ascii="Garamond" w:hAnsi="Garamond"/>
        </w:rPr>
        <w:t>je</w:t>
      </w:r>
      <w:r w:rsidRPr="00C53F54">
        <w:rPr>
          <w:rFonts w:ascii="Garamond" w:hAnsi="Garamond"/>
          <w:lang w:val="bs-Latn-BA"/>
        </w:rPr>
        <w:t xml:space="preserve"> </w:t>
      </w:r>
      <w:r w:rsidRPr="00C53F54">
        <w:rPr>
          <w:rFonts w:ascii="Garamond" w:hAnsi="Garamond"/>
        </w:rPr>
        <w:t>jo</w:t>
      </w:r>
      <w:r w:rsidRPr="00C53F54">
        <w:rPr>
          <w:rFonts w:ascii="Garamond" w:hAnsi="Garamond"/>
          <w:lang w:val="bs-Latn-BA"/>
        </w:rPr>
        <w:t xml:space="preserve">š 1998. </w:t>
      </w:r>
      <w:r w:rsidRPr="00C53F54">
        <w:rPr>
          <w:rFonts w:ascii="Garamond" w:hAnsi="Garamond"/>
        </w:rPr>
        <w:t>godine</w:t>
      </w:r>
      <w:r w:rsidRPr="00C53F54">
        <w:rPr>
          <w:rFonts w:ascii="Garamond" w:hAnsi="Garamond"/>
          <w:lang w:val="bs-Latn-BA"/>
        </w:rPr>
        <w:t xml:space="preserve"> </w:t>
      </w:r>
      <w:r w:rsidRPr="00C53F54">
        <w:rPr>
          <w:rFonts w:ascii="Garamond" w:hAnsi="Garamond"/>
        </w:rPr>
        <w:t>Madridskom</w:t>
      </w:r>
      <w:r w:rsidRPr="00C53F54">
        <w:rPr>
          <w:rFonts w:ascii="Garamond" w:hAnsi="Garamond"/>
          <w:lang w:val="bs-Latn-BA"/>
        </w:rPr>
        <w:t xml:space="preserve"> </w:t>
      </w:r>
      <w:r w:rsidRPr="00C53F54">
        <w:rPr>
          <w:rFonts w:ascii="Garamond" w:hAnsi="Garamond"/>
        </w:rPr>
        <w:t>deklaracijom</w:t>
      </w:r>
      <w:r w:rsidRPr="00C53F54">
        <w:rPr>
          <w:rFonts w:ascii="Garamond" w:hAnsi="Garamond"/>
          <w:lang w:val="bs-Latn-BA"/>
        </w:rPr>
        <w:t xml:space="preserve"> </w:t>
      </w:r>
      <w:r w:rsidRPr="00C53F54">
        <w:rPr>
          <w:rFonts w:ascii="Garamond" w:hAnsi="Garamond"/>
        </w:rPr>
        <w:t>ukazivala</w:t>
      </w:r>
      <w:r w:rsidRPr="00C53F54">
        <w:rPr>
          <w:rFonts w:ascii="Garamond" w:hAnsi="Garamond"/>
          <w:lang w:val="bs-Latn-BA"/>
        </w:rPr>
        <w:t xml:space="preserve"> </w:t>
      </w:r>
      <w:r w:rsidRPr="00C53F54">
        <w:rPr>
          <w:rFonts w:ascii="Garamond" w:hAnsi="Garamond"/>
        </w:rPr>
        <w:t>na</w:t>
      </w:r>
      <w:r w:rsidRPr="00C53F54">
        <w:rPr>
          <w:rFonts w:ascii="Garamond" w:hAnsi="Garamond"/>
          <w:lang w:val="bs-Latn-BA"/>
        </w:rPr>
        <w:t xml:space="preserve"> </w:t>
      </w:r>
      <w:r w:rsidRPr="00C53F54">
        <w:rPr>
          <w:rFonts w:ascii="Garamond" w:hAnsi="Garamond"/>
        </w:rPr>
        <w:t>zna</w:t>
      </w:r>
      <w:r w:rsidRPr="00C53F54">
        <w:rPr>
          <w:rFonts w:ascii="Garamond" w:hAnsi="Garamond"/>
          <w:lang w:val="bs-Latn-BA"/>
        </w:rPr>
        <w:t>č</w:t>
      </w:r>
      <w:r w:rsidRPr="00C53F54">
        <w:rPr>
          <w:rFonts w:ascii="Garamond" w:hAnsi="Garamond"/>
        </w:rPr>
        <w:t>aj</w:t>
      </w:r>
      <w:r w:rsidRPr="00C53F54">
        <w:rPr>
          <w:rFonts w:ascii="Garamond" w:hAnsi="Garamond"/>
          <w:lang w:val="bs-Latn-BA"/>
        </w:rPr>
        <w:t xml:space="preserve"> </w:t>
      </w:r>
      <w:r w:rsidRPr="00C53F54">
        <w:rPr>
          <w:rFonts w:ascii="Garamond" w:hAnsi="Garamond"/>
        </w:rPr>
        <w:t>uspostavljanja</w:t>
      </w:r>
      <w:r w:rsidRPr="00C53F54">
        <w:rPr>
          <w:rFonts w:ascii="Garamond" w:hAnsi="Garamond"/>
          <w:lang w:val="bs-Latn-BA"/>
        </w:rPr>
        <w:t xml:space="preserve"> </w:t>
      </w:r>
      <w:r w:rsidRPr="00C53F54">
        <w:rPr>
          <w:rFonts w:ascii="Garamond" w:hAnsi="Garamond"/>
        </w:rPr>
        <w:t>vladavine</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koju</w:t>
      </w:r>
      <w:r w:rsidRPr="00C53F54">
        <w:rPr>
          <w:rFonts w:ascii="Garamond" w:hAnsi="Garamond"/>
          <w:lang w:val="bs-Latn-BA"/>
        </w:rPr>
        <w:t xml:space="preserve"> </w:t>
      </w:r>
      <w:r w:rsidRPr="00C53F54">
        <w:rPr>
          <w:rFonts w:ascii="Garamond" w:hAnsi="Garamond"/>
        </w:rPr>
        <w:t>svi</w:t>
      </w:r>
      <w:r w:rsidRPr="00C53F54">
        <w:rPr>
          <w:rFonts w:ascii="Garamond" w:hAnsi="Garamond"/>
          <w:lang w:val="bs-Latn-BA"/>
        </w:rPr>
        <w:t xml:space="preserve"> </w:t>
      </w:r>
      <w:r w:rsidRPr="00C53F54">
        <w:rPr>
          <w:rFonts w:ascii="Garamond" w:hAnsi="Garamond"/>
        </w:rPr>
        <w:t>gra</w:t>
      </w:r>
      <w:r w:rsidRPr="00C53F54">
        <w:rPr>
          <w:rFonts w:ascii="Garamond" w:hAnsi="Garamond"/>
          <w:lang w:val="bs-Latn-BA"/>
        </w:rPr>
        <w:t>đ</w:t>
      </w:r>
      <w:r w:rsidRPr="00C53F54">
        <w:rPr>
          <w:rFonts w:ascii="Garamond" w:hAnsi="Garamond"/>
        </w:rPr>
        <w:t>ani</w:t>
      </w:r>
      <w:r w:rsidRPr="00C53F54">
        <w:rPr>
          <w:rFonts w:ascii="Garamond" w:hAnsi="Garamond"/>
          <w:lang w:val="bs-Latn-BA"/>
        </w:rPr>
        <w:t xml:space="preserve"> </w:t>
      </w:r>
      <w:r w:rsidRPr="00C53F54">
        <w:rPr>
          <w:rFonts w:ascii="Garamond" w:hAnsi="Garamond"/>
        </w:rPr>
        <w:t>imaju</w:t>
      </w:r>
      <w:r w:rsidRPr="00C53F54">
        <w:rPr>
          <w:rFonts w:ascii="Garamond" w:hAnsi="Garamond"/>
          <w:lang w:val="bs-Latn-BA"/>
        </w:rPr>
        <w:t xml:space="preserve"> </w:t>
      </w:r>
      <w:r w:rsidRPr="00C53F54">
        <w:rPr>
          <w:rFonts w:ascii="Garamond" w:hAnsi="Garamond"/>
        </w:rPr>
        <w:t>povjerenja</w:t>
      </w:r>
      <w:r w:rsidRPr="00C53F54">
        <w:rPr>
          <w:rFonts w:ascii="Garamond" w:hAnsi="Garamond"/>
          <w:lang w:val="bs-Latn-BA"/>
        </w:rPr>
        <w:t xml:space="preserve"> š</w:t>
      </w:r>
      <w:r w:rsidRPr="00C53F54">
        <w:rPr>
          <w:rFonts w:ascii="Garamond" w:hAnsi="Garamond"/>
        </w:rPr>
        <w:t>to</w:t>
      </w:r>
      <w:r w:rsidRPr="00C53F54">
        <w:rPr>
          <w:rFonts w:ascii="Garamond" w:hAnsi="Garamond"/>
          <w:lang w:val="bs-Latn-BA"/>
        </w:rPr>
        <w:t xml:space="preserve"> </w:t>
      </w:r>
      <w:r w:rsidRPr="00C53F54">
        <w:rPr>
          <w:rFonts w:ascii="Garamond" w:hAnsi="Garamond"/>
        </w:rPr>
        <w:t>je</w:t>
      </w:r>
      <w:r w:rsidRPr="00C53F54">
        <w:rPr>
          <w:rFonts w:ascii="Garamond" w:hAnsi="Garamond"/>
          <w:lang w:val="bs-Latn-BA"/>
        </w:rPr>
        <w:t xml:space="preserve"> </w:t>
      </w:r>
      <w:r w:rsidRPr="00C53F54">
        <w:rPr>
          <w:rFonts w:ascii="Garamond" w:hAnsi="Garamond"/>
        </w:rPr>
        <w:t>preduslov</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 xml:space="preserve"> </w:t>
      </w:r>
      <w:r w:rsidRPr="00C53F54">
        <w:rPr>
          <w:rFonts w:ascii="Garamond" w:hAnsi="Garamond"/>
        </w:rPr>
        <w:t>dugotrajan</w:t>
      </w:r>
      <w:r w:rsidRPr="00C53F54">
        <w:rPr>
          <w:rFonts w:ascii="Garamond" w:hAnsi="Garamond"/>
          <w:lang w:val="bs-Latn-BA"/>
        </w:rPr>
        <w:t xml:space="preserve"> </w:t>
      </w:r>
      <w:r w:rsidRPr="00C53F54">
        <w:rPr>
          <w:rFonts w:ascii="Garamond" w:hAnsi="Garamond"/>
        </w:rPr>
        <w:t>mir</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samoodr</w:t>
      </w:r>
      <w:r w:rsidRPr="00C53F54">
        <w:rPr>
          <w:rFonts w:ascii="Garamond" w:hAnsi="Garamond"/>
          <w:lang w:val="bs-Latn-BA"/>
        </w:rPr>
        <w:t>ž</w:t>
      </w:r>
      <w:r w:rsidRPr="00C53F54">
        <w:rPr>
          <w:rFonts w:ascii="Garamond" w:hAnsi="Garamond"/>
        </w:rPr>
        <w:t>ivu</w:t>
      </w:r>
      <w:r w:rsidRPr="00C53F54">
        <w:rPr>
          <w:rFonts w:ascii="Garamond" w:hAnsi="Garamond"/>
          <w:lang w:val="bs-Latn-BA"/>
        </w:rPr>
        <w:t xml:space="preserve"> </w:t>
      </w:r>
      <w:r w:rsidRPr="00C53F54">
        <w:rPr>
          <w:rFonts w:ascii="Garamond" w:hAnsi="Garamond"/>
        </w:rPr>
        <w:t>ekonomiju</w:t>
      </w:r>
      <w:r w:rsidRPr="00C53F54">
        <w:rPr>
          <w:rFonts w:ascii="Garamond" w:hAnsi="Garamond"/>
          <w:lang w:val="bs-Latn-BA"/>
        </w:rPr>
        <w:t>.”</w:t>
      </w:r>
      <w:r w:rsidRPr="00C53F54">
        <w:rPr>
          <w:rFonts w:ascii="Garamond" w:hAnsi="Garamond"/>
          <w:vertAlign w:val="superscript"/>
        </w:rPr>
        <w:footnoteReference w:id="14"/>
      </w:r>
      <w:r w:rsidRPr="00C53F54">
        <w:rPr>
          <w:rFonts w:ascii="Garamond" w:hAnsi="Garamond"/>
          <w:lang w:val="bs-Latn-BA"/>
        </w:rPr>
        <w:t xml:space="preserve"> </w:t>
      </w:r>
      <w:r w:rsidRPr="00C53F54">
        <w:rPr>
          <w:rFonts w:ascii="Garamond" w:hAnsi="Garamond"/>
        </w:rPr>
        <w:t>Madridskom</w:t>
      </w:r>
      <w:r w:rsidRPr="00C53F54">
        <w:rPr>
          <w:rFonts w:ascii="Garamond" w:hAnsi="Garamond"/>
          <w:lang w:val="bs-Latn-BA"/>
        </w:rPr>
        <w:t xml:space="preserve"> </w:t>
      </w:r>
      <w:r w:rsidRPr="00C53F54">
        <w:rPr>
          <w:rFonts w:ascii="Garamond" w:hAnsi="Garamond"/>
        </w:rPr>
        <w:t>deklaracijom</w:t>
      </w:r>
      <w:r w:rsidRPr="00C53F54">
        <w:rPr>
          <w:rFonts w:ascii="Garamond" w:hAnsi="Garamond"/>
          <w:lang w:val="bs-Latn-BA"/>
        </w:rPr>
        <w:t xml:space="preserve"> </w:t>
      </w:r>
      <w:r w:rsidRPr="00C53F54">
        <w:rPr>
          <w:rFonts w:ascii="Garamond" w:hAnsi="Garamond"/>
        </w:rPr>
        <w:t>pokre</w:t>
      </w:r>
      <w:r w:rsidRPr="00C53F54">
        <w:rPr>
          <w:rFonts w:ascii="Garamond" w:hAnsi="Garamond"/>
          <w:lang w:val="bs-Latn-BA"/>
        </w:rPr>
        <w:t>ć</w:t>
      </w:r>
      <w:r w:rsidRPr="00C53F54">
        <w:rPr>
          <w:rFonts w:ascii="Garamond" w:hAnsi="Garamond"/>
        </w:rPr>
        <w:t>e</w:t>
      </w:r>
      <w:r w:rsidRPr="00C53F54">
        <w:rPr>
          <w:rFonts w:ascii="Garamond" w:hAnsi="Garamond"/>
          <w:lang w:val="bs-Latn-BA"/>
        </w:rPr>
        <w:t xml:space="preserve"> se </w:t>
      </w:r>
      <w:r w:rsidRPr="00C53F54">
        <w:rPr>
          <w:rFonts w:ascii="Garamond" w:hAnsi="Garamond"/>
        </w:rPr>
        <w:t>pravosudna</w:t>
      </w:r>
      <w:r w:rsidRPr="00C53F54">
        <w:rPr>
          <w:rFonts w:ascii="Garamond" w:hAnsi="Garamond"/>
          <w:lang w:val="bs-Latn-BA"/>
        </w:rPr>
        <w:t xml:space="preserve"> </w:t>
      </w:r>
      <w:r w:rsidRPr="00C53F54">
        <w:rPr>
          <w:rFonts w:ascii="Garamond" w:hAnsi="Garamond"/>
        </w:rPr>
        <w:t>reforma</w:t>
      </w:r>
      <w:r w:rsidRPr="00C53F54">
        <w:rPr>
          <w:rFonts w:ascii="Garamond" w:hAnsi="Garamond"/>
          <w:lang w:val="bs-Latn-BA"/>
        </w:rPr>
        <w:t xml:space="preserve"> </w:t>
      </w:r>
      <w:r w:rsidRPr="00C53F54">
        <w:rPr>
          <w:rFonts w:ascii="Garamond" w:hAnsi="Garamond"/>
        </w:rPr>
        <w:t>radi</w:t>
      </w:r>
      <w:r w:rsidRPr="00C53F54">
        <w:rPr>
          <w:rFonts w:ascii="Garamond" w:hAnsi="Garamond"/>
          <w:lang w:val="bs-Latn-BA"/>
        </w:rPr>
        <w:t xml:space="preserve"> </w:t>
      </w:r>
      <w:r w:rsidRPr="00C53F54">
        <w:rPr>
          <w:rFonts w:ascii="Garamond" w:hAnsi="Garamond"/>
        </w:rPr>
        <w:t>stvaranja</w:t>
      </w:r>
      <w:r w:rsidRPr="00C53F54">
        <w:rPr>
          <w:rFonts w:ascii="Garamond" w:hAnsi="Garamond"/>
          <w:lang w:val="bs-Latn-BA"/>
        </w:rPr>
        <w:t xml:space="preserve"> </w:t>
      </w:r>
      <w:r w:rsidRPr="00C53F54">
        <w:rPr>
          <w:rFonts w:ascii="Garamond" w:hAnsi="Garamond"/>
        </w:rPr>
        <w:t>nezavisnog</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nepristrasnog</w:t>
      </w:r>
      <w:r w:rsidRPr="00C53F54">
        <w:rPr>
          <w:rFonts w:ascii="Garamond" w:hAnsi="Garamond"/>
          <w:lang w:val="bs-Latn-BA"/>
        </w:rPr>
        <w:t xml:space="preserve"> </w:t>
      </w:r>
      <w:r w:rsidRPr="00C53F54">
        <w:rPr>
          <w:rFonts w:ascii="Garamond" w:hAnsi="Garamond"/>
        </w:rPr>
        <w:t>sudstva</w:t>
      </w:r>
      <w:r w:rsidRPr="00C53F54">
        <w:rPr>
          <w:rFonts w:ascii="Garamond" w:hAnsi="Garamond"/>
          <w:lang w:val="bs-Latn-BA"/>
        </w:rPr>
        <w:t xml:space="preserve">, </w:t>
      </w:r>
      <w:r w:rsidRPr="00C53F54">
        <w:rPr>
          <w:rFonts w:ascii="Garamond" w:hAnsi="Garamond"/>
        </w:rPr>
        <w:t>uspostavljanja</w:t>
      </w:r>
      <w:r w:rsidRPr="00C53F54">
        <w:rPr>
          <w:rFonts w:ascii="Garamond" w:hAnsi="Garamond"/>
          <w:lang w:val="bs-Latn-BA"/>
        </w:rPr>
        <w:t xml:space="preserve"> </w:t>
      </w:r>
      <w:r w:rsidRPr="00C53F54">
        <w:rPr>
          <w:rFonts w:ascii="Garamond" w:hAnsi="Garamond"/>
        </w:rPr>
        <w:t>sudskih</w:t>
      </w:r>
      <w:r w:rsidRPr="00C53F54">
        <w:rPr>
          <w:rFonts w:ascii="Garamond" w:hAnsi="Garamond"/>
          <w:lang w:val="bs-Latn-BA"/>
        </w:rPr>
        <w:t xml:space="preserve"> </w:t>
      </w:r>
      <w:r w:rsidRPr="00C53F54">
        <w:rPr>
          <w:rFonts w:ascii="Garamond" w:hAnsi="Garamond"/>
        </w:rPr>
        <w:t>institucija</w:t>
      </w:r>
      <w:r w:rsidRPr="00C53F54">
        <w:rPr>
          <w:rFonts w:ascii="Garamond" w:hAnsi="Garamond"/>
          <w:lang w:val="bs-Latn-BA"/>
        </w:rPr>
        <w:t xml:space="preserve"> </w:t>
      </w:r>
      <w:r w:rsidRPr="00C53F54">
        <w:rPr>
          <w:rFonts w:ascii="Garamond" w:hAnsi="Garamond"/>
        </w:rPr>
        <w:t>na</w:t>
      </w:r>
      <w:r w:rsidRPr="00C53F54">
        <w:rPr>
          <w:rFonts w:ascii="Garamond" w:hAnsi="Garamond"/>
          <w:lang w:val="bs-Latn-BA"/>
        </w:rPr>
        <w:t xml:space="preserve"> </w:t>
      </w:r>
      <w:r w:rsidRPr="00C53F54">
        <w:rPr>
          <w:rFonts w:ascii="Garamond" w:hAnsi="Garamond"/>
        </w:rPr>
        <w:t>dr</w:t>
      </w:r>
      <w:r w:rsidRPr="00C53F54">
        <w:rPr>
          <w:rFonts w:ascii="Garamond" w:hAnsi="Garamond"/>
          <w:lang w:val="bs-Latn-BA"/>
        </w:rPr>
        <w:t>ž</w:t>
      </w:r>
      <w:r w:rsidRPr="00C53F54">
        <w:rPr>
          <w:rFonts w:ascii="Garamond" w:hAnsi="Garamond"/>
        </w:rPr>
        <w:t>avnom</w:t>
      </w:r>
      <w:r w:rsidRPr="00C53F54">
        <w:rPr>
          <w:rFonts w:ascii="Garamond" w:hAnsi="Garamond"/>
          <w:lang w:val="bs-Latn-BA"/>
        </w:rPr>
        <w:t xml:space="preserve"> </w:t>
      </w:r>
      <w:r w:rsidRPr="00C53F54">
        <w:rPr>
          <w:rFonts w:ascii="Garamond" w:hAnsi="Garamond"/>
        </w:rPr>
        <w:t>nivou</w:t>
      </w:r>
      <w:r w:rsidRPr="00C53F54">
        <w:rPr>
          <w:rFonts w:ascii="Garamond" w:hAnsi="Garamond"/>
          <w:lang w:val="bs-Latn-BA"/>
        </w:rPr>
        <w:t xml:space="preserve">, </w:t>
      </w:r>
      <w:r w:rsidRPr="00C53F54">
        <w:rPr>
          <w:rFonts w:ascii="Garamond" w:hAnsi="Garamond"/>
        </w:rPr>
        <w:t>suzbijanja</w:t>
      </w:r>
      <w:r w:rsidRPr="00C53F54">
        <w:rPr>
          <w:rFonts w:ascii="Garamond" w:hAnsi="Garamond"/>
          <w:lang w:val="bs-Latn-BA"/>
        </w:rPr>
        <w:t xml:space="preserve"> </w:t>
      </w:r>
      <w:r w:rsidRPr="00C53F54">
        <w:rPr>
          <w:rFonts w:ascii="Garamond" w:hAnsi="Garamond"/>
        </w:rPr>
        <w:t>organizovanog</w:t>
      </w:r>
      <w:r w:rsidRPr="00C53F54">
        <w:rPr>
          <w:rFonts w:ascii="Garamond" w:hAnsi="Garamond"/>
          <w:lang w:val="bs-Latn-BA"/>
        </w:rPr>
        <w:t xml:space="preserve"> </w:t>
      </w:r>
      <w:r w:rsidRPr="00C53F54">
        <w:rPr>
          <w:rFonts w:ascii="Garamond" w:hAnsi="Garamond"/>
        </w:rPr>
        <w:t>kriminala</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korupcije</w:t>
      </w:r>
      <w:r w:rsidRPr="00C53F54">
        <w:rPr>
          <w:rFonts w:ascii="Garamond" w:hAnsi="Garamond"/>
          <w:lang w:val="bs-Latn-BA"/>
        </w:rPr>
        <w:t xml:space="preserve">, </w:t>
      </w:r>
      <w:r w:rsidRPr="00C53F54">
        <w:rPr>
          <w:rFonts w:ascii="Garamond" w:hAnsi="Garamond"/>
        </w:rPr>
        <w:t>ja</w:t>
      </w:r>
      <w:r w:rsidRPr="00C53F54">
        <w:rPr>
          <w:rFonts w:ascii="Garamond" w:hAnsi="Garamond"/>
          <w:lang w:val="bs-Latn-BA"/>
        </w:rPr>
        <w:t>č</w:t>
      </w:r>
      <w:r w:rsidRPr="00C53F54">
        <w:rPr>
          <w:rFonts w:ascii="Garamond" w:hAnsi="Garamond"/>
        </w:rPr>
        <w:t>anja</w:t>
      </w:r>
      <w:r w:rsidRPr="00C53F54">
        <w:rPr>
          <w:rFonts w:ascii="Garamond" w:hAnsi="Garamond"/>
          <w:lang w:val="bs-Latn-BA"/>
        </w:rPr>
        <w:t xml:space="preserve"> </w:t>
      </w:r>
      <w:r w:rsidRPr="00C53F54">
        <w:rPr>
          <w:rFonts w:ascii="Garamond" w:hAnsi="Garamond"/>
        </w:rPr>
        <w:t>institucija</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š</w:t>
      </w:r>
      <w:r w:rsidRPr="00C53F54">
        <w:rPr>
          <w:rFonts w:ascii="Garamond" w:hAnsi="Garamond"/>
        </w:rPr>
        <w:t>titu</w:t>
      </w:r>
      <w:r w:rsidRPr="00C53F54">
        <w:rPr>
          <w:rFonts w:ascii="Garamond" w:hAnsi="Garamond"/>
          <w:lang w:val="bs-Latn-BA"/>
        </w:rPr>
        <w:t xml:space="preserve"> </w:t>
      </w:r>
      <w:r w:rsidRPr="00C53F54">
        <w:rPr>
          <w:rFonts w:ascii="Garamond" w:hAnsi="Garamond"/>
        </w:rPr>
        <w:t>ljudskih</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Ustavnog</w:t>
      </w:r>
      <w:r w:rsidRPr="00C53F54">
        <w:rPr>
          <w:rFonts w:ascii="Garamond" w:hAnsi="Garamond"/>
          <w:lang w:val="bs-Latn-BA"/>
        </w:rPr>
        <w:t xml:space="preserve"> </w:t>
      </w:r>
      <w:r w:rsidRPr="00C53F54">
        <w:rPr>
          <w:rFonts w:ascii="Garamond" w:hAnsi="Garamond"/>
        </w:rPr>
        <w:t>suda</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izgradnje</w:t>
      </w:r>
      <w:r w:rsidRPr="00C53F54">
        <w:rPr>
          <w:rFonts w:ascii="Garamond" w:hAnsi="Garamond"/>
          <w:lang w:val="bs-Latn-BA"/>
        </w:rPr>
        <w:t xml:space="preserve"> </w:t>
      </w:r>
      <w:r w:rsidRPr="00C53F54">
        <w:rPr>
          <w:rFonts w:ascii="Garamond" w:hAnsi="Garamond"/>
        </w:rPr>
        <w:t>pravi</w:t>
      </w:r>
      <w:r w:rsidRPr="00C53F54">
        <w:rPr>
          <w:rFonts w:ascii="Garamond" w:hAnsi="Garamond"/>
          <w:lang w:val="bs-Latn-BA"/>
        </w:rPr>
        <w:t>č</w:t>
      </w:r>
      <w:r w:rsidRPr="00C53F54">
        <w:rPr>
          <w:rFonts w:ascii="Garamond" w:hAnsi="Garamond"/>
        </w:rPr>
        <w:t>nog</w:t>
      </w:r>
      <w:r w:rsidRPr="00C53F54">
        <w:rPr>
          <w:rFonts w:ascii="Garamond" w:hAnsi="Garamond"/>
          <w:lang w:val="bs-Latn-BA"/>
        </w:rPr>
        <w:t xml:space="preserve"> </w:t>
      </w:r>
      <w:r w:rsidRPr="00C53F54">
        <w:rPr>
          <w:rFonts w:ascii="Garamond" w:hAnsi="Garamond"/>
        </w:rPr>
        <w:t>mehanizma</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 xml:space="preserve"> </w:t>
      </w:r>
      <w:r w:rsidRPr="00C53F54">
        <w:rPr>
          <w:rFonts w:ascii="Garamond" w:hAnsi="Garamond"/>
        </w:rPr>
        <w:t>provo</w:t>
      </w:r>
      <w:r w:rsidRPr="00C53F54">
        <w:rPr>
          <w:rFonts w:ascii="Garamond" w:hAnsi="Garamond"/>
          <w:lang w:val="bs-Latn-BA"/>
        </w:rPr>
        <w:t>đ</w:t>
      </w:r>
      <w:r w:rsidRPr="00C53F54">
        <w:rPr>
          <w:rFonts w:ascii="Garamond" w:hAnsi="Garamond"/>
        </w:rPr>
        <w:t>enje</w:t>
      </w:r>
      <w:r w:rsidRPr="00C53F54">
        <w:rPr>
          <w:rFonts w:ascii="Garamond" w:hAnsi="Garamond"/>
          <w:lang w:val="bs-Latn-BA"/>
        </w:rPr>
        <w:t xml:space="preserve"> </w:t>
      </w:r>
      <w:r w:rsidRPr="00C53F54">
        <w:rPr>
          <w:rFonts w:ascii="Garamond" w:hAnsi="Garamond"/>
        </w:rPr>
        <w:t>sudskih</w:t>
      </w:r>
      <w:r w:rsidRPr="00C53F54">
        <w:rPr>
          <w:rFonts w:ascii="Garamond" w:hAnsi="Garamond"/>
          <w:lang w:val="bs-Latn-BA"/>
        </w:rPr>
        <w:t xml:space="preserve"> </w:t>
      </w:r>
      <w:r w:rsidRPr="00C53F54">
        <w:rPr>
          <w:rFonts w:ascii="Garamond" w:hAnsi="Garamond"/>
        </w:rPr>
        <w:t>odluka</w:t>
      </w:r>
      <w:r w:rsidRPr="00C53F54">
        <w:rPr>
          <w:rFonts w:ascii="Garamond" w:hAnsi="Garamond"/>
          <w:lang w:val="bs-Latn-BA"/>
        </w:rPr>
        <w:t>.</w:t>
      </w:r>
      <w:r w:rsidRPr="00C53F54">
        <w:rPr>
          <w:rFonts w:ascii="Garamond" w:hAnsi="Garamond"/>
          <w:vertAlign w:val="superscript"/>
        </w:rPr>
        <w:footnoteReference w:id="15"/>
      </w:r>
      <w:r w:rsidRPr="00C53F54">
        <w:rPr>
          <w:rFonts w:ascii="Garamond" w:hAnsi="Garamond"/>
          <w:lang w:val="bs-Latn-BA"/>
        </w:rPr>
        <w:t xml:space="preserve"> </w:t>
      </w:r>
      <w:r w:rsidRPr="00C53F54">
        <w:rPr>
          <w:rFonts w:ascii="Garamond" w:hAnsi="Garamond"/>
        </w:rPr>
        <w:t>Bez</w:t>
      </w:r>
      <w:r w:rsidRPr="00C53F54">
        <w:rPr>
          <w:rFonts w:ascii="Garamond" w:hAnsi="Garamond"/>
          <w:lang w:val="bs-Latn-BA"/>
        </w:rPr>
        <w:t xml:space="preserve"> </w:t>
      </w:r>
      <w:r w:rsidRPr="00C53F54">
        <w:rPr>
          <w:rFonts w:ascii="Garamond" w:hAnsi="Garamond"/>
        </w:rPr>
        <w:t>ravnopravne</w:t>
      </w:r>
      <w:r w:rsidRPr="00C53F54">
        <w:rPr>
          <w:rFonts w:ascii="Garamond" w:hAnsi="Garamond"/>
          <w:lang w:val="bs-Latn-BA"/>
        </w:rPr>
        <w:t xml:space="preserve">, </w:t>
      </w:r>
      <w:r w:rsidRPr="00C53F54">
        <w:rPr>
          <w:rFonts w:ascii="Garamond" w:hAnsi="Garamond"/>
        </w:rPr>
        <w:t>nezavisne</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jake</w:t>
      </w:r>
      <w:r w:rsidRPr="00C53F54">
        <w:rPr>
          <w:rFonts w:ascii="Garamond" w:hAnsi="Garamond"/>
          <w:lang w:val="bs-Latn-BA"/>
        </w:rPr>
        <w:t xml:space="preserve"> </w:t>
      </w:r>
      <w:r w:rsidRPr="00C53F54">
        <w:rPr>
          <w:rFonts w:ascii="Garamond" w:hAnsi="Garamond"/>
        </w:rPr>
        <w:t>pozicije</w:t>
      </w:r>
      <w:r w:rsidRPr="00C53F54">
        <w:rPr>
          <w:rFonts w:ascii="Garamond" w:hAnsi="Garamond"/>
          <w:lang w:val="bs-Latn-BA"/>
        </w:rPr>
        <w:t xml:space="preserve"> </w:t>
      </w:r>
      <w:r w:rsidRPr="00C53F54">
        <w:rPr>
          <w:rFonts w:ascii="Garamond" w:hAnsi="Garamond"/>
        </w:rPr>
        <w:t>sudske</w:t>
      </w:r>
      <w:r w:rsidRPr="00C53F54">
        <w:rPr>
          <w:rFonts w:ascii="Garamond" w:hAnsi="Garamond"/>
          <w:lang w:val="bs-Latn-BA"/>
        </w:rPr>
        <w:t xml:space="preserve"> </w:t>
      </w:r>
      <w:r w:rsidRPr="00C53F54">
        <w:rPr>
          <w:rFonts w:ascii="Garamond" w:hAnsi="Garamond"/>
        </w:rPr>
        <w:t>vlasti</w:t>
      </w:r>
      <w:r w:rsidRPr="00C53F54">
        <w:rPr>
          <w:rFonts w:ascii="Garamond" w:hAnsi="Garamond"/>
          <w:lang w:val="bs-Latn-BA"/>
        </w:rPr>
        <w:t xml:space="preserve"> </w:t>
      </w:r>
      <w:r w:rsidRPr="00C53F54">
        <w:rPr>
          <w:rFonts w:ascii="Garamond" w:hAnsi="Garamond"/>
        </w:rPr>
        <w:t>nemogu</w:t>
      </w:r>
      <w:r w:rsidRPr="00C53F54">
        <w:rPr>
          <w:rFonts w:ascii="Garamond" w:hAnsi="Garamond"/>
          <w:lang w:val="bs-Latn-BA"/>
        </w:rPr>
        <w:t>ć</w:t>
      </w:r>
      <w:r w:rsidRPr="00C53F54">
        <w:rPr>
          <w:rFonts w:ascii="Garamond" w:hAnsi="Garamond"/>
        </w:rPr>
        <w:t>e</w:t>
      </w:r>
      <w:r w:rsidRPr="00C53F54">
        <w:rPr>
          <w:rFonts w:ascii="Garamond" w:hAnsi="Garamond"/>
          <w:lang w:val="bs-Latn-BA"/>
        </w:rPr>
        <w:t xml:space="preserve"> </w:t>
      </w:r>
      <w:r w:rsidRPr="00C53F54">
        <w:rPr>
          <w:rFonts w:ascii="Garamond" w:hAnsi="Garamond"/>
        </w:rPr>
        <w:t>je</w:t>
      </w:r>
      <w:r w:rsidRPr="00C53F54">
        <w:rPr>
          <w:rFonts w:ascii="Garamond" w:hAnsi="Garamond"/>
          <w:lang w:val="bs-Latn-BA"/>
        </w:rPr>
        <w:t xml:space="preserve"> </w:t>
      </w:r>
      <w:r w:rsidRPr="00C53F54">
        <w:rPr>
          <w:rFonts w:ascii="Garamond" w:hAnsi="Garamond"/>
        </w:rPr>
        <w:t>uspostaviti</w:t>
      </w:r>
      <w:r w:rsidRPr="00C53F54">
        <w:rPr>
          <w:rFonts w:ascii="Garamond" w:hAnsi="Garamond"/>
          <w:lang w:val="bs-Latn-BA"/>
        </w:rPr>
        <w:t xml:space="preserve"> </w:t>
      </w:r>
      <w:r w:rsidRPr="00C53F54">
        <w:rPr>
          <w:rFonts w:ascii="Garamond" w:hAnsi="Garamond"/>
        </w:rPr>
        <w:t>osnovne</w:t>
      </w:r>
      <w:r w:rsidRPr="00C53F54">
        <w:rPr>
          <w:rFonts w:ascii="Garamond" w:hAnsi="Garamond"/>
          <w:lang w:val="bs-Latn-BA"/>
        </w:rPr>
        <w:t xml:space="preserve"> </w:t>
      </w:r>
      <w:r w:rsidRPr="00C53F54">
        <w:rPr>
          <w:rFonts w:ascii="Garamond" w:hAnsi="Garamond"/>
        </w:rPr>
        <w:t>pretpostavke</w:t>
      </w:r>
      <w:r w:rsidRPr="00C53F54">
        <w:rPr>
          <w:rFonts w:ascii="Garamond" w:hAnsi="Garamond"/>
          <w:lang w:val="bs-Latn-BA"/>
        </w:rPr>
        <w:t xml:space="preserve"> </w:t>
      </w:r>
      <w:r w:rsidRPr="00C53F54">
        <w:rPr>
          <w:rFonts w:ascii="Garamond" w:hAnsi="Garamond"/>
        </w:rPr>
        <w:t>vladavine</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xml:space="preserve">, </w:t>
      </w:r>
      <w:r w:rsidRPr="00C53F54">
        <w:rPr>
          <w:rFonts w:ascii="Garamond" w:hAnsi="Garamond"/>
        </w:rPr>
        <w:t>a</w:t>
      </w:r>
      <w:r w:rsidRPr="00C53F54">
        <w:rPr>
          <w:rFonts w:ascii="Garamond" w:hAnsi="Garamond"/>
          <w:lang w:val="bs-Latn-BA"/>
        </w:rPr>
        <w:t xml:space="preserve"> </w:t>
      </w:r>
      <w:r w:rsidRPr="00C53F54">
        <w:rPr>
          <w:rFonts w:ascii="Garamond" w:hAnsi="Garamond"/>
        </w:rPr>
        <w:t>bez</w:t>
      </w:r>
      <w:r w:rsidRPr="00C53F54">
        <w:rPr>
          <w:rFonts w:ascii="Garamond" w:hAnsi="Garamond"/>
          <w:lang w:val="bs-Latn-BA"/>
        </w:rPr>
        <w:t xml:space="preserve"> </w:t>
      </w:r>
      <w:r w:rsidRPr="00C53F54">
        <w:rPr>
          <w:rFonts w:ascii="Garamond" w:hAnsi="Garamond"/>
        </w:rPr>
        <w:t>vladavine</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xml:space="preserve"> </w:t>
      </w:r>
      <w:r w:rsidRPr="00C53F54">
        <w:rPr>
          <w:rFonts w:ascii="Garamond" w:hAnsi="Garamond"/>
        </w:rPr>
        <w:t>nema</w:t>
      </w:r>
      <w:r w:rsidRPr="00C53F54">
        <w:rPr>
          <w:rFonts w:ascii="Garamond" w:hAnsi="Garamond"/>
          <w:lang w:val="bs-Latn-BA"/>
        </w:rPr>
        <w:t xml:space="preserve"> </w:t>
      </w:r>
      <w:r w:rsidRPr="00C53F54">
        <w:rPr>
          <w:rFonts w:ascii="Garamond" w:hAnsi="Garamond"/>
        </w:rPr>
        <w:t>integracije</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Evropsku</w:t>
      </w:r>
      <w:r w:rsidRPr="00C53F54">
        <w:rPr>
          <w:rFonts w:ascii="Garamond" w:hAnsi="Garamond"/>
          <w:lang w:val="bs-Latn-BA"/>
        </w:rPr>
        <w:t xml:space="preserve"> </w:t>
      </w:r>
      <w:r w:rsidRPr="00C53F54">
        <w:rPr>
          <w:rFonts w:ascii="Garamond" w:hAnsi="Garamond"/>
        </w:rPr>
        <w:t>familiju</w:t>
      </w:r>
      <w:r w:rsidRPr="00C53F54">
        <w:rPr>
          <w:rFonts w:ascii="Garamond" w:hAnsi="Garamond"/>
          <w:lang w:val="bs-Latn-BA"/>
        </w:rPr>
        <w:t xml:space="preserve"> </w:t>
      </w:r>
      <w:r w:rsidRPr="00C53F54">
        <w:rPr>
          <w:rFonts w:ascii="Garamond" w:hAnsi="Garamond"/>
        </w:rPr>
        <w:t>niti</w:t>
      </w:r>
      <w:r w:rsidRPr="00C53F54">
        <w:rPr>
          <w:rFonts w:ascii="Garamond" w:hAnsi="Garamond"/>
          <w:lang w:val="bs-Latn-BA"/>
        </w:rPr>
        <w:t xml:space="preserve"> </w:t>
      </w:r>
      <w:r w:rsidRPr="00C53F54">
        <w:rPr>
          <w:rFonts w:ascii="Garamond" w:hAnsi="Garamond"/>
        </w:rPr>
        <w:t>ja</w:t>
      </w:r>
      <w:r w:rsidRPr="00C53F54">
        <w:rPr>
          <w:rFonts w:ascii="Garamond" w:hAnsi="Garamond"/>
          <w:lang w:val="bs-Latn-BA"/>
        </w:rPr>
        <w:t>č</w:t>
      </w:r>
      <w:r w:rsidRPr="00C53F54">
        <w:rPr>
          <w:rFonts w:ascii="Garamond" w:hAnsi="Garamond"/>
        </w:rPr>
        <w:t>anja</w:t>
      </w:r>
      <w:r w:rsidRPr="00C53F54">
        <w:rPr>
          <w:rFonts w:ascii="Garamond" w:hAnsi="Garamond"/>
          <w:lang w:val="bs-Latn-BA"/>
        </w:rPr>
        <w:t xml:space="preserve"> </w:t>
      </w:r>
      <w:r w:rsidRPr="00C53F54">
        <w:rPr>
          <w:rFonts w:ascii="Garamond" w:hAnsi="Garamond"/>
        </w:rPr>
        <w:t>veza</w:t>
      </w:r>
      <w:r w:rsidRPr="00C53F54">
        <w:rPr>
          <w:rFonts w:ascii="Garamond" w:hAnsi="Garamond"/>
          <w:lang w:val="bs-Latn-BA"/>
        </w:rPr>
        <w:t xml:space="preserve"> </w:t>
      </w:r>
      <w:r w:rsidRPr="00C53F54">
        <w:rPr>
          <w:rFonts w:ascii="Garamond" w:hAnsi="Garamond"/>
        </w:rPr>
        <w:t>izme</w:t>
      </w:r>
      <w:r w:rsidRPr="00C53F54">
        <w:rPr>
          <w:rFonts w:ascii="Garamond" w:hAnsi="Garamond"/>
          <w:lang w:val="bs-Latn-BA"/>
        </w:rPr>
        <w:t>đ</w:t>
      </w:r>
      <w:r w:rsidRPr="00C53F54">
        <w:rPr>
          <w:rFonts w:ascii="Garamond" w:hAnsi="Garamond"/>
        </w:rPr>
        <w:t>u</w:t>
      </w:r>
      <w:r w:rsidRPr="00C53F54">
        <w:rPr>
          <w:rFonts w:ascii="Garamond" w:hAnsi="Garamond"/>
          <w:lang w:val="bs-Latn-BA"/>
        </w:rPr>
        <w:t xml:space="preserve"> </w:t>
      </w:r>
      <w:r w:rsidRPr="00C53F54">
        <w:rPr>
          <w:rFonts w:ascii="Garamond" w:hAnsi="Garamond"/>
        </w:rPr>
        <w:t>EU</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na</w:t>
      </w:r>
      <w:r w:rsidRPr="00C53F54">
        <w:rPr>
          <w:rFonts w:ascii="Garamond" w:hAnsi="Garamond"/>
          <w:lang w:val="bs-Latn-BA"/>
        </w:rPr>
        <w:t xml:space="preserve"> </w:t>
      </w:r>
      <w:r w:rsidRPr="00C53F54">
        <w:rPr>
          <w:rFonts w:ascii="Garamond" w:hAnsi="Garamond"/>
        </w:rPr>
        <w:t>ekonomskom</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politi</w:t>
      </w:r>
      <w:r w:rsidRPr="00C53F54">
        <w:rPr>
          <w:rFonts w:ascii="Garamond" w:hAnsi="Garamond"/>
          <w:lang w:val="bs-Latn-BA"/>
        </w:rPr>
        <w:t>č</w:t>
      </w:r>
      <w:r w:rsidRPr="00C53F54">
        <w:rPr>
          <w:rFonts w:ascii="Garamond" w:hAnsi="Garamond"/>
        </w:rPr>
        <w:t>kom</w:t>
      </w:r>
      <w:r w:rsidRPr="00C53F54">
        <w:rPr>
          <w:rFonts w:ascii="Garamond" w:hAnsi="Garamond"/>
          <w:lang w:val="bs-Latn-BA"/>
        </w:rPr>
        <w:t xml:space="preserve"> </w:t>
      </w:r>
      <w:r w:rsidRPr="00C53F54">
        <w:rPr>
          <w:rFonts w:ascii="Garamond" w:hAnsi="Garamond"/>
        </w:rPr>
        <w:t>planu</w:t>
      </w:r>
      <w:r w:rsidRPr="00C53F54">
        <w:rPr>
          <w:rFonts w:ascii="Garamond" w:hAnsi="Garamond"/>
          <w:lang w:val="bs-Latn-BA"/>
        </w:rPr>
        <w:t xml:space="preserve">. </w:t>
      </w:r>
      <w:r w:rsidRPr="00C53F54">
        <w:rPr>
          <w:rFonts w:ascii="Garamond" w:hAnsi="Garamond"/>
        </w:rPr>
        <w:t>To</w:t>
      </w:r>
      <w:r w:rsidRPr="00C53F54">
        <w:rPr>
          <w:rFonts w:ascii="Garamond" w:hAnsi="Garamond"/>
          <w:lang w:val="bs-Latn-BA"/>
        </w:rPr>
        <w:t xml:space="preserve"> </w:t>
      </w:r>
      <w:r w:rsidRPr="00C53F54">
        <w:rPr>
          <w:rFonts w:ascii="Garamond" w:hAnsi="Garamond"/>
        </w:rPr>
        <w:t>je</w:t>
      </w:r>
      <w:r w:rsidRPr="00C53F54">
        <w:rPr>
          <w:rFonts w:ascii="Garamond" w:hAnsi="Garamond"/>
          <w:lang w:val="bs-Latn-BA"/>
        </w:rPr>
        <w:t xml:space="preserve"> </w:t>
      </w:r>
      <w:r w:rsidRPr="00C53F54">
        <w:rPr>
          <w:rFonts w:ascii="Garamond" w:hAnsi="Garamond"/>
        </w:rPr>
        <w:t>razlog</w:t>
      </w:r>
      <w:r w:rsidRPr="00C53F54">
        <w:rPr>
          <w:rFonts w:ascii="Garamond" w:hAnsi="Garamond"/>
          <w:lang w:val="bs-Latn-BA"/>
        </w:rPr>
        <w:t xml:space="preserve"> </w:t>
      </w:r>
      <w:r w:rsidRPr="00C53F54">
        <w:rPr>
          <w:rFonts w:ascii="Garamond" w:hAnsi="Garamond"/>
        </w:rPr>
        <w:t>za</w:t>
      </w:r>
      <w:r w:rsidRPr="00C53F54">
        <w:rPr>
          <w:rFonts w:ascii="Garamond" w:hAnsi="Garamond"/>
          <w:lang w:val="bs-Latn-BA"/>
        </w:rPr>
        <w:t>š</w:t>
      </w:r>
      <w:r w:rsidRPr="00C53F54">
        <w:rPr>
          <w:rFonts w:ascii="Garamond" w:hAnsi="Garamond"/>
        </w:rPr>
        <w:t>to</w:t>
      </w:r>
      <w:r w:rsidRPr="00C53F54">
        <w:rPr>
          <w:rFonts w:ascii="Garamond" w:hAnsi="Garamond"/>
          <w:lang w:val="bs-Latn-BA"/>
        </w:rPr>
        <w:t xml:space="preserve"> </w:t>
      </w:r>
      <w:r w:rsidRPr="00C53F54">
        <w:rPr>
          <w:rFonts w:ascii="Garamond" w:hAnsi="Garamond"/>
        </w:rPr>
        <w:t>me</w:t>
      </w:r>
      <w:r w:rsidRPr="00C53F54">
        <w:rPr>
          <w:rFonts w:ascii="Garamond" w:hAnsi="Garamond"/>
          <w:lang w:val="bs-Latn-BA"/>
        </w:rPr>
        <w:t>đ</w:t>
      </w:r>
      <w:r w:rsidRPr="00C53F54">
        <w:rPr>
          <w:rFonts w:ascii="Garamond" w:hAnsi="Garamond"/>
        </w:rPr>
        <w:t>unarodna</w:t>
      </w:r>
      <w:r w:rsidRPr="00C53F54">
        <w:rPr>
          <w:rFonts w:ascii="Garamond" w:hAnsi="Garamond"/>
          <w:lang w:val="bs-Latn-BA"/>
        </w:rPr>
        <w:t xml:space="preserve"> </w:t>
      </w:r>
      <w:r w:rsidRPr="00C53F54">
        <w:rPr>
          <w:rFonts w:ascii="Garamond" w:hAnsi="Garamond"/>
        </w:rPr>
        <w:t>zajednica</w:t>
      </w:r>
      <w:r w:rsidRPr="00C53F54">
        <w:rPr>
          <w:rFonts w:ascii="Garamond" w:hAnsi="Garamond"/>
          <w:lang w:val="bs-Latn-BA"/>
        </w:rPr>
        <w:t xml:space="preserve"> </w:t>
      </w:r>
      <w:r w:rsidRPr="00C53F54">
        <w:rPr>
          <w:rFonts w:ascii="Garamond" w:hAnsi="Garamond"/>
        </w:rPr>
        <w:t>pridaje</w:t>
      </w:r>
      <w:r w:rsidRPr="00C53F54">
        <w:rPr>
          <w:rFonts w:ascii="Garamond" w:hAnsi="Garamond"/>
          <w:lang w:val="bs-Latn-BA"/>
        </w:rPr>
        <w:t xml:space="preserve"> </w:t>
      </w:r>
      <w:r w:rsidRPr="00C53F54">
        <w:rPr>
          <w:rFonts w:ascii="Garamond" w:hAnsi="Garamond"/>
        </w:rPr>
        <w:t>toliki</w:t>
      </w:r>
      <w:r w:rsidRPr="00C53F54">
        <w:rPr>
          <w:rFonts w:ascii="Garamond" w:hAnsi="Garamond"/>
          <w:lang w:val="bs-Latn-BA"/>
        </w:rPr>
        <w:t xml:space="preserve"> </w:t>
      </w:r>
      <w:r w:rsidRPr="00C53F54">
        <w:rPr>
          <w:rFonts w:ascii="Garamond" w:hAnsi="Garamond"/>
        </w:rPr>
        <w:t>zna</w:t>
      </w:r>
      <w:r w:rsidRPr="00C53F54">
        <w:rPr>
          <w:rFonts w:ascii="Garamond" w:hAnsi="Garamond"/>
          <w:lang w:val="bs-Latn-BA"/>
        </w:rPr>
        <w:t>č</w:t>
      </w:r>
      <w:r w:rsidRPr="00C53F54">
        <w:rPr>
          <w:rFonts w:ascii="Garamond" w:hAnsi="Garamond"/>
        </w:rPr>
        <w:t>aj</w:t>
      </w:r>
      <w:r w:rsidRPr="00C53F54">
        <w:rPr>
          <w:rFonts w:ascii="Garamond" w:hAnsi="Garamond"/>
          <w:lang w:val="bs-Latn-BA"/>
        </w:rPr>
        <w:t xml:space="preserve"> </w:t>
      </w:r>
      <w:r w:rsidRPr="00C53F54">
        <w:rPr>
          <w:rFonts w:ascii="Garamond" w:hAnsi="Garamond"/>
        </w:rPr>
        <w:t>uspostavljanju</w:t>
      </w:r>
      <w:r w:rsidRPr="00C53F54">
        <w:rPr>
          <w:rFonts w:ascii="Garamond" w:hAnsi="Garamond"/>
          <w:lang w:val="bs-Latn-BA"/>
        </w:rPr>
        <w:t xml:space="preserve"> </w:t>
      </w:r>
      <w:r w:rsidRPr="00C53F54">
        <w:rPr>
          <w:rFonts w:ascii="Garamond" w:hAnsi="Garamond"/>
        </w:rPr>
        <w:t>nezavisnog</w:t>
      </w:r>
      <w:r w:rsidRPr="00C53F54">
        <w:rPr>
          <w:rFonts w:ascii="Garamond" w:hAnsi="Garamond"/>
          <w:lang w:val="bs-Latn-BA"/>
        </w:rPr>
        <w:t xml:space="preserve"> </w:t>
      </w:r>
      <w:r w:rsidRPr="00C53F54">
        <w:rPr>
          <w:rFonts w:ascii="Garamond" w:hAnsi="Garamond"/>
        </w:rPr>
        <w:t>sudstva</w:t>
      </w:r>
      <w:r w:rsidRPr="00C53F54">
        <w:rPr>
          <w:rFonts w:ascii="Garamond" w:hAnsi="Garamond"/>
          <w:lang w:val="bs-Latn-BA"/>
        </w:rPr>
        <w:t xml:space="preserve"> i nezaobilazan je subjekt u procesu provođenja reforme pravosuđa. Ipak, proces reforme pravosuđa u BiH još se nije završio. Aktuelna etapa  u procesu reforme pravosuđa započela je 2011. godine kada je godišnji izvještaj Evropske komisije o napretku BiH za 2011. godinu bio negativan sa jasnim isticanjem nedostatka političke volje za reformske procese.</w:t>
      </w:r>
      <w:r w:rsidRPr="00C53F54">
        <w:rPr>
          <w:rStyle w:val="FootnoteReference"/>
          <w:rFonts w:ascii="Garamond" w:hAnsi="Garamond"/>
          <w:lang w:val="bs-Latn-BA"/>
        </w:rPr>
        <w:footnoteReference w:id="16"/>
      </w:r>
      <w:r w:rsidRPr="00C53F54">
        <w:rPr>
          <w:rFonts w:ascii="Garamond" w:hAnsi="Garamond"/>
          <w:lang w:val="bs-Latn-BA"/>
        </w:rPr>
        <w:t xml:space="preserve"> To je bio jedan od razloga za uspostavljanje strukturiranog dijaloga za reformu pravosuđa u BiH i to kao </w:t>
      </w:r>
      <w:r w:rsidRPr="00C53F54">
        <w:rPr>
          <w:rFonts w:ascii="Garamond" w:hAnsi="Garamond"/>
        </w:rPr>
        <w:t>prijedlog</w:t>
      </w:r>
      <w:r w:rsidRPr="00C53F54">
        <w:rPr>
          <w:rFonts w:ascii="Garamond" w:hAnsi="Garamond"/>
          <w:lang w:val="bs-Latn-BA"/>
        </w:rPr>
        <w:t xml:space="preserve"> </w:t>
      </w:r>
      <w:r w:rsidRPr="00C53F54">
        <w:rPr>
          <w:rFonts w:ascii="Garamond" w:hAnsi="Garamond"/>
        </w:rPr>
        <w:t>Evropske</w:t>
      </w:r>
      <w:r w:rsidRPr="00C53F54">
        <w:rPr>
          <w:rFonts w:ascii="Garamond" w:hAnsi="Garamond"/>
          <w:lang w:val="bs-Latn-BA"/>
        </w:rPr>
        <w:t xml:space="preserve"> </w:t>
      </w:r>
      <w:r w:rsidRPr="00C53F54">
        <w:rPr>
          <w:rFonts w:ascii="Garamond" w:hAnsi="Garamond"/>
        </w:rPr>
        <w:t>komisije</w:t>
      </w:r>
      <w:r w:rsidRPr="00C53F54">
        <w:rPr>
          <w:rFonts w:ascii="Garamond" w:hAnsi="Garamond"/>
          <w:lang w:val="bs-Latn-BA"/>
        </w:rPr>
        <w:t xml:space="preserve"> </w:t>
      </w:r>
      <w:r w:rsidRPr="00C53F54">
        <w:rPr>
          <w:rFonts w:ascii="Garamond" w:hAnsi="Garamond"/>
        </w:rPr>
        <w:t>na</w:t>
      </w:r>
      <w:r w:rsidRPr="00C53F54">
        <w:rPr>
          <w:rFonts w:ascii="Garamond" w:hAnsi="Garamond"/>
          <w:lang w:val="bs-Latn-BA"/>
        </w:rPr>
        <w:t xml:space="preserve"> </w:t>
      </w:r>
      <w:r w:rsidRPr="00C53F54">
        <w:rPr>
          <w:rFonts w:ascii="Garamond" w:hAnsi="Garamond"/>
        </w:rPr>
        <w:t>osnovu</w:t>
      </w:r>
      <w:r w:rsidRPr="00C53F54">
        <w:rPr>
          <w:rFonts w:ascii="Garamond" w:hAnsi="Garamond"/>
          <w:lang w:val="bs-Latn-BA"/>
        </w:rPr>
        <w:t xml:space="preserve"> </w:t>
      </w:r>
      <w:r w:rsidRPr="00C53F54">
        <w:rPr>
          <w:rFonts w:ascii="Garamond" w:hAnsi="Garamond"/>
        </w:rPr>
        <w:t>Sporazuma</w:t>
      </w:r>
      <w:r w:rsidRPr="00C53F54">
        <w:rPr>
          <w:rFonts w:ascii="Garamond" w:hAnsi="Garamond"/>
          <w:lang w:val="bs-Latn-BA"/>
        </w:rPr>
        <w:t xml:space="preserve"> </w:t>
      </w:r>
      <w:r w:rsidRPr="00C53F54">
        <w:rPr>
          <w:rFonts w:ascii="Garamond" w:hAnsi="Garamond"/>
        </w:rPr>
        <w:t>o</w:t>
      </w:r>
      <w:r w:rsidRPr="00C53F54">
        <w:rPr>
          <w:rFonts w:ascii="Garamond" w:hAnsi="Garamond"/>
          <w:lang w:val="bs-Latn-BA"/>
        </w:rPr>
        <w:t xml:space="preserve"> </w:t>
      </w:r>
      <w:r w:rsidRPr="00C53F54">
        <w:rPr>
          <w:rFonts w:ascii="Garamond" w:hAnsi="Garamond"/>
        </w:rPr>
        <w:t>stabilizaciji</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pridru</w:t>
      </w:r>
      <w:r w:rsidRPr="00C53F54">
        <w:rPr>
          <w:rFonts w:ascii="Garamond" w:hAnsi="Garamond"/>
          <w:lang w:val="bs-Latn-BA"/>
        </w:rPr>
        <w:t>ž</w:t>
      </w:r>
      <w:r w:rsidRPr="00C53F54">
        <w:rPr>
          <w:rFonts w:ascii="Garamond" w:hAnsi="Garamond"/>
        </w:rPr>
        <w:t>ivanju (SSP)</w:t>
      </w:r>
      <w:r w:rsidRPr="00C53F54">
        <w:rPr>
          <w:rFonts w:ascii="Garamond" w:hAnsi="Garamond"/>
          <w:lang w:val="bs-Latn-BA"/>
        </w:rPr>
        <w:t xml:space="preserve"> </w:t>
      </w:r>
      <w:r w:rsidRPr="00C53F54">
        <w:rPr>
          <w:rFonts w:ascii="Garamond" w:hAnsi="Garamond"/>
        </w:rPr>
        <w:t>izme</w:t>
      </w:r>
      <w:r w:rsidRPr="00C53F54">
        <w:rPr>
          <w:rFonts w:ascii="Garamond" w:hAnsi="Garamond"/>
          <w:lang w:val="bs-Latn-BA"/>
        </w:rPr>
        <w:t>đ</w:t>
      </w:r>
      <w:r w:rsidRPr="00C53F54">
        <w:rPr>
          <w:rFonts w:ascii="Garamond" w:hAnsi="Garamond"/>
        </w:rPr>
        <w:t>u</w:t>
      </w:r>
      <w:r w:rsidRPr="00C53F54">
        <w:rPr>
          <w:rFonts w:ascii="Garamond" w:hAnsi="Garamond"/>
          <w:lang w:val="bs-Latn-BA"/>
        </w:rPr>
        <w:t xml:space="preserve"> </w:t>
      </w:r>
      <w:r w:rsidRPr="00C53F54">
        <w:rPr>
          <w:rFonts w:ascii="Garamond" w:hAnsi="Garamond"/>
        </w:rPr>
        <w:t>EU</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Početak </w:t>
      </w:r>
      <w:r w:rsidRPr="00C53F54">
        <w:rPr>
          <w:rFonts w:ascii="Garamond" w:hAnsi="Garamond"/>
        </w:rPr>
        <w:t>Strukturiranog</w:t>
      </w:r>
      <w:r w:rsidRPr="00C53F54">
        <w:rPr>
          <w:rFonts w:ascii="Garamond" w:hAnsi="Garamond"/>
          <w:lang w:val="bs-Latn-BA"/>
        </w:rPr>
        <w:t xml:space="preserve"> </w:t>
      </w:r>
      <w:r w:rsidRPr="00C53F54">
        <w:rPr>
          <w:rFonts w:ascii="Garamond" w:hAnsi="Garamond"/>
        </w:rPr>
        <w:t>dijaloga</w:t>
      </w:r>
      <w:r w:rsidRPr="00C53F54">
        <w:rPr>
          <w:rFonts w:ascii="Garamond" w:hAnsi="Garamond"/>
          <w:lang w:val="bs-Latn-BA"/>
        </w:rPr>
        <w:t xml:space="preserve"> </w:t>
      </w:r>
      <w:r w:rsidRPr="00C53F54">
        <w:rPr>
          <w:rFonts w:ascii="Garamond" w:hAnsi="Garamond"/>
        </w:rPr>
        <w:t>ocijenjen</w:t>
      </w:r>
      <w:r w:rsidRPr="00C53F54">
        <w:rPr>
          <w:rFonts w:ascii="Garamond" w:hAnsi="Garamond"/>
          <w:lang w:val="bs-Latn-BA"/>
        </w:rPr>
        <w:t xml:space="preserve"> je </w:t>
      </w:r>
      <w:r w:rsidRPr="00C53F54">
        <w:rPr>
          <w:rFonts w:ascii="Garamond" w:hAnsi="Garamond"/>
        </w:rPr>
        <w:t>kao</w:t>
      </w:r>
      <w:r w:rsidRPr="00C53F54">
        <w:rPr>
          <w:rFonts w:ascii="Garamond" w:hAnsi="Garamond"/>
          <w:lang w:val="bs-Latn-BA"/>
        </w:rPr>
        <w:t xml:space="preserve"> </w:t>
      </w:r>
      <w:r w:rsidRPr="00C53F54">
        <w:rPr>
          <w:rFonts w:ascii="Garamond" w:hAnsi="Garamond"/>
        </w:rPr>
        <w:t>jedan</w:t>
      </w:r>
      <w:r w:rsidRPr="00C53F54">
        <w:rPr>
          <w:rFonts w:ascii="Garamond" w:hAnsi="Garamond"/>
          <w:lang w:val="bs-Latn-BA"/>
        </w:rPr>
        <w:t xml:space="preserve"> </w:t>
      </w:r>
      <w:r w:rsidRPr="00C53F54">
        <w:rPr>
          <w:rFonts w:ascii="Garamond" w:hAnsi="Garamond"/>
        </w:rPr>
        <w:t>od</w:t>
      </w:r>
      <w:r w:rsidRPr="00C53F54">
        <w:rPr>
          <w:rFonts w:ascii="Garamond" w:hAnsi="Garamond"/>
          <w:lang w:val="bs-Latn-BA"/>
        </w:rPr>
        <w:t xml:space="preserve"> </w:t>
      </w:r>
      <w:r w:rsidRPr="00C53F54">
        <w:rPr>
          <w:rFonts w:ascii="Garamond" w:hAnsi="Garamond"/>
        </w:rPr>
        <w:t>najzna</w:t>
      </w:r>
      <w:r w:rsidRPr="00C53F54">
        <w:rPr>
          <w:rFonts w:ascii="Garamond" w:hAnsi="Garamond"/>
          <w:lang w:val="bs-Latn-BA"/>
        </w:rPr>
        <w:t>č</w:t>
      </w:r>
      <w:r w:rsidRPr="00C53F54">
        <w:rPr>
          <w:rFonts w:ascii="Garamond" w:hAnsi="Garamond"/>
        </w:rPr>
        <w:t>ajnijih</w:t>
      </w:r>
      <w:r w:rsidRPr="00C53F54">
        <w:rPr>
          <w:rFonts w:ascii="Garamond" w:hAnsi="Garamond"/>
          <w:lang w:val="bs-Latn-BA"/>
        </w:rPr>
        <w:t xml:space="preserve"> </w:t>
      </w:r>
      <w:r w:rsidRPr="00C53F54">
        <w:rPr>
          <w:rFonts w:ascii="Garamond" w:hAnsi="Garamond"/>
        </w:rPr>
        <w:t>doga</w:t>
      </w:r>
      <w:r w:rsidRPr="00C53F54">
        <w:rPr>
          <w:rFonts w:ascii="Garamond" w:hAnsi="Garamond"/>
          <w:lang w:val="bs-Latn-BA"/>
        </w:rPr>
        <w:t>đ</w:t>
      </w:r>
      <w:r w:rsidRPr="00C53F54">
        <w:rPr>
          <w:rFonts w:ascii="Garamond" w:hAnsi="Garamond"/>
        </w:rPr>
        <w:t>aja</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2011. </w:t>
      </w:r>
      <w:r w:rsidRPr="00C53F54">
        <w:rPr>
          <w:rFonts w:ascii="Garamond" w:hAnsi="Garamond"/>
        </w:rPr>
        <w:t>godini</w:t>
      </w:r>
      <w:r w:rsidRPr="00C53F54">
        <w:rPr>
          <w:rFonts w:ascii="Garamond" w:hAnsi="Garamond"/>
          <w:lang w:val="bs-Latn-BA"/>
        </w:rPr>
        <w:t>.</w:t>
      </w:r>
      <w:r w:rsidRPr="00C53F54">
        <w:rPr>
          <w:rStyle w:val="FootnoteReference"/>
          <w:rFonts w:ascii="Garamond" w:hAnsi="Garamond"/>
          <w:lang w:val="bs-Latn-BA"/>
        </w:rPr>
        <w:footnoteReference w:id="17"/>
      </w:r>
    </w:p>
    <w:p w:rsidR="001717C9" w:rsidRPr="00C53F54" w:rsidRDefault="001717C9" w:rsidP="001717C9">
      <w:pPr>
        <w:spacing w:after="0" w:line="240" w:lineRule="auto"/>
        <w:jc w:val="both"/>
        <w:rPr>
          <w:rFonts w:ascii="Garamond" w:hAnsi="Garamond"/>
          <w:lang w:val="bs-Latn-BA"/>
        </w:rPr>
      </w:pPr>
    </w:p>
    <w:p w:rsidR="001717C9" w:rsidRPr="00C53F54" w:rsidRDefault="001717C9" w:rsidP="001717C9">
      <w:pPr>
        <w:pStyle w:val="ListParagraph"/>
        <w:numPr>
          <w:ilvl w:val="0"/>
          <w:numId w:val="46"/>
        </w:numPr>
        <w:spacing w:after="0" w:line="240" w:lineRule="auto"/>
        <w:ind w:hanging="294"/>
        <w:jc w:val="both"/>
        <w:rPr>
          <w:rFonts w:ascii="Garamond" w:hAnsi="Garamond"/>
          <w:b/>
          <w:lang w:val="bs-Latn-BA"/>
        </w:rPr>
      </w:pPr>
      <w:r w:rsidRPr="00C53F54">
        <w:rPr>
          <w:rFonts w:ascii="Garamond" w:hAnsi="Garamond"/>
          <w:b/>
          <w:lang w:val="bs-Latn-BA"/>
        </w:rPr>
        <w:t xml:space="preserve">Bosna i Hercegovina i Evropska Unija </w:t>
      </w:r>
    </w:p>
    <w:p w:rsidR="001717C9" w:rsidRPr="00C53F54" w:rsidRDefault="001717C9" w:rsidP="001717C9">
      <w:pPr>
        <w:spacing w:after="0" w:line="240" w:lineRule="auto"/>
        <w:jc w:val="both"/>
        <w:rPr>
          <w:rFonts w:ascii="Garamond" w:hAnsi="Garamond"/>
          <w:lang w:val="bs-Latn-BA"/>
        </w:rPr>
      </w:pPr>
      <w:r w:rsidRPr="00C53F54">
        <w:rPr>
          <w:rFonts w:ascii="Garamond" w:hAnsi="Garamond"/>
        </w:rPr>
        <w:t xml:space="preserve">           </w:t>
      </w:r>
    </w:p>
    <w:p w:rsidR="001717C9" w:rsidRPr="00C53F54" w:rsidRDefault="001717C9" w:rsidP="001717C9">
      <w:pPr>
        <w:autoSpaceDE w:val="0"/>
        <w:autoSpaceDN w:val="0"/>
        <w:adjustRightInd w:val="0"/>
        <w:spacing w:after="0" w:line="240" w:lineRule="auto"/>
        <w:ind w:firstLine="709"/>
        <w:jc w:val="both"/>
        <w:rPr>
          <w:rFonts w:ascii="Garamond" w:hAnsi="Garamond"/>
          <w:lang w:val="bs-Latn-BA"/>
        </w:rPr>
      </w:pPr>
      <w:r w:rsidRPr="00C53F54">
        <w:rPr>
          <w:rFonts w:ascii="Garamond" w:hAnsi="Garamond"/>
          <w:lang w:val="bs-Latn-BA"/>
        </w:rPr>
        <w:t>Proces integracije BiH u EU počeo je 1999. godine kada je Vijeće ministara BiH usvojilo Odluku o pokretanju inicijative za pristupanje BiH EU i kada je Parlamentarna skupština BiH usvojila Rezoluciju o evropskim integracijama i Paktu stabilnosti za Jugoistočnu Evropu. Hronološki slijedile su aktivnosti:</w:t>
      </w:r>
      <w:r w:rsidRPr="00C53F54">
        <w:rPr>
          <w:rStyle w:val="FootnoteReference"/>
          <w:rFonts w:ascii="Garamond" w:hAnsi="Garamond"/>
          <w:lang w:val="bs-Latn-BA"/>
        </w:rPr>
        <w:footnoteReference w:id="18"/>
      </w:r>
    </w:p>
    <w:p w:rsidR="001717C9" w:rsidRPr="00C53F54" w:rsidRDefault="001717C9" w:rsidP="001717C9">
      <w:pPr>
        <w:autoSpaceDE w:val="0"/>
        <w:autoSpaceDN w:val="0"/>
        <w:adjustRightInd w:val="0"/>
        <w:spacing w:after="0" w:line="240" w:lineRule="auto"/>
        <w:ind w:firstLine="709"/>
        <w:jc w:val="both"/>
        <w:rPr>
          <w:rFonts w:ascii="Garamond" w:hAnsi="Garamond"/>
          <w:lang w:val="bs-Latn-BA"/>
        </w:rPr>
      </w:pP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2003. godine u junu, BiH je dobila status zemlje potencijalnog kandidata za prijem u EU na Samitu  Evropskog vijeća u Solunu koji je otvorio politiku proširenja EU na Zapadni Balkan,</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 xml:space="preserve">2004. godine u junu, Evropska komisija zaključila je Evropsko partnerstvo sa BiH kao posebnu vrstu ugovora sa državom potencijalnim kandidatom, </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2005. godine u novembru, EU i BiH počele pregovore o zaključenju SSP,</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2006. i 2008. godine revidirano je Evropsko partnerstvo sa BiH,</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2007. godine u decembru parafiran je SSP,</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 xml:space="preserve">2008. godine u junu potpisan je SSP u Luksemburgu, </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lastRenderedPageBreak/>
        <w:t>2008. godine u julu počeo da se primjenjuje Privremeni sporazum o trgovini i pitanjima koja se tiču trgovine,</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2009. godine  Evropski sud za ljudska prava donio je presudu u predmetu Sejdić i Finci kojom je BiH proglasio krivom zbog neusklađenosti Ustava BiH sa EKLJP,</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2010. godine uveden je bezvizni režim za građane BiH što je najočitiji efekat evropskih integracija,</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2011. godine započeo je strukturirani dijalog o pravosuđu između EU i BiH,</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2015. godine u julu SSP je stupio na snagu,</w:t>
      </w:r>
    </w:p>
    <w:p w:rsidR="001717C9" w:rsidRPr="00C53F54" w:rsidRDefault="001717C9" w:rsidP="001717C9">
      <w:pPr>
        <w:numPr>
          <w:ilvl w:val="0"/>
          <w:numId w:val="39"/>
        </w:numPr>
        <w:autoSpaceDE w:val="0"/>
        <w:autoSpaceDN w:val="0"/>
        <w:adjustRightInd w:val="0"/>
        <w:spacing w:after="0" w:line="240" w:lineRule="auto"/>
        <w:ind w:left="709" w:hanging="283"/>
        <w:jc w:val="both"/>
        <w:rPr>
          <w:rFonts w:ascii="Garamond" w:hAnsi="Garamond"/>
          <w:lang w:val="bs-Latn-BA"/>
        </w:rPr>
      </w:pPr>
      <w:r w:rsidRPr="00C53F54">
        <w:rPr>
          <w:rFonts w:ascii="Garamond" w:hAnsi="Garamond"/>
          <w:lang w:val="bs-Latn-BA"/>
        </w:rPr>
        <w:t xml:space="preserve">2015. godine u septembru potpisan je Protokol </w:t>
      </w:r>
      <w:r w:rsidRPr="00C53F54">
        <w:rPr>
          <w:rFonts w:ascii="Garamond" w:hAnsi="Garamond"/>
        </w:rPr>
        <w:t>o ishodu ministarskog sastanka u okviru strukturiranog dijaloga između EU i BiH.</w:t>
      </w:r>
    </w:p>
    <w:p w:rsidR="001717C9" w:rsidRPr="00C53F54" w:rsidRDefault="001717C9" w:rsidP="001717C9">
      <w:pPr>
        <w:autoSpaceDE w:val="0"/>
        <w:autoSpaceDN w:val="0"/>
        <w:adjustRightInd w:val="0"/>
        <w:spacing w:after="0" w:line="240" w:lineRule="auto"/>
        <w:ind w:left="60"/>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color w:val="000000"/>
          <w:lang w:val="bs-Latn-BA"/>
        </w:rPr>
      </w:pPr>
      <w:r w:rsidRPr="00C53F54">
        <w:rPr>
          <w:rFonts w:ascii="Garamond" w:hAnsi="Garamond"/>
          <w:lang w:val="bs-Latn-BA"/>
        </w:rPr>
        <w:t>Razlog zbog kojeg je SSP stupio na snagu tek nakon sedam godina od potpisivanja, iako su ga ratifikovale sve države članice EU, je presuda Evropskog suda za ljudska prava (EKLJP) u predmetu Sejdić i Finci koja još nije implementirana. Prema presudi, Ustav BiH treba uskladiti sa EKLJP što SSP u članu 2. zahtijeva: „</w:t>
      </w:r>
      <w:r w:rsidRPr="00C53F54">
        <w:rPr>
          <w:rFonts w:ascii="Garamond" w:hAnsi="Garamond"/>
        </w:rPr>
        <w:t>Po</w:t>
      </w:r>
      <w:r w:rsidRPr="00C53F54">
        <w:rPr>
          <w:rFonts w:ascii="Garamond" w:hAnsi="Garamond"/>
          <w:lang w:val="bs-Latn-BA"/>
        </w:rPr>
        <w:t>š</w:t>
      </w:r>
      <w:r w:rsidRPr="00C53F54">
        <w:rPr>
          <w:rFonts w:ascii="Garamond" w:hAnsi="Garamond"/>
        </w:rPr>
        <w:t>tivanje</w:t>
      </w:r>
      <w:r w:rsidRPr="00C53F54">
        <w:rPr>
          <w:rFonts w:ascii="Garamond" w:hAnsi="Garamond"/>
          <w:lang w:val="bs-Latn-BA"/>
        </w:rPr>
        <w:t xml:space="preserve"> </w:t>
      </w:r>
      <w:r w:rsidRPr="00C53F54">
        <w:rPr>
          <w:rFonts w:ascii="Garamond" w:hAnsi="Garamond"/>
        </w:rPr>
        <w:t>demokratskih</w:t>
      </w:r>
      <w:r w:rsidRPr="00C53F54">
        <w:rPr>
          <w:rFonts w:ascii="Garamond" w:hAnsi="Garamond"/>
          <w:lang w:val="bs-Latn-BA"/>
        </w:rPr>
        <w:t xml:space="preserve"> </w:t>
      </w:r>
      <w:r w:rsidRPr="00C53F54">
        <w:rPr>
          <w:rFonts w:ascii="Garamond" w:hAnsi="Garamond"/>
        </w:rPr>
        <w:t>principa</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ljudskih</w:t>
      </w:r>
      <w:r w:rsidRPr="00C53F54">
        <w:rPr>
          <w:rFonts w:ascii="Garamond" w:hAnsi="Garamond"/>
          <w:lang w:val="bs-Latn-BA"/>
        </w:rPr>
        <w:t xml:space="preserve"> </w:t>
      </w:r>
      <w:r w:rsidRPr="00C53F54">
        <w:rPr>
          <w:rFonts w:ascii="Garamond" w:hAnsi="Garamond"/>
        </w:rPr>
        <w:t>prava</w:t>
      </w:r>
      <w:r w:rsidRPr="00C53F54">
        <w:rPr>
          <w:rFonts w:ascii="Garamond" w:hAnsi="Garamond"/>
          <w:lang w:val="bs-Latn-BA"/>
        </w:rPr>
        <w:t xml:space="preserve">, </w:t>
      </w:r>
      <w:r w:rsidRPr="00C53F54">
        <w:rPr>
          <w:rFonts w:ascii="Garamond" w:hAnsi="Garamond"/>
        </w:rPr>
        <w:t>progla</w:t>
      </w:r>
      <w:r w:rsidRPr="00C53F54">
        <w:rPr>
          <w:rFonts w:ascii="Garamond" w:hAnsi="Garamond"/>
          <w:lang w:val="bs-Latn-BA"/>
        </w:rPr>
        <w:t>š</w:t>
      </w:r>
      <w:r w:rsidRPr="00C53F54">
        <w:rPr>
          <w:rFonts w:ascii="Garamond" w:hAnsi="Garamond"/>
        </w:rPr>
        <w:t>enih</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Univerzalnoj</w:t>
      </w:r>
      <w:r w:rsidRPr="00C53F54">
        <w:rPr>
          <w:rFonts w:ascii="Garamond" w:hAnsi="Garamond"/>
          <w:lang w:val="bs-Latn-BA"/>
        </w:rPr>
        <w:t xml:space="preserve"> </w:t>
      </w:r>
      <w:r w:rsidRPr="00C53F54">
        <w:rPr>
          <w:rFonts w:ascii="Garamond" w:hAnsi="Garamond"/>
        </w:rPr>
        <w:t>deklaraciji</w:t>
      </w:r>
      <w:r w:rsidRPr="00C53F54">
        <w:rPr>
          <w:rFonts w:ascii="Garamond" w:hAnsi="Garamond"/>
          <w:lang w:val="bs-Latn-BA"/>
        </w:rPr>
        <w:t xml:space="preserve"> </w:t>
      </w:r>
      <w:r w:rsidRPr="00C53F54">
        <w:rPr>
          <w:rFonts w:ascii="Garamond" w:hAnsi="Garamond"/>
        </w:rPr>
        <w:t>o</w:t>
      </w:r>
      <w:r w:rsidRPr="00C53F54">
        <w:rPr>
          <w:rFonts w:ascii="Garamond" w:hAnsi="Garamond"/>
          <w:lang w:val="bs-Latn-BA"/>
        </w:rPr>
        <w:t xml:space="preserve"> </w:t>
      </w:r>
      <w:r w:rsidRPr="00C53F54">
        <w:rPr>
          <w:rFonts w:ascii="Garamond" w:hAnsi="Garamond"/>
        </w:rPr>
        <w:t>ljudskim</w:t>
      </w:r>
      <w:r w:rsidRPr="00C53F54">
        <w:rPr>
          <w:rFonts w:ascii="Garamond" w:hAnsi="Garamond"/>
          <w:lang w:val="bs-Latn-BA"/>
        </w:rPr>
        <w:t xml:space="preserve"> </w:t>
      </w:r>
      <w:r w:rsidRPr="00C53F54">
        <w:rPr>
          <w:rFonts w:ascii="Garamond" w:hAnsi="Garamond"/>
        </w:rPr>
        <w:t>pravima</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definiranih</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Evropskoj</w:t>
      </w:r>
      <w:r w:rsidRPr="00C53F54">
        <w:rPr>
          <w:rFonts w:ascii="Garamond" w:hAnsi="Garamond"/>
          <w:lang w:val="bs-Latn-BA"/>
        </w:rPr>
        <w:t xml:space="preserve"> </w:t>
      </w:r>
      <w:r w:rsidRPr="00C53F54">
        <w:rPr>
          <w:rFonts w:ascii="Garamond" w:hAnsi="Garamond"/>
        </w:rPr>
        <w:t>konvenciji</w:t>
      </w:r>
      <w:r w:rsidRPr="00C53F54">
        <w:rPr>
          <w:rFonts w:ascii="Garamond" w:hAnsi="Garamond"/>
          <w:lang w:val="bs-Latn-BA"/>
        </w:rPr>
        <w:t xml:space="preserve"> </w:t>
      </w:r>
      <w:r w:rsidRPr="00C53F54">
        <w:rPr>
          <w:rFonts w:ascii="Garamond" w:hAnsi="Garamond"/>
        </w:rPr>
        <w:t>o</w:t>
      </w:r>
      <w:r w:rsidRPr="00C53F54">
        <w:rPr>
          <w:rFonts w:ascii="Garamond" w:hAnsi="Garamond"/>
          <w:lang w:val="bs-Latn-BA"/>
        </w:rPr>
        <w:t xml:space="preserve"> </w:t>
      </w:r>
      <w:r w:rsidRPr="00C53F54">
        <w:rPr>
          <w:rFonts w:ascii="Garamond" w:hAnsi="Garamond"/>
          <w:color w:val="000000"/>
        </w:rPr>
        <w:t>za</w:t>
      </w:r>
      <w:r w:rsidRPr="00C53F54">
        <w:rPr>
          <w:rFonts w:ascii="Garamond" w:hAnsi="Garamond"/>
          <w:color w:val="000000"/>
          <w:lang w:val="bs-Latn-BA"/>
        </w:rPr>
        <w:t>š</w:t>
      </w:r>
      <w:r w:rsidRPr="00C53F54">
        <w:rPr>
          <w:rFonts w:ascii="Garamond" w:hAnsi="Garamond"/>
          <w:color w:val="000000"/>
        </w:rPr>
        <w:t>titi</w:t>
      </w:r>
      <w:r w:rsidRPr="00C53F54">
        <w:rPr>
          <w:rFonts w:ascii="Garamond" w:hAnsi="Garamond"/>
          <w:color w:val="000000"/>
          <w:lang w:val="bs-Latn-BA"/>
        </w:rPr>
        <w:t xml:space="preserve"> </w:t>
      </w:r>
      <w:r w:rsidRPr="00C53F54">
        <w:rPr>
          <w:rFonts w:ascii="Garamond" w:hAnsi="Garamond"/>
          <w:color w:val="000000"/>
        </w:rPr>
        <w:t>ljudskih</w:t>
      </w:r>
      <w:r w:rsidRPr="00C53F54">
        <w:rPr>
          <w:rFonts w:ascii="Garamond" w:hAnsi="Garamond"/>
          <w:color w:val="000000"/>
          <w:lang w:val="bs-Latn-BA"/>
        </w:rPr>
        <w:t xml:space="preserve"> </w:t>
      </w:r>
      <w:r w:rsidRPr="00C53F54">
        <w:rPr>
          <w:rFonts w:ascii="Garamond" w:hAnsi="Garamond"/>
          <w:color w:val="000000"/>
        </w:rPr>
        <w:t>prava</w:t>
      </w:r>
      <w:r w:rsidRPr="00C53F54">
        <w:rPr>
          <w:rFonts w:ascii="Garamond" w:hAnsi="Garamond"/>
          <w:color w:val="000000"/>
          <w:lang w:val="bs-Latn-BA"/>
        </w:rPr>
        <w:t xml:space="preserve"> </w:t>
      </w:r>
      <w:r w:rsidRPr="00C53F54">
        <w:rPr>
          <w:rFonts w:ascii="Garamond" w:hAnsi="Garamond"/>
          <w:color w:val="000000"/>
        </w:rPr>
        <w:t>i</w:t>
      </w:r>
      <w:r w:rsidRPr="00C53F54">
        <w:rPr>
          <w:rFonts w:ascii="Garamond" w:hAnsi="Garamond"/>
          <w:color w:val="000000"/>
          <w:lang w:val="bs-Latn-BA"/>
        </w:rPr>
        <w:t xml:space="preserve"> </w:t>
      </w:r>
      <w:r w:rsidRPr="00C53F54">
        <w:rPr>
          <w:rFonts w:ascii="Garamond" w:hAnsi="Garamond"/>
          <w:color w:val="000000"/>
        </w:rPr>
        <w:t>osnovnih</w:t>
      </w:r>
      <w:r w:rsidRPr="00C53F54">
        <w:rPr>
          <w:rFonts w:ascii="Garamond" w:hAnsi="Garamond"/>
          <w:color w:val="000000"/>
          <w:lang w:val="bs-Latn-BA"/>
        </w:rPr>
        <w:t xml:space="preserve"> </w:t>
      </w:r>
      <w:r w:rsidRPr="00C53F54">
        <w:rPr>
          <w:rFonts w:ascii="Garamond" w:hAnsi="Garamond"/>
          <w:color w:val="000000"/>
        </w:rPr>
        <w:t>sloboda</w:t>
      </w:r>
      <w:r w:rsidRPr="00C53F54">
        <w:rPr>
          <w:rFonts w:ascii="Garamond" w:hAnsi="Garamond"/>
          <w:color w:val="000000"/>
          <w:lang w:val="bs-Latn-BA"/>
        </w:rPr>
        <w:t xml:space="preserve">,... </w:t>
      </w:r>
      <w:r w:rsidRPr="00C53F54">
        <w:rPr>
          <w:rFonts w:ascii="Garamond" w:hAnsi="Garamond"/>
          <w:color w:val="000000"/>
        </w:rPr>
        <w:t>osnova</w:t>
      </w:r>
      <w:r w:rsidRPr="00C53F54">
        <w:rPr>
          <w:rFonts w:ascii="Garamond" w:hAnsi="Garamond"/>
          <w:color w:val="000000"/>
          <w:lang w:val="bs-Latn-BA"/>
        </w:rPr>
        <w:t xml:space="preserve"> </w:t>
      </w:r>
      <w:r w:rsidRPr="00C53F54">
        <w:rPr>
          <w:rFonts w:ascii="Garamond" w:hAnsi="Garamond"/>
          <w:color w:val="000000"/>
        </w:rPr>
        <w:t>su</w:t>
      </w:r>
      <w:r w:rsidRPr="00C53F54">
        <w:rPr>
          <w:rFonts w:ascii="Garamond" w:hAnsi="Garamond"/>
          <w:color w:val="000000"/>
          <w:lang w:val="bs-Latn-BA"/>
        </w:rPr>
        <w:t xml:space="preserve"> </w:t>
      </w:r>
      <w:r w:rsidRPr="00C53F54">
        <w:rPr>
          <w:rFonts w:ascii="Garamond" w:hAnsi="Garamond"/>
          <w:color w:val="000000"/>
        </w:rPr>
        <w:t>unutra</w:t>
      </w:r>
      <w:r w:rsidRPr="00C53F54">
        <w:rPr>
          <w:rFonts w:ascii="Garamond" w:hAnsi="Garamond"/>
          <w:color w:val="000000"/>
          <w:lang w:val="bs-Latn-BA"/>
        </w:rPr>
        <w:t>š</w:t>
      </w:r>
      <w:r w:rsidRPr="00C53F54">
        <w:rPr>
          <w:rFonts w:ascii="Garamond" w:hAnsi="Garamond"/>
          <w:color w:val="000000"/>
        </w:rPr>
        <w:t>nje</w:t>
      </w:r>
      <w:r w:rsidRPr="00C53F54">
        <w:rPr>
          <w:rFonts w:ascii="Garamond" w:hAnsi="Garamond"/>
          <w:color w:val="000000"/>
          <w:lang w:val="bs-Latn-BA"/>
        </w:rPr>
        <w:t xml:space="preserve"> </w:t>
      </w:r>
      <w:r w:rsidRPr="00C53F54">
        <w:rPr>
          <w:rFonts w:ascii="Garamond" w:hAnsi="Garamond"/>
          <w:color w:val="000000"/>
        </w:rPr>
        <w:t>i</w:t>
      </w:r>
      <w:r w:rsidRPr="00C53F54">
        <w:rPr>
          <w:rFonts w:ascii="Garamond" w:hAnsi="Garamond"/>
          <w:color w:val="000000"/>
          <w:lang w:val="bs-Latn-BA"/>
        </w:rPr>
        <w:t xml:space="preserve"> </w:t>
      </w:r>
      <w:r w:rsidRPr="00C53F54">
        <w:rPr>
          <w:rFonts w:ascii="Garamond" w:hAnsi="Garamond"/>
          <w:color w:val="000000"/>
        </w:rPr>
        <w:t>vanjske</w:t>
      </w:r>
      <w:r w:rsidRPr="00C53F54">
        <w:rPr>
          <w:rFonts w:ascii="Garamond" w:hAnsi="Garamond"/>
          <w:color w:val="000000"/>
          <w:lang w:val="bs-Latn-BA"/>
        </w:rPr>
        <w:t xml:space="preserve"> </w:t>
      </w:r>
      <w:r w:rsidRPr="00C53F54">
        <w:rPr>
          <w:rFonts w:ascii="Garamond" w:hAnsi="Garamond"/>
          <w:color w:val="000000"/>
        </w:rPr>
        <w:t>politike</w:t>
      </w:r>
      <w:r w:rsidRPr="00C53F54">
        <w:rPr>
          <w:rFonts w:ascii="Garamond" w:hAnsi="Garamond"/>
          <w:color w:val="000000"/>
          <w:lang w:val="bs-Latn-BA"/>
        </w:rPr>
        <w:t xml:space="preserve"> </w:t>
      </w:r>
      <w:r w:rsidRPr="00C53F54">
        <w:rPr>
          <w:rFonts w:ascii="Garamond" w:hAnsi="Garamond"/>
          <w:color w:val="000000"/>
        </w:rPr>
        <w:t>strana</w:t>
      </w:r>
      <w:r w:rsidRPr="00C53F54">
        <w:rPr>
          <w:rFonts w:ascii="Garamond" w:hAnsi="Garamond"/>
          <w:color w:val="000000"/>
          <w:lang w:val="bs-Latn-BA"/>
        </w:rPr>
        <w:t xml:space="preserve">, </w:t>
      </w:r>
      <w:r w:rsidRPr="00C53F54">
        <w:rPr>
          <w:rFonts w:ascii="Garamond" w:hAnsi="Garamond"/>
          <w:color w:val="000000"/>
        </w:rPr>
        <w:t>te</w:t>
      </w:r>
      <w:r w:rsidRPr="00C53F54">
        <w:rPr>
          <w:rFonts w:ascii="Garamond" w:hAnsi="Garamond"/>
          <w:color w:val="000000"/>
          <w:lang w:val="bs-Latn-BA"/>
        </w:rPr>
        <w:t xml:space="preserve"> č</w:t>
      </w:r>
      <w:r w:rsidRPr="00C53F54">
        <w:rPr>
          <w:rFonts w:ascii="Garamond" w:hAnsi="Garamond"/>
          <w:color w:val="000000"/>
        </w:rPr>
        <w:t>ine</w:t>
      </w:r>
      <w:r w:rsidRPr="00C53F54">
        <w:rPr>
          <w:rFonts w:ascii="Garamond" w:hAnsi="Garamond"/>
          <w:color w:val="000000"/>
          <w:lang w:val="bs-Latn-BA"/>
        </w:rPr>
        <w:t xml:space="preserve"> </w:t>
      </w:r>
      <w:r w:rsidRPr="00C53F54">
        <w:rPr>
          <w:rFonts w:ascii="Garamond" w:hAnsi="Garamond"/>
          <w:color w:val="000000"/>
        </w:rPr>
        <w:t>bitne</w:t>
      </w:r>
      <w:r w:rsidRPr="00C53F54">
        <w:rPr>
          <w:rFonts w:ascii="Garamond" w:hAnsi="Garamond"/>
          <w:color w:val="000000"/>
          <w:lang w:val="bs-Latn-BA"/>
        </w:rPr>
        <w:t xml:space="preserve"> </w:t>
      </w:r>
      <w:r w:rsidRPr="00C53F54">
        <w:rPr>
          <w:rFonts w:ascii="Garamond" w:hAnsi="Garamond"/>
          <w:color w:val="000000"/>
        </w:rPr>
        <w:t>elemente</w:t>
      </w:r>
      <w:r w:rsidRPr="00C53F54">
        <w:rPr>
          <w:rFonts w:ascii="Garamond" w:hAnsi="Garamond"/>
          <w:color w:val="000000"/>
          <w:lang w:val="bs-Latn-BA"/>
        </w:rPr>
        <w:t xml:space="preserve"> </w:t>
      </w:r>
      <w:r w:rsidRPr="00C53F54">
        <w:rPr>
          <w:rFonts w:ascii="Garamond" w:hAnsi="Garamond"/>
          <w:color w:val="000000"/>
        </w:rPr>
        <w:t>ovog</w:t>
      </w:r>
      <w:r w:rsidRPr="00C53F54">
        <w:rPr>
          <w:rFonts w:ascii="Garamond" w:hAnsi="Garamond"/>
          <w:color w:val="000000"/>
          <w:lang w:val="bs-Latn-BA"/>
        </w:rPr>
        <w:t xml:space="preserve"> </w:t>
      </w:r>
      <w:r w:rsidRPr="00C53F54">
        <w:rPr>
          <w:rFonts w:ascii="Garamond" w:hAnsi="Garamond"/>
          <w:color w:val="000000"/>
        </w:rPr>
        <w:t>sporazuma</w:t>
      </w:r>
      <w:r w:rsidRPr="00C53F54">
        <w:rPr>
          <w:rFonts w:ascii="Garamond" w:hAnsi="Garamond"/>
          <w:color w:val="000000"/>
          <w:lang w:val="bs-Latn-BA"/>
        </w:rPr>
        <w:t>.“</w:t>
      </w:r>
      <w:r w:rsidRPr="00C53F54">
        <w:rPr>
          <w:rStyle w:val="FootnoteReference"/>
          <w:rFonts w:ascii="Garamond" w:hAnsi="Garamond"/>
          <w:color w:val="000000"/>
          <w:lang w:val="bs-Latn-BA"/>
        </w:rPr>
        <w:footnoteReference w:id="19"/>
      </w:r>
      <w:r w:rsidRPr="00C53F54">
        <w:rPr>
          <w:rFonts w:ascii="Garamond" w:hAnsi="Garamond"/>
          <w:color w:val="000000"/>
          <w:lang w:val="bs-Latn-BA"/>
        </w:rPr>
        <w:t xml:space="preserve"> Usaglašavanje propisa sa pravom EU je obaveza koja proizilazi iz SSP-a. Na osnovu člana 78. SSP-a proizilazi obaveza BiH da prihvati propise EU</w:t>
      </w:r>
      <w:r w:rsidRPr="00C53F54">
        <w:rPr>
          <w:rStyle w:val="FootnoteReference"/>
          <w:rFonts w:ascii="Garamond" w:hAnsi="Garamond"/>
          <w:color w:val="000000"/>
          <w:lang w:val="bs-Latn-BA"/>
        </w:rPr>
        <w:footnoteReference w:id="20"/>
      </w:r>
      <w:r w:rsidRPr="00C53F54">
        <w:rPr>
          <w:rFonts w:ascii="Garamond" w:hAnsi="Garamond"/>
          <w:color w:val="000000"/>
          <w:lang w:val="bs-Latn-BA"/>
        </w:rPr>
        <w:t xml:space="preserve"> koji se odnose na pravosuđe i temeljna ljudska prava, tačnije da BiH uskladi svoj pravosudni sistem sa standardima EU iz poglavlja 23. pravne stečevine EU.</w:t>
      </w:r>
      <w:r w:rsidRPr="00C53F54">
        <w:rPr>
          <w:rStyle w:val="FootnoteReference"/>
          <w:rFonts w:ascii="Garamond" w:hAnsi="Garamond"/>
          <w:color w:val="000000"/>
          <w:lang w:val="bs-Latn-BA"/>
        </w:rPr>
        <w:footnoteReference w:id="21"/>
      </w:r>
      <w:r w:rsidRPr="00C53F54">
        <w:rPr>
          <w:rFonts w:ascii="Garamond" w:hAnsi="Garamond"/>
          <w:color w:val="000000"/>
          <w:lang w:val="bs-Latn-BA"/>
        </w:rPr>
        <w:t xml:space="preserve"> Uslovi iz poglavlja 23. i uopšte pravne stečevine EU ne mogu biti predmet pregovaranja.</w:t>
      </w:r>
      <w:r w:rsidRPr="00C53F54">
        <w:rPr>
          <w:rStyle w:val="FootnoteReference"/>
          <w:rFonts w:ascii="Garamond" w:hAnsi="Garamond"/>
          <w:color w:val="000000"/>
          <w:lang w:val="bs-Latn-BA"/>
        </w:rPr>
        <w:footnoteReference w:id="22"/>
      </w:r>
      <w:r w:rsidRPr="00C53F54">
        <w:rPr>
          <w:rFonts w:ascii="Garamond" w:hAnsi="Garamond"/>
          <w:color w:val="000000"/>
          <w:lang w:val="bs-Latn-BA"/>
        </w:rPr>
        <w:t xml:space="preserve"> Prema novom principu poglavlje 23. ostaje otvoreno tokom čitavog pregovaračkog procesa i zatvara se na samom kraju kako se ne bi dogodilo da države kandidati ulaze nespremne u EU.</w:t>
      </w:r>
      <w:r w:rsidRPr="00C53F54">
        <w:rPr>
          <w:rStyle w:val="FootnoteReference"/>
          <w:rFonts w:ascii="Garamond" w:hAnsi="Garamond"/>
          <w:color w:val="000000"/>
          <w:lang w:val="bs-Latn-BA"/>
        </w:rPr>
        <w:footnoteReference w:id="23"/>
      </w:r>
    </w:p>
    <w:p w:rsidR="001717C9" w:rsidRPr="00C53F54" w:rsidRDefault="001717C9" w:rsidP="001717C9">
      <w:pPr>
        <w:spacing w:after="0" w:line="240" w:lineRule="auto"/>
        <w:jc w:val="both"/>
        <w:rPr>
          <w:rFonts w:ascii="Garamond" w:hAnsi="Garamond"/>
          <w:color w:val="000000"/>
          <w:lang w:val="bs-Latn-BA"/>
        </w:rPr>
      </w:pPr>
      <w:r w:rsidRPr="00C53F54">
        <w:rPr>
          <w:rFonts w:ascii="Garamond" w:hAnsi="Garamond"/>
          <w:color w:val="000000"/>
          <w:lang w:val="bs-Latn-BA"/>
        </w:rPr>
        <w:t xml:space="preserve">Sadržaj poglavlja 23. obuhvata sljedeće uslove: </w:t>
      </w:r>
    </w:p>
    <w:p w:rsidR="001717C9" w:rsidRPr="00C53F54" w:rsidRDefault="001717C9" w:rsidP="001717C9">
      <w:pPr>
        <w:spacing w:after="0" w:line="240" w:lineRule="auto"/>
        <w:rPr>
          <w:rFonts w:ascii="Garamond" w:hAnsi="Garamond"/>
          <w:color w:val="000000"/>
          <w:lang w:val="bs-Latn-BA"/>
        </w:rPr>
      </w:pPr>
    </w:p>
    <w:p w:rsidR="001717C9" w:rsidRPr="00C53F54" w:rsidRDefault="001717C9" w:rsidP="001717C9">
      <w:pPr>
        <w:pStyle w:val="ListParagraph"/>
        <w:numPr>
          <w:ilvl w:val="0"/>
          <w:numId w:val="50"/>
        </w:numPr>
        <w:spacing w:after="0" w:line="240" w:lineRule="auto"/>
        <w:ind w:left="851" w:hanging="425"/>
        <w:rPr>
          <w:rFonts w:ascii="Garamond" w:hAnsi="Garamond"/>
          <w:color w:val="000000"/>
          <w:lang w:val="bs-Latn-BA"/>
        </w:rPr>
      </w:pPr>
      <w:r w:rsidRPr="00C53F54">
        <w:rPr>
          <w:rFonts w:ascii="Garamond" w:hAnsi="Garamond"/>
          <w:color w:val="000000"/>
          <w:lang w:val="bs-Latn-BA"/>
        </w:rPr>
        <w:t xml:space="preserve">nezavisno, nepristrasno, profesionalno i efikasno pravosuđe; </w:t>
      </w:r>
    </w:p>
    <w:p w:rsidR="001717C9" w:rsidRPr="00C53F54" w:rsidRDefault="001717C9" w:rsidP="001717C9">
      <w:pPr>
        <w:pStyle w:val="ListParagraph"/>
        <w:numPr>
          <w:ilvl w:val="0"/>
          <w:numId w:val="50"/>
        </w:numPr>
        <w:spacing w:after="0" w:line="240" w:lineRule="auto"/>
        <w:ind w:left="851" w:hanging="425"/>
        <w:rPr>
          <w:rFonts w:ascii="Garamond" w:hAnsi="Garamond"/>
          <w:color w:val="000000"/>
          <w:lang w:val="bs-Latn-BA"/>
        </w:rPr>
      </w:pPr>
      <w:r w:rsidRPr="00C53F54">
        <w:rPr>
          <w:rFonts w:ascii="Garamond" w:hAnsi="Garamond"/>
          <w:color w:val="000000"/>
          <w:lang w:val="bs-Latn-BA"/>
        </w:rPr>
        <w:t xml:space="preserve">sprečavanje i suzbijanje korupcije; </w:t>
      </w:r>
    </w:p>
    <w:p w:rsidR="001717C9" w:rsidRPr="00C53F54" w:rsidRDefault="001717C9" w:rsidP="001717C9">
      <w:pPr>
        <w:pStyle w:val="ListParagraph"/>
        <w:numPr>
          <w:ilvl w:val="0"/>
          <w:numId w:val="50"/>
        </w:numPr>
        <w:spacing w:after="0" w:line="240" w:lineRule="auto"/>
        <w:ind w:left="851" w:hanging="425"/>
        <w:rPr>
          <w:rFonts w:ascii="Garamond" w:hAnsi="Garamond"/>
          <w:color w:val="000000"/>
          <w:lang w:val="bs-Latn-BA"/>
        </w:rPr>
      </w:pPr>
      <w:r w:rsidRPr="00C53F54">
        <w:rPr>
          <w:rFonts w:ascii="Garamond" w:hAnsi="Garamond"/>
          <w:color w:val="000000"/>
          <w:lang w:val="bs-Latn-BA"/>
        </w:rPr>
        <w:t xml:space="preserve">poštivanje temeljnih ljudskih prava i  </w:t>
      </w:r>
    </w:p>
    <w:p w:rsidR="001717C9" w:rsidRPr="00C53F54" w:rsidRDefault="001717C9" w:rsidP="001717C9">
      <w:pPr>
        <w:pStyle w:val="ListParagraph"/>
        <w:numPr>
          <w:ilvl w:val="0"/>
          <w:numId w:val="50"/>
        </w:numPr>
        <w:spacing w:after="0" w:line="240" w:lineRule="auto"/>
        <w:ind w:left="851" w:hanging="425"/>
        <w:rPr>
          <w:rFonts w:ascii="Garamond" w:hAnsi="Garamond"/>
          <w:color w:val="000000"/>
          <w:lang w:val="bs-Latn-BA"/>
        </w:rPr>
      </w:pPr>
      <w:r w:rsidRPr="00C53F54">
        <w:rPr>
          <w:rFonts w:ascii="Garamond" w:hAnsi="Garamond"/>
          <w:color w:val="000000"/>
          <w:lang w:val="bs-Latn-BA"/>
        </w:rPr>
        <w:t>poštivanje prava građana EU.</w:t>
      </w:r>
    </w:p>
    <w:p w:rsidR="006C2FF5" w:rsidRDefault="006C2FF5"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S obzirom na naslov rada, razmotrit ćemo uslove za ostvarenje nezavisnog i nepristrasnog pravosuđa koje BiH treba ispuniti da bi zadovoljila kriteririje za članstvo u EU. Težnja za jedinstvenim standardima uglavnom se zadržavala na olakšanom pristupu sudovima građanima EU koji se nalaze na teritoriji drugih članica, sa namjerom da svaki građanin EU može lako doći do sudova bilo gdje u Evropi.</w:t>
      </w:r>
      <w:r w:rsidRPr="00C53F54">
        <w:rPr>
          <w:rStyle w:val="FootnoteReference"/>
          <w:rFonts w:ascii="Garamond" w:hAnsi="Garamond"/>
          <w:lang w:val="bs-Latn-BA"/>
        </w:rPr>
        <w:footnoteReference w:id="24"/>
      </w:r>
      <w:r w:rsidRPr="00C53F54">
        <w:rPr>
          <w:rFonts w:ascii="Garamond" w:hAnsi="Garamond"/>
          <w:lang w:val="bs-Latn-BA"/>
        </w:rPr>
        <w:t xml:space="preserve"> Za EU jako je važno da njeni građani uživaju jednak tretman na sudovima u državama članicama bez obzira iz koje članice dolaze, zbog čega EU posebnu pažnju posvećuje nezavisnosti i </w:t>
      </w:r>
      <w:r w:rsidRPr="00C53F54">
        <w:rPr>
          <w:rFonts w:ascii="Garamond" w:hAnsi="Garamond"/>
          <w:lang w:val="bs-Latn-BA"/>
        </w:rPr>
        <w:lastRenderedPageBreak/>
        <w:t>nepristrasnosti pravosuđa države s kojom vodi pregovore o pristupu EU (</w:t>
      </w:r>
      <w:r w:rsidRPr="00C53F54">
        <w:rPr>
          <w:rFonts w:ascii="Garamond" w:hAnsi="Garamond"/>
        </w:rPr>
        <w:t>Turkalj, 2013).</w:t>
      </w:r>
      <w:r w:rsidRPr="00C53F54">
        <w:rPr>
          <w:rStyle w:val="FootnoteReference"/>
          <w:rFonts w:ascii="Garamond" w:hAnsi="Garamond"/>
          <w:lang w:val="bs-Latn-BA"/>
        </w:rPr>
        <w:footnoteReference w:id="25"/>
      </w:r>
      <w:r w:rsidRPr="00C53F54">
        <w:rPr>
          <w:rFonts w:ascii="Garamond" w:hAnsi="Garamond"/>
          <w:lang w:val="bs-Latn-BA"/>
        </w:rPr>
        <w:t xml:space="preserve"> Nezavisnost pravosuđa podrazumijeva ostvarenje institucionalne i individualne nezavisnosti i to uspostavljanjem demokratskih standarda obrađenih u trećem poglavlju. Institucionalna nezavisnost sudstva fokusira se na nezavisnost sudske od ostalih grana vlasti i nezavisnost sudova unutar istog pravosudnog sistema, dok se individualna nezavisnost odnosi na nezavisnost koju imaju sudije kao individue u izvršavanju svojih profesionalnih dužnosti.</w:t>
      </w:r>
      <w:r w:rsidRPr="00C53F54">
        <w:rPr>
          <w:rStyle w:val="FootnoteReference"/>
          <w:rFonts w:ascii="Garamond" w:hAnsi="Garamond"/>
          <w:lang w:val="bs-Latn-BA"/>
        </w:rPr>
        <w:footnoteReference w:id="26"/>
      </w:r>
      <w:r w:rsidRPr="00C53F54">
        <w:rPr>
          <w:rFonts w:ascii="Garamond" w:hAnsi="Garamond"/>
          <w:lang w:val="bs-Latn-BA"/>
        </w:rPr>
        <w:t xml:space="preserve"> Institucionalna nezavisnost sudstva ostvaruje se nezavisnošću u upravnim pitanjima, finansijskim pitanjima, u ovlaštenjima za donošenje odluka i određivanju nadležnosti.</w:t>
      </w:r>
      <w:r w:rsidRPr="00C53F54">
        <w:rPr>
          <w:rStyle w:val="FootnoteReference"/>
          <w:rFonts w:ascii="Garamond" w:hAnsi="Garamond"/>
          <w:lang w:val="bs-Latn-BA"/>
        </w:rPr>
        <w:footnoteReference w:id="27"/>
      </w:r>
      <w:r w:rsidRPr="00C53F54">
        <w:rPr>
          <w:rFonts w:ascii="Garamond" w:hAnsi="Garamond"/>
          <w:lang w:val="bs-Latn-BA"/>
        </w:rPr>
        <w:t xml:space="preserve"> Venecijanska komisija je za ostvarenje individualne nezavisnosti sudija u prvi plan stavila imenovanje i unapređenje sudija, sigurnost mandata, finansijsku sigurnost, nezavisno donošenje odluka i prava sudija.</w:t>
      </w:r>
      <w:r w:rsidRPr="00C53F54">
        <w:rPr>
          <w:rStyle w:val="FootnoteReference"/>
          <w:rFonts w:ascii="Garamond" w:hAnsi="Garamond"/>
          <w:lang w:val="bs-Latn-BA"/>
        </w:rPr>
        <w:footnoteReference w:id="28"/>
      </w:r>
      <w:r w:rsidRPr="00C53F54">
        <w:rPr>
          <w:rFonts w:ascii="Garamond" w:hAnsi="Garamond"/>
          <w:lang w:val="bs-Latn-BA"/>
        </w:rPr>
        <w:t xml:space="preserve"> Naglasak je stavljen na ulazak u pravosudnu profesiju i upravljanje karijerama pravosudnih dužnosnika u smislu uspostavljanja jednoobraznih, objektivnih i transparentnih kriterija za imenovanje i razrješenje sudija, kao i njihovo napredovanje u karijeri.</w:t>
      </w:r>
      <w:r w:rsidRPr="00C53F54">
        <w:rPr>
          <w:rStyle w:val="FootnoteReference"/>
          <w:rFonts w:ascii="Garamond" w:hAnsi="Garamond"/>
          <w:lang w:val="bs-Latn-BA"/>
        </w:rPr>
        <w:footnoteReference w:id="29"/>
      </w:r>
      <w:r w:rsidRPr="00C53F54">
        <w:rPr>
          <w:rFonts w:ascii="Garamond" w:hAnsi="Garamond"/>
          <w:lang w:val="bs-Latn-BA"/>
        </w:rPr>
        <w:t xml:space="preserve"> Pravosuđe zasnovano na evropskim vrijednostima usmjereno je i na jačanje njegove odgovornosti kroz automatsku dodjelu predmeta, postupke povrede etičkog kodeksa, sistem disciplinske odgovornosti sudija i pitanje krivičnog imuniteta sudija.</w:t>
      </w:r>
      <w:r w:rsidRPr="00C53F54">
        <w:rPr>
          <w:rStyle w:val="FootnoteReference"/>
          <w:rFonts w:ascii="Garamond" w:hAnsi="Garamond"/>
          <w:lang w:val="bs-Latn-BA"/>
        </w:rPr>
        <w:footnoteReference w:id="30"/>
      </w:r>
      <w:r w:rsidRPr="00C53F54">
        <w:rPr>
          <w:rFonts w:ascii="Garamond" w:hAnsi="Garamond"/>
          <w:lang w:val="bs-Latn-BA"/>
        </w:rPr>
        <w:t xml:space="preserve"> EU veliku pažnju posvećuje jačanju sistema stručnog usavršavanja i profesionalnosti u pravosuđu putem uspostavljanja nezavisne pravosudne institucije koja ima osigurana finansijska sredstva i potrebne kadrove za provođenje programa usavršavanja.</w:t>
      </w:r>
      <w:r w:rsidRPr="00C53F54">
        <w:rPr>
          <w:rStyle w:val="FootnoteReference"/>
          <w:rFonts w:ascii="Garamond" w:hAnsi="Garamond"/>
          <w:lang w:val="bs-Latn-BA"/>
        </w:rPr>
        <w:footnoteReference w:id="31"/>
      </w:r>
      <w:r w:rsidRPr="00C53F54">
        <w:rPr>
          <w:rFonts w:ascii="Garamond" w:hAnsi="Garamond"/>
          <w:lang w:val="bs-Latn-BA"/>
        </w:rPr>
        <w:t xml:space="preserve"> Kada je u pitanju efikasnost u radu pravosuđa neophodno je obezbijediti dostatna finansijska sredstva, uvesti napredne informatičke tehnologije, racionalizirati mrežu sudova, obezbijediti optimalno trajanje sudskih postupaka i svesti na minimum broj neriješenih predmeta.</w:t>
      </w:r>
      <w:r w:rsidRPr="00C53F54">
        <w:rPr>
          <w:rStyle w:val="FootnoteReference"/>
          <w:rFonts w:ascii="Garamond" w:hAnsi="Garamond"/>
          <w:lang w:val="bs-Latn-BA"/>
        </w:rPr>
        <w:footnoteReference w:id="32"/>
      </w:r>
      <w:r w:rsidRPr="00C53F54">
        <w:rPr>
          <w:rFonts w:ascii="Garamond" w:hAnsi="Garamond"/>
          <w:lang w:val="bs-Latn-BA"/>
        </w:rPr>
        <w:br/>
      </w:r>
    </w:p>
    <w:p w:rsidR="001717C9" w:rsidRPr="00C53F54" w:rsidRDefault="001717C9" w:rsidP="001717C9">
      <w:pPr>
        <w:spacing w:after="0" w:line="240" w:lineRule="auto"/>
        <w:ind w:firstLine="851"/>
        <w:jc w:val="both"/>
        <w:rPr>
          <w:rFonts w:ascii="Garamond" w:hAnsi="Garamond"/>
          <w:lang w:val="bs-Latn-BA"/>
        </w:rPr>
      </w:pPr>
      <w:r w:rsidRPr="00C53F54">
        <w:rPr>
          <w:rFonts w:ascii="Garamond" w:hAnsi="Garamond"/>
        </w:rPr>
        <w:t>Generalno</w:t>
      </w:r>
      <w:r w:rsidRPr="00C53F54">
        <w:rPr>
          <w:rFonts w:ascii="Garamond" w:hAnsi="Garamond"/>
          <w:lang w:val="bs-Latn-BA"/>
        </w:rPr>
        <w:t xml:space="preserve"> </w:t>
      </w:r>
      <w:r w:rsidRPr="00C53F54">
        <w:rPr>
          <w:rFonts w:ascii="Garamond" w:hAnsi="Garamond"/>
        </w:rPr>
        <w:t>gledaju</w:t>
      </w:r>
      <w:r w:rsidRPr="00C53F54">
        <w:rPr>
          <w:rFonts w:ascii="Garamond" w:hAnsi="Garamond"/>
          <w:lang w:val="bs-Latn-BA"/>
        </w:rPr>
        <w:t>ć</w:t>
      </w:r>
      <w:r w:rsidRPr="00C53F54">
        <w:rPr>
          <w:rFonts w:ascii="Garamond" w:hAnsi="Garamond"/>
        </w:rPr>
        <w:t>i</w:t>
      </w:r>
      <w:r w:rsidRPr="00C53F54">
        <w:rPr>
          <w:rFonts w:ascii="Garamond" w:hAnsi="Garamond"/>
          <w:lang w:val="bs-Latn-BA"/>
        </w:rPr>
        <w:t xml:space="preserve"> </w:t>
      </w:r>
      <w:r w:rsidRPr="00C53F54">
        <w:rPr>
          <w:rFonts w:ascii="Garamond" w:hAnsi="Garamond"/>
        </w:rPr>
        <w:t>situacija</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pravosu</w:t>
      </w:r>
      <w:r w:rsidRPr="00C53F54">
        <w:rPr>
          <w:rFonts w:ascii="Garamond" w:hAnsi="Garamond"/>
          <w:lang w:val="bs-Latn-BA"/>
        </w:rPr>
        <w:t>đ</w:t>
      </w:r>
      <w:r w:rsidRPr="00C53F54">
        <w:rPr>
          <w:rFonts w:ascii="Garamond" w:hAnsi="Garamond"/>
        </w:rPr>
        <w:t>u</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zabrinjavaju</w:t>
      </w:r>
      <w:r w:rsidRPr="00C53F54">
        <w:rPr>
          <w:rFonts w:ascii="Garamond" w:hAnsi="Garamond"/>
          <w:lang w:val="bs-Latn-BA"/>
        </w:rPr>
        <w:t>ć</w:t>
      </w:r>
      <w:r w:rsidRPr="00C53F54">
        <w:rPr>
          <w:rFonts w:ascii="Garamond" w:hAnsi="Garamond"/>
        </w:rPr>
        <w:t>a je</w:t>
      </w:r>
      <w:r w:rsidRPr="00C53F54">
        <w:rPr>
          <w:rFonts w:ascii="Garamond" w:hAnsi="Garamond"/>
          <w:lang w:val="bs-Latn-BA"/>
        </w:rPr>
        <w:t xml:space="preserve"> </w:t>
      </w:r>
      <w:r w:rsidRPr="00C53F54">
        <w:rPr>
          <w:rFonts w:ascii="Garamond" w:hAnsi="Garamond"/>
        </w:rPr>
        <w:t>sa</w:t>
      </w:r>
      <w:r w:rsidRPr="00C53F54">
        <w:rPr>
          <w:rFonts w:ascii="Garamond" w:hAnsi="Garamond"/>
          <w:lang w:val="bs-Latn-BA"/>
        </w:rPr>
        <w:t xml:space="preserve"> </w:t>
      </w:r>
      <w:r w:rsidRPr="00C53F54">
        <w:rPr>
          <w:rFonts w:ascii="Garamond" w:hAnsi="Garamond"/>
        </w:rPr>
        <w:t>aspekta</w:t>
      </w:r>
      <w:r w:rsidRPr="00C53F54">
        <w:rPr>
          <w:rFonts w:ascii="Garamond" w:hAnsi="Garamond"/>
          <w:lang w:val="bs-Latn-BA"/>
        </w:rPr>
        <w:t xml:space="preserve"> </w:t>
      </w:r>
      <w:r w:rsidRPr="00C53F54">
        <w:rPr>
          <w:rFonts w:ascii="Garamond" w:hAnsi="Garamond"/>
        </w:rPr>
        <w:t>nezavisnosti</w:t>
      </w:r>
      <w:r w:rsidRPr="00C53F54">
        <w:rPr>
          <w:rFonts w:ascii="Garamond" w:hAnsi="Garamond"/>
          <w:lang w:val="bs-Latn-BA"/>
        </w:rPr>
        <w:t xml:space="preserve">, a po </w:t>
      </w:r>
      <w:r w:rsidRPr="00C53F54">
        <w:rPr>
          <w:rFonts w:ascii="Garamond" w:hAnsi="Garamond"/>
        </w:rPr>
        <w:t>mi</w:t>
      </w:r>
      <w:r w:rsidRPr="00C53F54">
        <w:rPr>
          <w:rFonts w:ascii="Garamond" w:hAnsi="Garamond"/>
          <w:lang w:val="bs-Latn-BA"/>
        </w:rPr>
        <w:t>š</w:t>
      </w:r>
      <w:r w:rsidRPr="00C53F54">
        <w:rPr>
          <w:rFonts w:ascii="Garamond" w:hAnsi="Garamond"/>
        </w:rPr>
        <w:t>ljenju</w:t>
      </w:r>
      <w:r w:rsidRPr="00C53F54">
        <w:rPr>
          <w:rFonts w:ascii="Garamond" w:hAnsi="Garamond"/>
          <w:lang w:val="bs-Latn-BA"/>
        </w:rPr>
        <w:t xml:space="preserve"> </w:t>
      </w:r>
      <w:r w:rsidRPr="00C53F54">
        <w:rPr>
          <w:rFonts w:ascii="Garamond" w:hAnsi="Garamond"/>
        </w:rPr>
        <w:t>Venecijanske</w:t>
      </w:r>
      <w:r w:rsidRPr="00C53F54">
        <w:rPr>
          <w:rFonts w:ascii="Garamond" w:hAnsi="Garamond"/>
          <w:lang w:val="bs-Latn-BA"/>
        </w:rPr>
        <w:t xml:space="preserve"> </w:t>
      </w:r>
      <w:r w:rsidRPr="00C53F54">
        <w:rPr>
          <w:rFonts w:ascii="Garamond" w:hAnsi="Garamond"/>
        </w:rPr>
        <w:t>komisije</w:t>
      </w:r>
      <w:r w:rsidRPr="00C53F54">
        <w:rPr>
          <w:rFonts w:ascii="Garamond" w:hAnsi="Garamond"/>
          <w:lang w:val="bs-Latn-BA"/>
        </w:rPr>
        <w:t xml:space="preserve"> </w:t>
      </w:r>
      <w:r w:rsidRPr="00C53F54">
        <w:rPr>
          <w:rFonts w:ascii="Garamond" w:hAnsi="Garamond"/>
        </w:rPr>
        <w:t>uzrokovana</w:t>
      </w:r>
      <w:r w:rsidRPr="00C53F54">
        <w:rPr>
          <w:rFonts w:ascii="Garamond" w:hAnsi="Garamond"/>
          <w:lang w:val="bs-Latn-BA"/>
        </w:rPr>
        <w:t xml:space="preserve"> </w:t>
      </w:r>
      <w:r w:rsidRPr="00C53F54">
        <w:rPr>
          <w:rFonts w:ascii="Garamond" w:hAnsi="Garamond"/>
        </w:rPr>
        <w:t>postojanjem</w:t>
      </w:r>
      <w:r w:rsidRPr="00C53F54">
        <w:rPr>
          <w:rFonts w:ascii="Garamond" w:hAnsi="Garamond"/>
          <w:lang w:val="bs-Latn-BA"/>
        </w:rPr>
        <w:t xml:space="preserve"> </w:t>
      </w:r>
      <w:r w:rsidRPr="00C53F54">
        <w:rPr>
          <w:rFonts w:ascii="Garamond" w:hAnsi="Garamond"/>
        </w:rPr>
        <w:t>vi</w:t>
      </w:r>
      <w:r w:rsidRPr="00C53F54">
        <w:rPr>
          <w:rFonts w:ascii="Garamond" w:hAnsi="Garamond"/>
          <w:lang w:val="bs-Latn-BA"/>
        </w:rPr>
        <w:t>š</w:t>
      </w:r>
      <w:r w:rsidRPr="00C53F54">
        <w:rPr>
          <w:rFonts w:ascii="Garamond" w:hAnsi="Garamond"/>
        </w:rPr>
        <w:t>e</w:t>
      </w:r>
      <w:r w:rsidRPr="00C53F54">
        <w:rPr>
          <w:rFonts w:ascii="Garamond" w:hAnsi="Garamond"/>
          <w:lang w:val="bs-Latn-BA"/>
        </w:rPr>
        <w:t xml:space="preserve"> </w:t>
      </w:r>
      <w:r w:rsidRPr="00C53F54">
        <w:rPr>
          <w:rFonts w:ascii="Garamond" w:hAnsi="Garamond"/>
        </w:rPr>
        <w:t>pravnih</w:t>
      </w:r>
      <w:r w:rsidRPr="00C53F54">
        <w:rPr>
          <w:rFonts w:ascii="Garamond" w:hAnsi="Garamond"/>
          <w:lang w:val="bs-Latn-BA"/>
        </w:rPr>
        <w:t xml:space="preserve"> </w:t>
      </w:r>
      <w:r w:rsidRPr="00C53F54">
        <w:rPr>
          <w:rFonts w:ascii="Garamond" w:hAnsi="Garamond"/>
        </w:rPr>
        <w:t>sistema</w:t>
      </w:r>
      <w:r w:rsidRPr="00C53F54">
        <w:rPr>
          <w:rFonts w:ascii="Garamond" w:hAnsi="Garamond"/>
          <w:lang w:val="bs-Latn-BA"/>
        </w:rPr>
        <w:t xml:space="preserve">, </w:t>
      </w:r>
      <w:r w:rsidRPr="00C53F54">
        <w:rPr>
          <w:rFonts w:ascii="Garamond" w:hAnsi="Garamond"/>
        </w:rPr>
        <w:t>fragmentacijom</w:t>
      </w:r>
      <w:r w:rsidRPr="00C53F54">
        <w:rPr>
          <w:rFonts w:ascii="Garamond" w:hAnsi="Garamond"/>
          <w:lang w:val="bs-Latn-BA"/>
        </w:rPr>
        <w:t xml:space="preserve"> </w:t>
      </w:r>
      <w:r w:rsidRPr="00C53F54">
        <w:rPr>
          <w:rFonts w:ascii="Garamond" w:hAnsi="Garamond"/>
        </w:rPr>
        <w:t>pravosu</w:t>
      </w:r>
      <w:r w:rsidRPr="00C53F54">
        <w:rPr>
          <w:rFonts w:ascii="Garamond" w:hAnsi="Garamond"/>
          <w:lang w:val="bs-Latn-BA"/>
        </w:rPr>
        <w:t>đ</w:t>
      </w:r>
      <w:r w:rsidRPr="00C53F54">
        <w:rPr>
          <w:rFonts w:ascii="Garamond" w:hAnsi="Garamond"/>
        </w:rPr>
        <w:t>a</w:t>
      </w:r>
      <w:r w:rsidRPr="00C53F54">
        <w:rPr>
          <w:rFonts w:ascii="Garamond" w:hAnsi="Garamond"/>
          <w:lang w:val="bs-Latn-BA"/>
        </w:rPr>
        <w:t xml:space="preserve">, </w:t>
      </w:r>
      <w:r w:rsidRPr="00C53F54">
        <w:rPr>
          <w:rFonts w:ascii="Garamond" w:hAnsi="Garamond"/>
        </w:rPr>
        <w:t>nedovoljnom</w:t>
      </w:r>
      <w:r w:rsidRPr="00C53F54">
        <w:rPr>
          <w:rFonts w:ascii="Garamond" w:hAnsi="Garamond"/>
          <w:lang w:val="bs-Latn-BA"/>
        </w:rPr>
        <w:t xml:space="preserve"> </w:t>
      </w:r>
      <w:r w:rsidRPr="00C53F54">
        <w:rPr>
          <w:rFonts w:ascii="Garamond" w:hAnsi="Garamond"/>
        </w:rPr>
        <w:t>saradnjom</w:t>
      </w:r>
      <w:r w:rsidRPr="00C53F54">
        <w:rPr>
          <w:rFonts w:ascii="Garamond" w:hAnsi="Garamond"/>
          <w:lang w:val="bs-Latn-BA"/>
        </w:rPr>
        <w:t xml:space="preserve"> </w:t>
      </w:r>
      <w:r w:rsidRPr="00C53F54">
        <w:rPr>
          <w:rFonts w:ascii="Garamond" w:hAnsi="Garamond"/>
        </w:rPr>
        <w:t>izme</w:t>
      </w:r>
      <w:r w:rsidRPr="00C53F54">
        <w:rPr>
          <w:rFonts w:ascii="Garamond" w:hAnsi="Garamond"/>
          <w:lang w:val="bs-Latn-BA"/>
        </w:rPr>
        <w:t>đ</w:t>
      </w:r>
      <w:r w:rsidRPr="00C53F54">
        <w:rPr>
          <w:rFonts w:ascii="Garamond" w:hAnsi="Garamond"/>
        </w:rPr>
        <w:t>u</w:t>
      </w:r>
      <w:r w:rsidRPr="00C53F54">
        <w:rPr>
          <w:rFonts w:ascii="Garamond" w:hAnsi="Garamond"/>
          <w:lang w:val="bs-Latn-BA"/>
        </w:rPr>
        <w:t xml:space="preserve"> </w:t>
      </w:r>
      <w:r w:rsidRPr="00C53F54">
        <w:rPr>
          <w:rFonts w:ascii="Garamond" w:hAnsi="Garamond"/>
        </w:rPr>
        <w:t>pravosudnih</w:t>
      </w:r>
      <w:r w:rsidRPr="00C53F54">
        <w:rPr>
          <w:rFonts w:ascii="Garamond" w:hAnsi="Garamond"/>
          <w:lang w:val="bs-Latn-BA"/>
        </w:rPr>
        <w:t xml:space="preserve"> </w:t>
      </w:r>
      <w:r w:rsidRPr="00C53F54">
        <w:rPr>
          <w:rFonts w:ascii="Garamond" w:hAnsi="Garamond"/>
        </w:rPr>
        <w:t>institucija</w:t>
      </w:r>
      <w:r w:rsidRPr="00C53F54">
        <w:rPr>
          <w:rFonts w:ascii="Garamond" w:hAnsi="Garamond"/>
          <w:lang w:val="bs-Latn-BA"/>
        </w:rPr>
        <w:t>, č</w:t>
      </w:r>
      <w:r w:rsidRPr="00C53F54">
        <w:rPr>
          <w:rFonts w:ascii="Garamond" w:hAnsi="Garamond"/>
        </w:rPr>
        <w:t>injenicom</w:t>
      </w:r>
      <w:r w:rsidRPr="00C53F54">
        <w:rPr>
          <w:rFonts w:ascii="Garamond" w:hAnsi="Garamond"/>
          <w:lang w:val="bs-Latn-BA"/>
        </w:rPr>
        <w:t xml:space="preserve"> </w:t>
      </w:r>
      <w:r w:rsidRPr="00C53F54">
        <w:rPr>
          <w:rFonts w:ascii="Garamond" w:hAnsi="Garamond"/>
        </w:rPr>
        <w:t>da</w:t>
      </w:r>
      <w:r w:rsidRPr="00C53F54">
        <w:rPr>
          <w:rFonts w:ascii="Garamond" w:hAnsi="Garamond"/>
          <w:lang w:val="bs-Latn-BA"/>
        </w:rPr>
        <w:t xml:space="preserve"> </w:t>
      </w:r>
      <w:r w:rsidRPr="00C53F54">
        <w:rPr>
          <w:rFonts w:ascii="Garamond" w:hAnsi="Garamond"/>
        </w:rPr>
        <w:t>Tu</w:t>
      </w:r>
      <w:r w:rsidRPr="00C53F54">
        <w:rPr>
          <w:rFonts w:ascii="Garamond" w:hAnsi="Garamond"/>
          <w:lang w:val="bs-Latn-BA"/>
        </w:rPr>
        <w:t>ž</w:t>
      </w:r>
      <w:r w:rsidRPr="00C53F54">
        <w:rPr>
          <w:rFonts w:ascii="Garamond" w:hAnsi="Garamond"/>
        </w:rPr>
        <w:t>ila</w:t>
      </w:r>
      <w:r w:rsidRPr="00C53F54">
        <w:rPr>
          <w:rFonts w:ascii="Garamond" w:hAnsi="Garamond"/>
          <w:lang w:val="bs-Latn-BA"/>
        </w:rPr>
        <w:t>š</w:t>
      </w:r>
      <w:r w:rsidRPr="00C53F54">
        <w:rPr>
          <w:rFonts w:ascii="Garamond" w:hAnsi="Garamond"/>
        </w:rPr>
        <w:t>tvo</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Sud</w:t>
      </w:r>
      <w:r w:rsidRPr="00C53F54">
        <w:rPr>
          <w:rFonts w:ascii="Garamond" w:hAnsi="Garamond"/>
          <w:lang w:val="bs-Latn-BA"/>
        </w:rPr>
        <w:t xml:space="preserve"> </w:t>
      </w:r>
      <w:r w:rsidRPr="00C53F54">
        <w:rPr>
          <w:rFonts w:ascii="Garamond" w:hAnsi="Garamond"/>
        </w:rPr>
        <w:t>BiH</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VSTV</w:t>
      </w:r>
      <w:r w:rsidRPr="00C53F54">
        <w:rPr>
          <w:rFonts w:ascii="Garamond" w:hAnsi="Garamond"/>
          <w:lang w:val="bs-Latn-BA"/>
        </w:rPr>
        <w:t xml:space="preserve"> </w:t>
      </w:r>
      <w:r w:rsidRPr="00C53F54">
        <w:rPr>
          <w:rFonts w:ascii="Garamond" w:hAnsi="Garamond"/>
        </w:rPr>
        <w:t>nisu</w:t>
      </w:r>
      <w:r w:rsidRPr="00C53F54">
        <w:rPr>
          <w:rFonts w:ascii="Garamond" w:hAnsi="Garamond"/>
          <w:lang w:val="bs-Latn-BA"/>
        </w:rPr>
        <w:t xml:space="preserve"> </w:t>
      </w:r>
      <w:r w:rsidRPr="00C53F54">
        <w:rPr>
          <w:rFonts w:ascii="Garamond" w:hAnsi="Garamond"/>
        </w:rPr>
        <w:t>izri</w:t>
      </w:r>
      <w:r w:rsidRPr="00C53F54">
        <w:rPr>
          <w:rFonts w:ascii="Garamond" w:hAnsi="Garamond"/>
          <w:lang w:val="bs-Latn-BA"/>
        </w:rPr>
        <w:t>č</w:t>
      </w:r>
      <w:r w:rsidRPr="00C53F54">
        <w:rPr>
          <w:rFonts w:ascii="Garamond" w:hAnsi="Garamond"/>
        </w:rPr>
        <w:t>ito</w:t>
      </w:r>
      <w:r w:rsidRPr="00C53F54">
        <w:rPr>
          <w:rFonts w:ascii="Garamond" w:hAnsi="Garamond"/>
          <w:lang w:val="bs-Latn-BA"/>
        </w:rPr>
        <w:t xml:space="preserve"> </w:t>
      </w:r>
      <w:r w:rsidRPr="00C53F54">
        <w:rPr>
          <w:rFonts w:ascii="Garamond" w:hAnsi="Garamond"/>
        </w:rPr>
        <w:t>obuhva</w:t>
      </w:r>
      <w:r w:rsidRPr="00C53F54">
        <w:rPr>
          <w:rFonts w:ascii="Garamond" w:hAnsi="Garamond"/>
          <w:lang w:val="bs-Latn-BA"/>
        </w:rPr>
        <w:t>ć</w:t>
      </w:r>
      <w:r w:rsidRPr="00C53F54">
        <w:rPr>
          <w:rFonts w:ascii="Garamond" w:hAnsi="Garamond"/>
        </w:rPr>
        <w:t>eni</w:t>
      </w:r>
      <w:r w:rsidRPr="00C53F54">
        <w:rPr>
          <w:rFonts w:ascii="Garamond" w:hAnsi="Garamond"/>
          <w:lang w:val="bs-Latn-BA"/>
        </w:rPr>
        <w:t xml:space="preserve"> </w:t>
      </w:r>
      <w:r w:rsidRPr="00C53F54">
        <w:rPr>
          <w:rFonts w:ascii="Garamond" w:hAnsi="Garamond"/>
        </w:rPr>
        <w:t>ustavnim</w:t>
      </w:r>
      <w:r w:rsidRPr="00C53F54">
        <w:rPr>
          <w:rFonts w:ascii="Garamond" w:hAnsi="Garamond"/>
          <w:lang w:val="bs-Latn-BA"/>
        </w:rPr>
        <w:t xml:space="preserve"> </w:t>
      </w:r>
      <w:r w:rsidRPr="00C53F54">
        <w:rPr>
          <w:rFonts w:ascii="Garamond" w:hAnsi="Garamond"/>
        </w:rPr>
        <w:t>odredbama</w:t>
      </w:r>
      <w:r w:rsidRPr="00C53F54">
        <w:rPr>
          <w:rFonts w:ascii="Garamond" w:hAnsi="Garamond"/>
          <w:lang w:val="bs-Latn-BA"/>
        </w:rPr>
        <w:t xml:space="preserve">, </w:t>
      </w:r>
      <w:r w:rsidRPr="00C53F54">
        <w:rPr>
          <w:rFonts w:ascii="Garamond" w:hAnsi="Garamond"/>
        </w:rPr>
        <w:t>sastavom</w:t>
      </w:r>
      <w:r w:rsidRPr="00C53F54">
        <w:rPr>
          <w:rFonts w:ascii="Garamond" w:hAnsi="Garamond"/>
          <w:lang w:val="bs-Latn-BA"/>
        </w:rPr>
        <w:t xml:space="preserve"> </w:t>
      </w:r>
      <w:r w:rsidRPr="00C53F54">
        <w:rPr>
          <w:rFonts w:ascii="Garamond" w:hAnsi="Garamond"/>
        </w:rPr>
        <w:t>VSTV</w:t>
      </w:r>
      <w:r w:rsidRPr="00C53F54">
        <w:rPr>
          <w:rFonts w:ascii="Garamond" w:hAnsi="Garamond"/>
          <w:lang w:val="bs-Latn-BA"/>
        </w:rPr>
        <w:t>-</w:t>
      </w:r>
      <w:r w:rsidRPr="00C53F54">
        <w:rPr>
          <w:rFonts w:ascii="Garamond" w:hAnsi="Garamond"/>
        </w:rPr>
        <w:t>a</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finansijskom</w:t>
      </w:r>
      <w:r w:rsidRPr="00C53F54">
        <w:rPr>
          <w:rFonts w:ascii="Garamond" w:hAnsi="Garamond"/>
          <w:lang w:val="bs-Latn-BA"/>
        </w:rPr>
        <w:t xml:space="preserve"> </w:t>
      </w:r>
      <w:r w:rsidRPr="00C53F54">
        <w:rPr>
          <w:rFonts w:ascii="Garamond" w:hAnsi="Garamond"/>
        </w:rPr>
        <w:t>situacijom</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kojoj</w:t>
      </w:r>
      <w:r w:rsidRPr="00C53F54">
        <w:rPr>
          <w:rFonts w:ascii="Garamond" w:hAnsi="Garamond"/>
          <w:lang w:val="bs-Latn-BA"/>
        </w:rPr>
        <w:t xml:space="preserve"> </w:t>
      </w:r>
      <w:r w:rsidRPr="00C53F54">
        <w:rPr>
          <w:rFonts w:ascii="Garamond" w:hAnsi="Garamond"/>
        </w:rPr>
        <w:t>se</w:t>
      </w:r>
      <w:r w:rsidRPr="00C53F54">
        <w:rPr>
          <w:rFonts w:ascii="Garamond" w:hAnsi="Garamond"/>
          <w:lang w:val="bs-Latn-BA"/>
        </w:rPr>
        <w:t xml:space="preserve"> </w:t>
      </w:r>
      <w:r w:rsidRPr="00C53F54">
        <w:rPr>
          <w:rFonts w:ascii="Garamond" w:hAnsi="Garamond"/>
        </w:rPr>
        <w:t>pravosu</w:t>
      </w:r>
      <w:r w:rsidRPr="00C53F54">
        <w:rPr>
          <w:rFonts w:ascii="Garamond" w:hAnsi="Garamond"/>
          <w:lang w:val="bs-Latn-BA"/>
        </w:rPr>
        <w:t>đ</w:t>
      </w:r>
      <w:r w:rsidRPr="00C53F54">
        <w:rPr>
          <w:rFonts w:ascii="Garamond" w:hAnsi="Garamond"/>
        </w:rPr>
        <w:t>e</w:t>
      </w:r>
      <w:r w:rsidRPr="00C53F54">
        <w:rPr>
          <w:rFonts w:ascii="Garamond" w:hAnsi="Garamond"/>
          <w:lang w:val="bs-Latn-BA"/>
        </w:rPr>
        <w:t xml:space="preserve"> </w:t>
      </w:r>
      <w:r w:rsidRPr="00C53F54">
        <w:rPr>
          <w:rFonts w:ascii="Garamond" w:hAnsi="Garamond"/>
        </w:rPr>
        <w:t>nalazi</w:t>
      </w:r>
      <w:r w:rsidRPr="00C53F54">
        <w:rPr>
          <w:rFonts w:ascii="Garamond" w:hAnsi="Garamond"/>
          <w:lang w:val="bs-Latn-BA"/>
        </w:rPr>
        <w:t>.</w:t>
      </w:r>
      <w:r w:rsidRPr="00C53F54">
        <w:rPr>
          <w:rStyle w:val="FootnoteReference"/>
          <w:rFonts w:ascii="Garamond" w:hAnsi="Garamond"/>
        </w:rPr>
        <w:footnoteReference w:id="33"/>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zaklju</w:t>
      </w:r>
      <w:r w:rsidRPr="00C53F54">
        <w:rPr>
          <w:rFonts w:ascii="Garamond" w:hAnsi="Garamond"/>
          <w:lang w:val="bs-Latn-BA"/>
        </w:rPr>
        <w:t>č</w:t>
      </w:r>
      <w:r w:rsidRPr="00C53F54">
        <w:rPr>
          <w:rFonts w:ascii="Garamond" w:hAnsi="Garamond"/>
        </w:rPr>
        <w:t>ku</w:t>
      </w:r>
      <w:r w:rsidRPr="00C53F54">
        <w:rPr>
          <w:rFonts w:ascii="Garamond" w:hAnsi="Garamond"/>
          <w:lang w:val="bs-Latn-BA"/>
        </w:rPr>
        <w:t xml:space="preserve"> </w:t>
      </w:r>
      <w:r w:rsidRPr="00C53F54">
        <w:rPr>
          <w:rFonts w:ascii="Garamond" w:hAnsi="Garamond"/>
        </w:rPr>
        <w:t>Mi</w:t>
      </w:r>
      <w:r w:rsidRPr="00C53F54">
        <w:rPr>
          <w:rFonts w:ascii="Garamond" w:hAnsi="Garamond"/>
          <w:lang w:val="bs-Latn-BA"/>
        </w:rPr>
        <w:t>š</w:t>
      </w:r>
      <w:r w:rsidRPr="00C53F54">
        <w:rPr>
          <w:rFonts w:ascii="Garamond" w:hAnsi="Garamond"/>
        </w:rPr>
        <w:t>ljenja</w:t>
      </w:r>
      <w:r w:rsidRPr="00C53F54">
        <w:rPr>
          <w:rFonts w:ascii="Garamond" w:hAnsi="Garamond"/>
          <w:lang w:val="bs-Latn-BA"/>
        </w:rPr>
        <w:t xml:space="preserve"> </w:t>
      </w:r>
      <w:r w:rsidRPr="00C53F54">
        <w:rPr>
          <w:rFonts w:ascii="Garamond" w:hAnsi="Garamond"/>
        </w:rPr>
        <w:t>Venecijanske</w:t>
      </w:r>
      <w:r w:rsidRPr="00C53F54">
        <w:rPr>
          <w:rFonts w:ascii="Garamond" w:hAnsi="Garamond"/>
          <w:lang w:val="bs-Latn-BA"/>
        </w:rPr>
        <w:t xml:space="preserve"> </w:t>
      </w:r>
      <w:r w:rsidRPr="00C53F54">
        <w:rPr>
          <w:rFonts w:ascii="Garamond" w:hAnsi="Garamond"/>
        </w:rPr>
        <w:t>komisije</w:t>
      </w:r>
      <w:r w:rsidRPr="00C53F54">
        <w:rPr>
          <w:rFonts w:ascii="Garamond" w:hAnsi="Garamond"/>
          <w:lang w:val="bs-Latn-BA"/>
        </w:rPr>
        <w:t xml:space="preserve"> </w:t>
      </w:r>
      <w:r w:rsidRPr="00C53F54">
        <w:rPr>
          <w:rFonts w:ascii="Garamond" w:hAnsi="Garamond"/>
        </w:rPr>
        <w:t>iz</w:t>
      </w:r>
      <w:r w:rsidRPr="00C53F54">
        <w:rPr>
          <w:rFonts w:ascii="Garamond" w:hAnsi="Garamond"/>
          <w:lang w:val="bs-Latn-BA"/>
        </w:rPr>
        <w:t xml:space="preserve"> 2012. </w:t>
      </w:r>
      <w:r w:rsidRPr="00C53F54">
        <w:rPr>
          <w:rFonts w:ascii="Garamond" w:hAnsi="Garamond"/>
        </w:rPr>
        <w:t>godine</w:t>
      </w:r>
      <w:r w:rsidRPr="00C53F54">
        <w:rPr>
          <w:rFonts w:ascii="Garamond" w:hAnsi="Garamond"/>
          <w:lang w:val="bs-Latn-BA"/>
        </w:rPr>
        <w:t xml:space="preserve">  </w:t>
      </w:r>
      <w:r w:rsidRPr="00C53F54">
        <w:rPr>
          <w:rFonts w:ascii="Garamond" w:hAnsi="Garamond"/>
        </w:rPr>
        <w:t>stoji</w:t>
      </w:r>
      <w:r w:rsidRPr="00C53F54">
        <w:rPr>
          <w:rFonts w:ascii="Garamond" w:hAnsi="Garamond"/>
          <w:lang w:val="bs-Latn-BA"/>
        </w:rPr>
        <w:t xml:space="preserve"> </w:t>
      </w:r>
      <w:r w:rsidRPr="00C53F54">
        <w:rPr>
          <w:rFonts w:ascii="Garamond" w:hAnsi="Garamond"/>
        </w:rPr>
        <w:t>da</w:t>
      </w:r>
      <w:r w:rsidRPr="00C53F54">
        <w:rPr>
          <w:rFonts w:ascii="Garamond" w:hAnsi="Garamond"/>
          <w:lang w:val="bs-Latn-BA"/>
        </w:rPr>
        <w:t xml:space="preserve">  </w:t>
      </w:r>
      <w:r w:rsidRPr="00C53F54">
        <w:rPr>
          <w:rFonts w:ascii="Garamond" w:hAnsi="Garamond"/>
          <w:noProof/>
          <w:lang w:val="pl-PL"/>
        </w:rPr>
        <w:t>op</w:t>
      </w:r>
      <w:r w:rsidRPr="00C53F54">
        <w:rPr>
          <w:rFonts w:ascii="Garamond" w:hAnsi="Garamond"/>
          <w:noProof/>
          <w:lang w:val="bs-Latn-BA"/>
        </w:rPr>
        <w:t>š</w:t>
      </w:r>
      <w:r w:rsidRPr="00C53F54">
        <w:rPr>
          <w:rFonts w:ascii="Garamond" w:hAnsi="Garamond"/>
          <w:noProof/>
          <w:lang w:val="pl-PL"/>
        </w:rPr>
        <w:t>te</w:t>
      </w:r>
      <w:r w:rsidRPr="00C53F54">
        <w:rPr>
          <w:rFonts w:ascii="Garamond" w:hAnsi="Garamond"/>
          <w:noProof/>
          <w:lang w:val="bs-Latn-BA"/>
        </w:rPr>
        <w:t xml:space="preserve"> </w:t>
      </w:r>
      <w:r w:rsidRPr="00C53F54">
        <w:rPr>
          <w:rFonts w:ascii="Garamond" w:hAnsi="Garamond"/>
          <w:noProof/>
          <w:lang w:val="pl-PL"/>
        </w:rPr>
        <w:t>stanje</w:t>
      </w:r>
      <w:r w:rsidRPr="00C53F54">
        <w:rPr>
          <w:rFonts w:ascii="Garamond" w:hAnsi="Garamond"/>
          <w:noProof/>
          <w:lang w:val="bs-Latn-BA"/>
        </w:rPr>
        <w:t xml:space="preserve">  </w:t>
      </w:r>
      <w:r w:rsidRPr="00C53F54">
        <w:rPr>
          <w:rFonts w:ascii="Garamond" w:hAnsi="Garamond"/>
          <w:noProof/>
          <w:lang w:val="pl-PL"/>
        </w:rPr>
        <w:t>pravosu</w:t>
      </w:r>
      <w:r w:rsidRPr="00C53F54">
        <w:rPr>
          <w:rFonts w:ascii="Garamond" w:hAnsi="Garamond"/>
          <w:noProof/>
          <w:lang w:val="bs-Latn-BA"/>
        </w:rPr>
        <w:t>đ</w:t>
      </w:r>
      <w:r w:rsidRPr="00C53F54">
        <w:rPr>
          <w:rFonts w:ascii="Garamond" w:hAnsi="Garamond"/>
          <w:noProof/>
          <w:lang w:val="pl-PL"/>
        </w:rPr>
        <w:t>a</w:t>
      </w:r>
      <w:r w:rsidRPr="00C53F54">
        <w:rPr>
          <w:rFonts w:ascii="Garamond" w:hAnsi="Garamond"/>
          <w:noProof/>
          <w:lang w:val="bs-Latn-BA"/>
        </w:rPr>
        <w:t xml:space="preserve"> </w:t>
      </w:r>
      <w:r w:rsidRPr="00C53F54">
        <w:rPr>
          <w:rFonts w:ascii="Garamond" w:hAnsi="Garamond"/>
          <w:noProof/>
          <w:lang w:val="pl-PL"/>
        </w:rPr>
        <w:t>u</w:t>
      </w:r>
      <w:r w:rsidRPr="00C53F54">
        <w:rPr>
          <w:rFonts w:ascii="Garamond" w:hAnsi="Garamond"/>
          <w:noProof/>
          <w:lang w:val="bs-Latn-BA"/>
        </w:rPr>
        <w:t xml:space="preserve"> </w:t>
      </w:r>
      <w:r w:rsidRPr="00C53F54">
        <w:rPr>
          <w:rFonts w:ascii="Garamond" w:hAnsi="Garamond"/>
          <w:noProof/>
          <w:lang w:val="pl-PL"/>
        </w:rPr>
        <w:t>BiH</w:t>
      </w:r>
      <w:r w:rsidRPr="00C53F54">
        <w:rPr>
          <w:rFonts w:ascii="Garamond" w:hAnsi="Garamond"/>
          <w:noProof/>
          <w:lang w:val="bs-Latn-BA"/>
        </w:rPr>
        <w:t xml:space="preserve"> </w:t>
      </w:r>
      <w:r w:rsidRPr="00C53F54">
        <w:rPr>
          <w:rFonts w:ascii="Garamond" w:hAnsi="Garamond"/>
          <w:noProof/>
          <w:lang w:val="pl-PL"/>
        </w:rPr>
        <w:t>daje</w:t>
      </w:r>
      <w:r w:rsidRPr="00C53F54">
        <w:rPr>
          <w:rFonts w:ascii="Garamond" w:hAnsi="Garamond"/>
          <w:noProof/>
          <w:lang w:val="bs-Latn-BA"/>
        </w:rPr>
        <w:t xml:space="preserve"> </w:t>
      </w:r>
      <w:r w:rsidRPr="00C53F54">
        <w:rPr>
          <w:rFonts w:ascii="Garamond" w:hAnsi="Garamond"/>
          <w:noProof/>
          <w:lang w:val="pl-PL"/>
        </w:rPr>
        <w:t>razloge</w:t>
      </w:r>
      <w:r w:rsidRPr="00C53F54">
        <w:rPr>
          <w:rFonts w:ascii="Garamond" w:hAnsi="Garamond"/>
          <w:noProof/>
          <w:lang w:val="bs-Latn-BA"/>
        </w:rPr>
        <w:t xml:space="preserve"> </w:t>
      </w:r>
      <w:r w:rsidRPr="00C53F54">
        <w:rPr>
          <w:rFonts w:ascii="Garamond" w:hAnsi="Garamond"/>
          <w:noProof/>
          <w:lang w:val="pl-PL"/>
        </w:rPr>
        <w:t>za</w:t>
      </w:r>
      <w:r w:rsidRPr="00C53F54">
        <w:rPr>
          <w:rFonts w:ascii="Garamond" w:hAnsi="Garamond"/>
          <w:noProof/>
          <w:lang w:val="bs-Latn-BA"/>
        </w:rPr>
        <w:t xml:space="preserve"> </w:t>
      </w:r>
      <w:r w:rsidRPr="00C53F54">
        <w:rPr>
          <w:rFonts w:ascii="Garamond" w:hAnsi="Garamond"/>
          <w:noProof/>
          <w:lang w:val="pl-PL"/>
        </w:rPr>
        <w:t>zabrinutost</w:t>
      </w:r>
      <w:r w:rsidRPr="00C53F54">
        <w:rPr>
          <w:rFonts w:ascii="Garamond" w:hAnsi="Garamond"/>
          <w:noProof/>
          <w:lang w:val="bs-Latn-BA"/>
        </w:rPr>
        <w:t xml:space="preserve"> </w:t>
      </w:r>
      <w:r w:rsidRPr="00C53F54">
        <w:rPr>
          <w:rFonts w:ascii="Garamond" w:hAnsi="Garamond"/>
          <w:noProof/>
          <w:lang w:val="pl-PL"/>
        </w:rPr>
        <w:t>u</w:t>
      </w:r>
      <w:r w:rsidRPr="00C53F54">
        <w:rPr>
          <w:rFonts w:ascii="Garamond" w:hAnsi="Garamond"/>
          <w:noProof/>
          <w:lang w:val="bs-Latn-BA"/>
        </w:rPr>
        <w:t xml:space="preserve"> </w:t>
      </w:r>
      <w:r w:rsidRPr="00C53F54">
        <w:rPr>
          <w:rFonts w:ascii="Garamond" w:hAnsi="Garamond"/>
          <w:noProof/>
          <w:lang w:val="pl-PL"/>
        </w:rPr>
        <w:t>pogledu</w:t>
      </w:r>
      <w:r w:rsidRPr="00C53F54">
        <w:rPr>
          <w:rFonts w:ascii="Garamond" w:hAnsi="Garamond"/>
          <w:noProof/>
          <w:lang w:val="bs-Latn-BA"/>
        </w:rPr>
        <w:t xml:space="preserve"> </w:t>
      </w:r>
      <w:r w:rsidRPr="00C53F54">
        <w:rPr>
          <w:rFonts w:ascii="Garamond" w:hAnsi="Garamond"/>
          <w:noProof/>
          <w:lang w:val="pl-PL"/>
        </w:rPr>
        <w:t>kako</w:t>
      </w:r>
      <w:r w:rsidRPr="00C53F54">
        <w:rPr>
          <w:rFonts w:ascii="Garamond" w:hAnsi="Garamond"/>
          <w:noProof/>
          <w:lang w:val="bs-Latn-BA"/>
        </w:rPr>
        <w:t xml:space="preserve"> </w:t>
      </w:r>
      <w:r w:rsidRPr="00C53F54">
        <w:rPr>
          <w:rFonts w:ascii="Garamond" w:hAnsi="Garamond"/>
          <w:noProof/>
          <w:lang w:val="pl-PL"/>
        </w:rPr>
        <w:t>pravne</w:t>
      </w:r>
      <w:r w:rsidRPr="00C53F54">
        <w:rPr>
          <w:rFonts w:ascii="Garamond" w:hAnsi="Garamond"/>
          <w:noProof/>
          <w:lang w:val="bs-Latn-BA"/>
        </w:rPr>
        <w:t xml:space="preserve"> </w:t>
      </w:r>
      <w:r w:rsidRPr="00C53F54">
        <w:rPr>
          <w:rFonts w:ascii="Garamond" w:hAnsi="Garamond"/>
          <w:noProof/>
          <w:lang w:val="pl-PL"/>
        </w:rPr>
        <w:t>sigurnosti</w:t>
      </w:r>
      <w:r w:rsidRPr="00C53F54">
        <w:rPr>
          <w:rFonts w:ascii="Garamond" w:hAnsi="Garamond"/>
          <w:noProof/>
          <w:lang w:val="bs-Latn-BA"/>
        </w:rPr>
        <w:t xml:space="preserve"> </w:t>
      </w:r>
      <w:r w:rsidRPr="00C53F54">
        <w:rPr>
          <w:rFonts w:ascii="Garamond" w:hAnsi="Garamond"/>
          <w:noProof/>
          <w:lang w:val="pl-PL"/>
        </w:rPr>
        <w:t>tako</w:t>
      </w:r>
      <w:r w:rsidRPr="00C53F54">
        <w:rPr>
          <w:rFonts w:ascii="Garamond" w:hAnsi="Garamond"/>
          <w:noProof/>
          <w:lang w:val="bs-Latn-BA"/>
        </w:rPr>
        <w:t xml:space="preserve"> </w:t>
      </w:r>
      <w:r w:rsidRPr="00C53F54">
        <w:rPr>
          <w:rFonts w:ascii="Garamond" w:hAnsi="Garamond"/>
          <w:noProof/>
          <w:lang w:val="pl-PL"/>
        </w:rPr>
        <w:t>i</w:t>
      </w:r>
      <w:r w:rsidRPr="00C53F54">
        <w:rPr>
          <w:rFonts w:ascii="Garamond" w:hAnsi="Garamond"/>
          <w:noProof/>
          <w:lang w:val="bs-Latn-BA"/>
        </w:rPr>
        <w:t xml:space="preserve"> </w:t>
      </w:r>
      <w:r w:rsidRPr="00C53F54">
        <w:rPr>
          <w:rFonts w:ascii="Garamond" w:hAnsi="Garamond"/>
          <w:noProof/>
          <w:lang w:val="pl-PL"/>
        </w:rPr>
        <w:t>njegove</w:t>
      </w:r>
      <w:r w:rsidRPr="00C53F54">
        <w:rPr>
          <w:rFonts w:ascii="Garamond" w:hAnsi="Garamond"/>
          <w:noProof/>
          <w:lang w:val="bs-Latn-BA"/>
        </w:rPr>
        <w:t xml:space="preserve"> </w:t>
      </w:r>
      <w:r w:rsidRPr="00C53F54">
        <w:rPr>
          <w:rFonts w:ascii="Garamond" w:hAnsi="Garamond"/>
          <w:noProof/>
          <w:lang w:val="pl-PL"/>
        </w:rPr>
        <w:t>nezavisnosti</w:t>
      </w:r>
      <w:r w:rsidRPr="00C53F54">
        <w:rPr>
          <w:rFonts w:ascii="Garamond" w:hAnsi="Garamond"/>
          <w:noProof/>
          <w:lang w:val="bs-Latn-BA"/>
        </w:rPr>
        <w:t xml:space="preserve"> </w:t>
      </w:r>
      <w:r w:rsidRPr="00C53F54">
        <w:rPr>
          <w:rFonts w:ascii="Garamond" w:hAnsi="Garamond"/>
          <w:noProof/>
          <w:lang w:val="pl-PL"/>
        </w:rPr>
        <w:t>jer</w:t>
      </w:r>
      <w:r w:rsidRPr="00C53F54">
        <w:rPr>
          <w:rFonts w:ascii="Garamond" w:hAnsi="Garamond"/>
          <w:noProof/>
          <w:lang w:val="bs-Latn-BA"/>
        </w:rPr>
        <w:t xml:space="preserve"> </w:t>
      </w:r>
      <w:r w:rsidRPr="00C53F54">
        <w:rPr>
          <w:rFonts w:ascii="Garamond" w:hAnsi="Garamond"/>
          <w:noProof/>
          <w:lang w:val="pl-PL"/>
        </w:rPr>
        <w:t>postojanje</w:t>
      </w:r>
      <w:r w:rsidRPr="00C53F54">
        <w:rPr>
          <w:rFonts w:ascii="Garamond" w:hAnsi="Garamond"/>
          <w:noProof/>
          <w:lang w:val="bs-Latn-BA"/>
        </w:rPr>
        <w:t xml:space="preserve"> </w:t>
      </w:r>
      <w:r w:rsidRPr="00C53F54">
        <w:rPr>
          <w:rFonts w:ascii="Garamond" w:hAnsi="Garamond"/>
          <w:noProof/>
          <w:lang w:val="pl-PL"/>
        </w:rPr>
        <w:t>nekoliko</w:t>
      </w:r>
      <w:r w:rsidRPr="00C53F54">
        <w:rPr>
          <w:rFonts w:ascii="Garamond" w:hAnsi="Garamond"/>
          <w:noProof/>
          <w:lang w:val="bs-Latn-BA"/>
        </w:rPr>
        <w:t xml:space="preserve"> </w:t>
      </w:r>
      <w:r w:rsidRPr="00C53F54">
        <w:rPr>
          <w:rFonts w:ascii="Garamond" w:hAnsi="Garamond"/>
          <w:noProof/>
          <w:lang w:val="pl-PL"/>
        </w:rPr>
        <w:t>pravnih</w:t>
      </w:r>
      <w:r w:rsidRPr="00C53F54">
        <w:rPr>
          <w:rFonts w:ascii="Garamond" w:hAnsi="Garamond"/>
          <w:noProof/>
          <w:lang w:val="bs-Latn-BA"/>
        </w:rPr>
        <w:t xml:space="preserve"> </w:t>
      </w:r>
      <w:r w:rsidRPr="00C53F54">
        <w:rPr>
          <w:rFonts w:ascii="Garamond" w:hAnsi="Garamond"/>
          <w:noProof/>
          <w:lang w:val="pl-PL"/>
        </w:rPr>
        <w:t>poredaka</w:t>
      </w:r>
      <w:r w:rsidRPr="00C53F54">
        <w:rPr>
          <w:rFonts w:ascii="Garamond" w:hAnsi="Garamond"/>
          <w:noProof/>
          <w:lang w:val="bs-Latn-BA"/>
        </w:rPr>
        <w:t xml:space="preserve"> </w:t>
      </w:r>
      <w:r w:rsidRPr="00C53F54">
        <w:rPr>
          <w:rFonts w:ascii="Garamond" w:hAnsi="Garamond"/>
          <w:noProof/>
          <w:lang w:val="pl-PL"/>
        </w:rPr>
        <w:t>i</w:t>
      </w:r>
      <w:r w:rsidRPr="00C53F54">
        <w:rPr>
          <w:rFonts w:ascii="Garamond" w:hAnsi="Garamond"/>
          <w:noProof/>
          <w:lang w:val="bs-Latn-BA"/>
        </w:rPr>
        <w:t xml:space="preserve"> </w:t>
      </w:r>
      <w:r w:rsidRPr="00C53F54">
        <w:rPr>
          <w:rFonts w:ascii="Garamond" w:hAnsi="Garamond"/>
          <w:noProof/>
          <w:lang w:val="pl-PL"/>
        </w:rPr>
        <w:t>rascjepkanost</w:t>
      </w:r>
      <w:r w:rsidRPr="00C53F54">
        <w:rPr>
          <w:rFonts w:ascii="Garamond" w:hAnsi="Garamond"/>
          <w:noProof/>
          <w:lang w:val="bs-Latn-BA"/>
        </w:rPr>
        <w:t xml:space="preserve"> </w:t>
      </w:r>
      <w:r w:rsidRPr="00C53F54">
        <w:rPr>
          <w:rFonts w:ascii="Garamond" w:hAnsi="Garamond"/>
          <w:noProof/>
          <w:lang w:val="pl-PL"/>
        </w:rPr>
        <w:t>pravosu</w:t>
      </w:r>
      <w:r w:rsidRPr="00C53F54">
        <w:rPr>
          <w:rFonts w:ascii="Garamond" w:hAnsi="Garamond"/>
          <w:noProof/>
          <w:lang w:val="bs-Latn-BA"/>
        </w:rPr>
        <w:t>đ</w:t>
      </w:r>
      <w:r w:rsidRPr="00C53F54">
        <w:rPr>
          <w:rFonts w:ascii="Garamond" w:hAnsi="Garamond"/>
          <w:noProof/>
          <w:lang w:val="pl-PL"/>
        </w:rPr>
        <w:t>a</w:t>
      </w:r>
      <w:r w:rsidRPr="00C53F54">
        <w:rPr>
          <w:rFonts w:ascii="Garamond" w:hAnsi="Garamond"/>
          <w:noProof/>
          <w:lang w:val="bs-Latn-BA"/>
        </w:rPr>
        <w:t xml:space="preserve"> </w:t>
      </w:r>
      <w:r w:rsidRPr="00C53F54">
        <w:rPr>
          <w:rFonts w:ascii="Garamond" w:hAnsi="Garamond"/>
          <w:noProof/>
          <w:lang w:val="pl-PL"/>
        </w:rPr>
        <w:t>ote</w:t>
      </w:r>
      <w:r w:rsidRPr="00C53F54">
        <w:rPr>
          <w:rFonts w:ascii="Garamond" w:hAnsi="Garamond"/>
          <w:noProof/>
          <w:lang w:val="bs-Latn-BA"/>
        </w:rPr>
        <w:t>ž</w:t>
      </w:r>
      <w:r w:rsidRPr="00C53F54">
        <w:rPr>
          <w:rFonts w:ascii="Garamond" w:hAnsi="Garamond"/>
          <w:noProof/>
          <w:lang w:val="pl-PL"/>
        </w:rPr>
        <w:t>ava</w:t>
      </w:r>
      <w:r w:rsidRPr="00C53F54">
        <w:rPr>
          <w:rFonts w:ascii="Garamond" w:hAnsi="Garamond"/>
          <w:noProof/>
          <w:lang w:val="bs-Latn-BA"/>
        </w:rPr>
        <w:t xml:space="preserve"> </w:t>
      </w:r>
      <w:r w:rsidRPr="00C53F54">
        <w:rPr>
          <w:rFonts w:ascii="Garamond" w:hAnsi="Garamond"/>
          <w:noProof/>
          <w:lang w:val="pl-PL"/>
        </w:rPr>
        <w:t>da</w:t>
      </w:r>
      <w:r w:rsidRPr="00C53F54">
        <w:rPr>
          <w:rFonts w:ascii="Garamond" w:hAnsi="Garamond"/>
          <w:noProof/>
          <w:lang w:val="bs-Latn-BA"/>
        </w:rPr>
        <w:t xml:space="preserve"> </w:t>
      </w:r>
      <w:r w:rsidRPr="00C53F54">
        <w:rPr>
          <w:rFonts w:ascii="Garamond" w:hAnsi="Garamond"/>
          <w:noProof/>
          <w:lang w:val="pl-PL"/>
        </w:rPr>
        <w:t>BiH</w:t>
      </w:r>
      <w:r w:rsidRPr="00C53F54">
        <w:rPr>
          <w:rFonts w:ascii="Garamond" w:hAnsi="Garamond"/>
          <w:noProof/>
          <w:lang w:val="bs-Latn-BA"/>
        </w:rPr>
        <w:t xml:space="preserve"> </w:t>
      </w:r>
      <w:r w:rsidRPr="00C53F54">
        <w:rPr>
          <w:rFonts w:ascii="Garamond" w:hAnsi="Garamond"/>
          <w:noProof/>
          <w:lang w:val="pl-PL"/>
        </w:rPr>
        <w:t>ispuni</w:t>
      </w:r>
      <w:r w:rsidRPr="00C53F54">
        <w:rPr>
          <w:rFonts w:ascii="Garamond" w:hAnsi="Garamond"/>
          <w:noProof/>
          <w:lang w:val="bs-Latn-BA"/>
        </w:rPr>
        <w:t xml:space="preserve">  </w:t>
      </w:r>
      <w:r w:rsidRPr="00C53F54">
        <w:rPr>
          <w:rFonts w:ascii="Garamond" w:hAnsi="Garamond"/>
          <w:noProof/>
          <w:lang w:val="pl-PL"/>
        </w:rPr>
        <w:t>zahtjeve</w:t>
      </w:r>
      <w:r w:rsidRPr="00C53F54">
        <w:rPr>
          <w:rFonts w:ascii="Garamond" w:hAnsi="Garamond"/>
          <w:noProof/>
          <w:lang w:val="bs-Latn-BA"/>
        </w:rPr>
        <w:t xml:space="preserve"> </w:t>
      </w:r>
      <w:r w:rsidRPr="00C53F54">
        <w:rPr>
          <w:rFonts w:ascii="Garamond" w:hAnsi="Garamond"/>
          <w:noProof/>
          <w:lang w:val="pl-PL"/>
        </w:rPr>
        <w:t>za</w:t>
      </w:r>
      <w:r w:rsidRPr="00C53F54">
        <w:rPr>
          <w:rFonts w:ascii="Garamond" w:hAnsi="Garamond"/>
          <w:noProof/>
          <w:lang w:val="bs-Latn-BA"/>
        </w:rPr>
        <w:t xml:space="preserve"> </w:t>
      </w:r>
      <w:r w:rsidRPr="00C53F54">
        <w:rPr>
          <w:rFonts w:ascii="Garamond" w:hAnsi="Garamond"/>
          <w:noProof/>
          <w:lang w:val="pl-PL"/>
        </w:rPr>
        <w:t>dosljednost</w:t>
      </w:r>
      <w:r w:rsidRPr="00C53F54">
        <w:rPr>
          <w:rFonts w:ascii="Garamond" w:hAnsi="Garamond"/>
          <w:noProof/>
          <w:lang w:val="bs-Latn-BA"/>
        </w:rPr>
        <w:t xml:space="preserve">, </w:t>
      </w:r>
      <w:r w:rsidRPr="00C53F54">
        <w:rPr>
          <w:rFonts w:ascii="Garamond" w:hAnsi="Garamond"/>
          <w:noProof/>
          <w:lang w:val="pl-PL"/>
        </w:rPr>
        <w:t>preciznost</w:t>
      </w:r>
      <w:r w:rsidRPr="00C53F54">
        <w:rPr>
          <w:rFonts w:ascii="Garamond" w:hAnsi="Garamond"/>
          <w:noProof/>
          <w:lang w:val="bs-Latn-BA"/>
        </w:rPr>
        <w:t xml:space="preserve"> </w:t>
      </w:r>
      <w:r w:rsidRPr="00C53F54">
        <w:rPr>
          <w:rFonts w:ascii="Garamond" w:hAnsi="Garamond"/>
          <w:noProof/>
          <w:lang w:val="pl-PL"/>
        </w:rPr>
        <w:t>i</w:t>
      </w:r>
      <w:r w:rsidRPr="00C53F54">
        <w:rPr>
          <w:rFonts w:ascii="Garamond" w:hAnsi="Garamond"/>
          <w:noProof/>
          <w:lang w:val="bs-Latn-BA"/>
        </w:rPr>
        <w:t xml:space="preserve">  </w:t>
      </w:r>
      <w:r w:rsidRPr="00C53F54">
        <w:rPr>
          <w:rFonts w:ascii="Garamond" w:hAnsi="Garamond"/>
          <w:noProof/>
          <w:lang w:val="pl-PL"/>
        </w:rPr>
        <w:t>stabilnost</w:t>
      </w:r>
      <w:r w:rsidRPr="00C53F54">
        <w:rPr>
          <w:rFonts w:ascii="Garamond" w:hAnsi="Garamond"/>
          <w:noProof/>
          <w:lang w:val="bs-Latn-BA"/>
        </w:rPr>
        <w:t xml:space="preserve"> </w:t>
      </w:r>
      <w:r w:rsidRPr="00C53F54">
        <w:rPr>
          <w:rFonts w:ascii="Garamond" w:hAnsi="Garamond"/>
          <w:noProof/>
          <w:lang w:val="pl-PL"/>
        </w:rPr>
        <w:t>kao</w:t>
      </w:r>
      <w:r w:rsidRPr="00C53F54">
        <w:rPr>
          <w:rFonts w:ascii="Garamond" w:hAnsi="Garamond"/>
          <w:noProof/>
          <w:lang w:val="bs-Latn-BA"/>
        </w:rPr>
        <w:t xml:space="preserve"> </w:t>
      </w:r>
      <w:r w:rsidRPr="00C53F54">
        <w:rPr>
          <w:rFonts w:ascii="Garamond" w:hAnsi="Garamond"/>
          <w:noProof/>
          <w:lang w:val="pl-PL"/>
        </w:rPr>
        <w:t>i</w:t>
      </w:r>
      <w:r w:rsidRPr="00C53F54">
        <w:rPr>
          <w:rFonts w:ascii="Garamond" w:hAnsi="Garamond"/>
          <w:noProof/>
          <w:lang w:val="bs-Latn-BA"/>
        </w:rPr>
        <w:t xml:space="preserve"> </w:t>
      </w:r>
      <w:r w:rsidRPr="00C53F54">
        <w:rPr>
          <w:rFonts w:ascii="Garamond" w:hAnsi="Garamond"/>
          <w:noProof/>
          <w:lang w:val="pl-PL"/>
        </w:rPr>
        <w:t>da</w:t>
      </w:r>
      <w:r w:rsidRPr="00C53F54">
        <w:rPr>
          <w:rFonts w:ascii="Garamond" w:hAnsi="Garamond"/>
          <w:noProof/>
          <w:lang w:val="bs-Latn-BA"/>
        </w:rPr>
        <w:t xml:space="preserve"> </w:t>
      </w:r>
      <w:r w:rsidRPr="00C53F54">
        <w:rPr>
          <w:rFonts w:ascii="Garamond" w:hAnsi="Garamond"/>
          <w:noProof/>
          <w:lang w:val="pl-PL"/>
        </w:rPr>
        <w:t>zadovolji</w:t>
      </w:r>
      <w:r w:rsidRPr="00C53F54">
        <w:rPr>
          <w:rFonts w:ascii="Garamond" w:hAnsi="Garamond"/>
          <w:noProof/>
          <w:lang w:val="bs-Latn-BA"/>
        </w:rPr>
        <w:t xml:space="preserve"> </w:t>
      </w:r>
      <w:r w:rsidRPr="00C53F54">
        <w:rPr>
          <w:rFonts w:ascii="Garamond" w:hAnsi="Garamond"/>
          <w:noProof/>
          <w:lang w:val="pl-PL"/>
        </w:rPr>
        <w:t>razli</w:t>
      </w:r>
      <w:r w:rsidRPr="00C53F54">
        <w:rPr>
          <w:rFonts w:ascii="Garamond" w:hAnsi="Garamond"/>
          <w:noProof/>
          <w:lang w:val="bs-Latn-BA"/>
        </w:rPr>
        <w:t>č</w:t>
      </w:r>
      <w:r w:rsidRPr="00C53F54">
        <w:rPr>
          <w:rFonts w:ascii="Garamond" w:hAnsi="Garamond"/>
          <w:noProof/>
          <w:lang w:val="pl-PL"/>
        </w:rPr>
        <w:t>ite</w:t>
      </w:r>
      <w:r w:rsidRPr="00C53F54">
        <w:rPr>
          <w:rFonts w:ascii="Garamond" w:hAnsi="Garamond"/>
          <w:noProof/>
          <w:lang w:val="bs-Latn-BA"/>
        </w:rPr>
        <w:t xml:space="preserve"> </w:t>
      </w:r>
      <w:r w:rsidRPr="00C53F54">
        <w:rPr>
          <w:rFonts w:ascii="Garamond" w:hAnsi="Garamond"/>
          <w:noProof/>
          <w:lang w:val="pl-PL"/>
        </w:rPr>
        <w:t>aspekte</w:t>
      </w:r>
      <w:r w:rsidRPr="00C53F54">
        <w:rPr>
          <w:rFonts w:ascii="Garamond" w:hAnsi="Garamond"/>
          <w:noProof/>
          <w:lang w:val="bs-Latn-BA"/>
        </w:rPr>
        <w:t xml:space="preserve"> </w:t>
      </w:r>
      <w:r w:rsidRPr="00C53F54">
        <w:rPr>
          <w:rFonts w:ascii="Garamond" w:hAnsi="Garamond"/>
          <w:noProof/>
          <w:lang w:val="pl-PL"/>
        </w:rPr>
        <w:t>institucionalne</w:t>
      </w:r>
      <w:r w:rsidRPr="00C53F54">
        <w:rPr>
          <w:rFonts w:ascii="Garamond" w:hAnsi="Garamond"/>
          <w:noProof/>
          <w:lang w:val="bs-Latn-BA"/>
        </w:rPr>
        <w:t xml:space="preserve"> </w:t>
      </w:r>
      <w:r w:rsidRPr="00C53F54">
        <w:rPr>
          <w:rFonts w:ascii="Garamond" w:hAnsi="Garamond"/>
          <w:noProof/>
          <w:lang w:val="pl-PL"/>
        </w:rPr>
        <w:t>i</w:t>
      </w:r>
      <w:r w:rsidRPr="00C53F54">
        <w:rPr>
          <w:rFonts w:ascii="Garamond" w:hAnsi="Garamond"/>
          <w:noProof/>
          <w:lang w:val="bs-Latn-BA"/>
        </w:rPr>
        <w:t xml:space="preserve"> </w:t>
      </w:r>
      <w:r w:rsidRPr="00C53F54">
        <w:rPr>
          <w:rFonts w:ascii="Garamond" w:hAnsi="Garamond"/>
          <w:noProof/>
          <w:lang w:val="pl-PL"/>
        </w:rPr>
        <w:t>individualne</w:t>
      </w:r>
      <w:r w:rsidRPr="00C53F54">
        <w:rPr>
          <w:rFonts w:ascii="Garamond" w:hAnsi="Garamond"/>
          <w:noProof/>
          <w:lang w:val="bs-Latn-BA"/>
        </w:rPr>
        <w:t xml:space="preserve"> </w:t>
      </w:r>
      <w:r w:rsidRPr="00C53F54">
        <w:rPr>
          <w:rFonts w:ascii="Garamond" w:hAnsi="Garamond"/>
          <w:noProof/>
          <w:lang w:val="pl-PL"/>
        </w:rPr>
        <w:t>nezavisnosti</w:t>
      </w:r>
      <w:r w:rsidRPr="00C53F54">
        <w:rPr>
          <w:rFonts w:ascii="Garamond" w:hAnsi="Garamond"/>
          <w:noProof/>
          <w:lang w:val="bs-Latn-BA"/>
        </w:rPr>
        <w:t xml:space="preserve"> </w:t>
      </w:r>
      <w:r w:rsidRPr="00C53F54">
        <w:rPr>
          <w:rFonts w:ascii="Garamond" w:hAnsi="Garamond"/>
          <w:noProof/>
          <w:lang w:val="pl-PL"/>
        </w:rPr>
        <w:t>pravosu</w:t>
      </w:r>
      <w:r w:rsidRPr="00C53F54">
        <w:rPr>
          <w:rFonts w:ascii="Garamond" w:hAnsi="Garamond"/>
          <w:noProof/>
          <w:lang w:val="bs-Latn-BA"/>
        </w:rPr>
        <w:t>đ</w:t>
      </w:r>
      <w:r w:rsidRPr="00C53F54">
        <w:rPr>
          <w:rFonts w:ascii="Garamond" w:hAnsi="Garamond"/>
          <w:noProof/>
          <w:lang w:val="pl-PL"/>
        </w:rPr>
        <w:t>a</w:t>
      </w:r>
      <w:r w:rsidRPr="00C53F54">
        <w:rPr>
          <w:rFonts w:ascii="Garamond" w:hAnsi="Garamond"/>
          <w:noProof/>
          <w:lang w:val="bs-Latn-BA"/>
        </w:rPr>
        <w:t xml:space="preserve">. </w:t>
      </w:r>
      <w:r w:rsidRPr="00C53F54">
        <w:rPr>
          <w:rFonts w:ascii="Garamond" w:hAnsi="Garamond"/>
          <w:noProof/>
          <w:lang w:val="pl-PL"/>
        </w:rPr>
        <w:t>Venecijanska komisija  ostaje uvjerena da se dalji napredak i razvoj u BiH mogu postići jedino kroz ustavnu reformu. U međuvremenu, cilj treba biti jačanje djelotvornosti institucija na svim nivoima u BiH.</w:t>
      </w:r>
      <w:r w:rsidRPr="00C53F54">
        <w:rPr>
          <w:rStyle w:val="FootnoteReference"/>
          <w:rFonts w:ascii="Garamond" w:hAnsi="Garamond"/>
          <w:noProof/>
          <w:lang w:val="pl-PL"/>
        </w:rPr>
        <w:footnoteReference w:id="34"/>
      </w:r>
      <w:r w:rsidRPr="00C53F54">
        <w:rPr>
          <w:rFonts w:ascii="Garamond" w:hAnsi="Garamond"/>
          <w:noProof/>
          <w:lang w:val="pl-PL"/>
        </w:rPr>
        <w:t xml:space="preserve"> Prema Godišnjem izvještaju VSTV-a za 2014. godinu posebna pažnja posvećena je principima nezavisnosti,</w:t>
      </w:r>
      <w:r w:rsidRPr="00C53F54">
        <w:rPr>
          <w:rFonts w:ascii="Garamond" w:hAnsi="Garamond"/>
          <w:lang w:val="pl-PL"/>
        </w:rPr>
        <w:t xml:space="preserve"> odgovornosti i efikasnosti pravosuđa koji još uvijek nisu realizirani do te mjere da bi zadovoljili evropske vrijednosti.</w:t>
      </w:r>
      <w:r w:rsidRPr="00C53F54">
        <w:rPr>
          <w:rStyle w:val="FootnoteReference"/>
          <w:rFonts w:ascii="Garamond" w:hAnsi="Garamond"/>
        </w:rPr>
        <w:footnoteReference w:id="35"/>
      </w:r>
      <w:r w:rsidRPr="00C53F54">
        <w:rPr>
          <w:rFonts w:ascii="Garamond" w:hAnsi="Garamond"/>
          <w:lang w:val="pl-PL"/>
        </w:rPr>
        <w:t xml:space="preserve"> Usaglašavanje zakonodavstva BiH sa pravnom stečevinom EU u okviru poglavlja 23. ima za cilj obezbjeđivanje visokog stepena vladavine prava i to na osnovu efikasnog pravosuđa i mehanizama zaštite ljudskih prava.</w:t>
      </w:r>
    </w:p>
    <w:p w:rsidR="006C2FF5" w:rsidRDefault="006C2FF5" w:rsidP="001717C9">
      <w:pPr>
        <w:spacing w:after="0" w:line="240" w:lineRule="auto"/>
        <w:ind w:left="62" w:firstLine="647"/>
        <w:jc w:val="both"/>
        <w:rPr>
          <w:rFonts w:ascii="Garamond" w:hAnsi="Garamond"/>
          <w:lang w:val="pl-PL"/>
        </w:rPr>
      </w:pPr>
    </w:p>
    <w:p w:rsidR="001717C9" w:rsidRPr="00C53F54" w:rsidRDefault="001717C9" w:rsidP="001717C9">
      <w:pPr>
        <w:spacing w:after="0" w:line="240" w:lineRule="auto"/>
        <w:ind w:left="62" w:firstLine="647"/>
        <w:jc w:val="both"/>
        <w:rPr>
          <w:rFonts w:ascii="Garamond" w:hAnsi="Garamond"/>
          <w:lang w:val="bs-Latn-BA"/>
        </w:rPr>
      </w:pPr>
      <w:r w:rsidRPr="00C53F54">
        <w:rPr>
          <w:rFonts w:ascii="Garamond" w:hAnsi="Garamond"/>
          <w:lang w:val="pl-PL"/>
        </w:rPr>
        <w:t>Evropska</w:t>
      </w:r>
      <w:r w:rsidRPr="00C53F54">
        <w:rPr>
          <w:rFonts w:ascii="Garamond" w:hAnsi="Garamond"/>
          <w:lang w:val="bs-Latn-BA"/>
        </w:rPr>
        <w:t xml:space="preserve"> </w:t>
      </w:r>
      <w:r w:rsidRPr="00C53F54">
        <w:rPr>
          <w:rFonts w:ascii="Garamond" w:hAnsi="Garamond"/>
          <w:lang w:val="pl-PL"/>
        </w:rPr>
        <w:t>komisija</w:t>
      </w:r>
      <w:r w:rsidRPr="00C53F54">
        <w:rPr>
          <w:rFonts w:ascii="Garamond" w:hAnsi="Garamond"/>
          <w:lang w:val="bs-Latn-BA"/>
        </w:rPr>
        <w:t xml:space="preserve"> </w:t>
      </w:r>
      <w:r w:rsidRPr="00C53F54">
        <w:rPr>
          <w:rFonts w:ascii="Garamond" w:hAnsi="Garamond"/>
          <w:lang w:val="pl-PL"/>
        </w:rPr>
        <w:t>otvorila</w:t>
      </w:r>
      <w:r w:rsidRPr="00C53F54">
        <w:rPr>
          <w:rFonts w:ascii="Garamond" w:hAnsi="Garamond"/>
          <w:lang w:val="bs-Latn-BA"/>
        </w:rPr>
        <w:t xml:space="preserve"> </w:t>
      </w:r>
      <w:r w:rsidRPr="00C53F54">
        <w:rPr>
          <w:rFonts w:ascii="Garamond" w:hAnsi="Garamond"/>
          <w:lang w:val="pl-PL"/>
        </w:rPr>
        <w:t>je</w:t>
      </w:r>
      <w:r w:rsidRPr="00C53F54">
        <w:rPr>
          <w:rFonts w:ascii="Garamond" w:hAnsi="Garamond"/>
          <w:lang w:val="bs-Latn-BA"/>
        </w:rPr>
        <w:t xml:space="preserve"> </w:t>
      </w:r>
      <w:r w:rsidRPr="00C53F54">
        <w:rPr>
          <w:rFonts w:ascii="Garamond" w:hAnsi="Garamond"/>
          <w:lang w:val="pl-PL"/>
        </w:rPr>
        <w:t>strukturirani</w:t>
      </w:r>
      <w:r w:rsidRPr="00C53F54">
        <w:rPr>
          <w:rFonts w:ascii="Garamond" w:hAnsi="Garamond"/>
          <w:lang w:val="bs-Latn-BA"/>
        </w:rPr>
        <w:t xml:space="preserve"> </w:t>
      </w:r>
      <w:r w:rsidRPr="00C53F54">
        <w:rPr>
          <w:rFonts w:ascii="Garamond" w:hAnsi="Garamond"/>
          <w:lang w:val="pl-PL"/>
        </w:rPr>
        <w:t>dijalog</w:t>
      </w:r>
      <w:r w:rsidRPr="00C53F54">
        <w:rPr>
          <w:rFonts w:ascii="Garamond" w:hAnsi="Garamond"/>
          <w:lang w:val="bs-Latn-BA"/>
        </w:rPr>
        <w:t xml:space="preserve"> </w:t>
      </w:r>
      <w:r w:rsidRPr="00C53F54">
        <w:rPr>
          <w:rFonts w:ascii="Garamond" w:hAnsi="Garamond"/>
          <w:lang w:val="pl-PL"/>
        </w:rPr>
        <w:t>izme</w:t>
      </w:r>
      <w:r w:rsidRPr="00C53F54">
        <w:rPr>
          <w:rFonts w:ascii="Garamond" w:hAnsi="Garamond"/>
          <w:lang w:val="bs-Latn-BA"/>
        </w:rPr>
        <w:t>đ</w:t>
      </w:r>
      <w:r w:rsidRPr="00C53F54">
        <w:rPr>
          <w:rFonts w:ascii="Garamond" w:hAnsi="Garamond"/>
          <w:lang w:val="pl-PL"/>
        </w:rPr>
        <w:t>u</w:t>
      </w:r>
      <w:r w:rsidRPr="00C53F54">
        <w:rPr>
          <w:rFonts w:ascii="Garamond" w:hAnsi="Garamond"/>
          <w:lang w:val="bs-Latn-BA"/>
        </w:rPr>
        <w:t xml:space="preserve"> </w:t>
      </w:r>
      <w:r w:rsidRPr="00C53F54">
        <w:rPr>
          <w:rFonts w:ascii="Garamond" w:hAnsi="Garamond"/>
          <w:lang w:val="pl-PL"/>
        </w:rPr>
        <w:t>BiH</w:t>
      </w:r>
      <w:r w:rsidRPr="00C53F54">
        <w:rPr>
          <w:rFonts w:ascii="Garamond" w:hAnsi="Garamond"/>
          <w:lang w:val="bs-Latn-BA"/>
        </w:rPr>
        <w:t xml:space="preserve">, </w:t>
      </w:r>
      <w:r w:rsidRPr="00C53F54">
        <w:rPr>
          <w:rFonts w:ascii="Garamond" w:hAnsi="Garamond"/>
          <w:lang w:val="pl-PL"/>
        </w:rPr>
        <w:t>uklju</w:t>
      </w:r>
      <w:r w:rsidRPr="00C53F54">
        <w:rPr>
          <w:rFonts w:ascii="Garamond" w:hAnsi="Garamond"/>
          <w:lang w:val="bs-Latn-BA"/>
        </w:rPr>
        <w:t>č</w:t>
      </w:r>
      <w:r w:rsidRPr="00C53F54">
        <w:rPr>
          <w:rFonts w:ascii="Garamond" w:hAnsi="Garamond"/>
          <w:lang w:val="pl-PL"/>
        </w:rPr>
        <w:t>uju</w:t>
      </w:r>
      <w:r w:rsidRPr="00C53F54">
        <w:rPr>
          <w:rFonts w:ascii="Garamond" w:hAnsi="Garamond"/>
          <w:lang w:val="bs-Latn-BA"/>
        </w:rPr>
        <w:t>ć</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entitete</w:t>
      </w:r>
      <w:r w:rsidRPr="00C53F54">
        <w:rPr>
          <w:rFonts w:ascii="Garamond" w:hAnsi="Garamond"/>
          <w:lang w:val="bs-Latn-BA"/>
        </w:rPr>
        <w:t xml:space="preserve"> </w:t>
      </w:r>
      <w:r w:rsidRPr="00C53F54">
        <w:rPr>
          <w:rFonts w:ascii="Garamond" w:hAnsi="Garamond"/>
          <w:lang w:val="pl-PL"/>
        </w:rPr>
        <w:t>s</w:t>
      </w:r>
      <w:r w:rsidRPr="00C53F54">
        <w:rPr>
          <w:rFonts w:ascii="Garamond" w:hAnsi="Garamond"/>
          <w:lang w:val="bs-Latn-BA"/>
        </w:rPr>
        <w:t xml:space="preserve"> </w:t>
      </w:r>
      <w:r w:rsidRPr="00C53F54">
        <w:rPr>
          <w:rFonts w:ascii="Garamond" w:hAnsi="Garamond"/>
          <w:lang w:val="pl-PL"/>
        </w:rPr>
        <w:t>jedne</w:t>
      </w:r>
      <w:r w:rsidRPr="00C53F54">
        <w:rPr>
          <w:rFonts w:ascii="Garamond" w:hAnsi="Garamond"/>
          <w:lang w:val="bs-Latn-BA"/>
        </w:rPr>
        <w:t xml:space="preserve"> </w:t>
      </w:r>
      <w:r w:rsidRPr="00C53F54">
        <w:rPr>
          <w:rFonts w:ascii="Garamond" w:hAnsi="Garamond"/>
          <w:lang w:val="pl-PL"/>
        </w:rPr>
        <w:t>strane</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EU</w:t>
      </w:r>
      <w:r w:rsidRPr="00C53F54">
        <w:rPr>
          <w:rFonts w:ascii="Garamond" w:hAnsi="Garamond"/>
          <w:lang w:val="bs-Latn-BA"/>
        </w:rPr>
        <w:t xml:space="preserve"> </w:t>
      </w:r>
      <w:r w:rsidRPr="00C53F54">
        <w:rPr>
          <w:rFonts w:ascii="Garamond" w:hAnsi="Garamond"/>
          <w:lang w:val="pl-PL"/>
        </w:rPr>
        <w:t>sa</w:t>
      </w:r>
      <w:r w:rsidRPr="00C53F54">
        <w:rPr>
          <w:rFonts w:ascii="Garamond" w:hAnsi="Garamond"/>
          <w:lang w:val="bs-Latn-BA"/>
        </w:rPr>
        <w:t xml:space="preserve"> </w:t>
      </w:r>
      <w:r w:rsidRPr="00C53F54">
        <w:rPr>
          <w:rFonts w:ascii="Garamond" w:hAnsi="Garamond"/>
          <w:lang w:val="pl-PL"/>
        </w:rPr>
        <w:t>druge</w:t>
      </w:r>
      <w:r w:rsidRPr="00C53F54">
        <w:rPr>
          <w:rFonts w:ascii="Garamond" w:hAnsi="Garamond"/>
          <w:lang w:val="bs-Latn-BA"/>
        </w:rPr>
        <w:t xml:space="preserve"> </w:t>
      </w:r>
      <w:r w:rsidRPr="00C53F54">
        <w:rPr>
          <w:rFonts w:ascii="Garamond" w:hAnsi="Garamond"/>
          <w:lang w:val="pl-PL"/>
        </w:rPr>
        <w:t>strane</w:t>
      </w:r>
      <w:r w:rsidRPr="00C53F54">
        <w:rPr>
          <w:rFonts w:ascii="Garamond" w:hAnsi="Garamond"/>
          <w:lang w:val="bs-Latn-BA"/>
        </w:rPr>
        <w:t xml:space="preserve">, </w:t>
      </w:r>
      <w:r w:rsidRPr="00C53F54">
        <w:rPr>
          <w:rFonts w:ascii="Garamond" w:hAnsi="Garamond"/>
          <w:lang w:val="pl-PL"/>
        </w:rPr>
        <w:t>radi</w:t>
      </w:r>
      <w:r w:rsidRPr="00C53F54">
        <w:rPr>
          <w:rFonts w:ascii="Garamond" w:hAnsi="Garamond"/>
          <w:lang w:val="bs-Latn-BA"/>
        </w:rPr>
        <w:t xml:space="preserve"> </w:t>
      </w:r>
      <w:r w:rsidRPr="00C53F54">
        <w:rPr>
          <w:rFonts w:ascii="Garamond" w:hAnsi="Garamond"/>
          <w:lang w:val="pl-PL"/>
        </w:rPr>
        <w:t>zajedni</w:t>
      </w:r>
      <w:r w:rsidRPr="00C53F54">
        <w:rPr>
          <w:rFonts w:ascii="Garamond" w:hAnsi="Garamond"/>
          <w:lang w:val="bs-Latn-BA"/>
        </w:rPr>
        <w:t>č</w:t>
      </w:r>
      <w:r w:rsidRPr="00C53F54">
        <w:rPr>
          <w:rFonts w:ascii="Garamond" w:hAnsi="Garamond"/>
          <w:lang w:val="pl-PL"/>
        </w:rPr>
        <w:t>ke</w:t>
      </w:r>
      <w:r w:rsidRPr="00C53F54">
        <w:rPr>
          <w:rFonts w:ascii="Garamond" w:hAnsi="Garamond"/>
          <w:lang w:val="bs-Latn-BA"/>
        </w:rPr>
        <w:t xml:space="preserve"> </w:t>
      </w:r>
      <w:r w:rsidRPr="00C53F54">
        <w:rPr>
          <w:rFonts w:ascii="Garamond" w:hAnsi="Garamond"/>
          <w:lang w:val="pl-PL"/>
        </w:rPr>
        <w:t>saradnje</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napora</w:t>
      </w:r>
      <w:r w:rsidRPr="00C53F54">
        <w:rPr>
          <w:rFonts w:ascii="Garamond" w:hAnsi="Garamond"/>
          <w:lang w:val="bs-Latn-BA"/>
        </w:rPr>
        <w:t xml:space="preserve"> </w:t>
      </w:r>
      <w:r w:rsidRPr="00C53F54">
        <w:rPr>
          <w:rFonts w:ascii="Garamond" w:hAnsi="Garamond"/>
          <w:lang w:val="pl-PL"/>
        </w:rPr>
        <w:t>na</w:t>
      </w:r>
      <w:r w:rsidRPr="00C53F54">
        <w:rPr>
          <w:rFonts w:ascii="Garamond" w:hAnsi="Garamond"/>
          <w:lang w:val="bs-Latn-BA"/>
        </w:rPr>
        <w:t xml:space="preserve"> </w:t>
      </w:r>
      <w:r w:rsidRPr="00C53F54">
        <w:rPr>
          <w:rFonts w:ascii="Garamond" w:hAnsi="Garamond"/>
          <w:lang w:val="pl-PL"/>
        </w:rPr>
        <w:t>sprovo</w:t>
      </w:r>
      <w:r w:rsidRPr="00C53F54">
        <w:rPr>
          <w:rFonts w:ascii="Garamond" w:hAnsi="Garamond"/>
          <w:lang w:val="bs-Latn-BA"/>
        </w:rPr>
        <w:t>đ</w:t>
      </w:r>
      <w:r w:rsidRPr="00C53F54">
        <w:rPr>
          <w:rFonts w:ascii="Garamond" w:hAnsi="Garamond"/>
          <w:lang w:val="pl-PL"/>
        </w:rPr>
        <w:t>enju</w:t>
      </w:r>
      <w:r w:rsidRPr="00C53F54">
        <w:rPr>
          <w:rFonts w:ascii="Garamond" w:hAnsi="Garamond"/>
          <w:lang w:val="bs-Latn-BA"/>
        </w:rPr>
        <w:t xml:space="preserve"> </w:t>
      </w:r>
      <w:r w:rsidRPr="00C53F54">
        <w:rPr>
          <w:rFonts w:ascii="Garamond" w:hAnsi="Garamond"/>
          <w:lang w:val="pl-PL"/>
        </w:rPr>
        <w:t>reformi</w:t>
      </w:r>
      <w:r w:rsidRPr="00C53F54">
        <w:rPr>
          <w:rFonts w:ascii="Garamond" w:hAnsi="Garamond"/>
          <w:lang w:val="bs-Latn-BA"/>
        </w:rPr>
        <w:t xml:space="preserve"> </w:t>
      </w:r>
      <w:r w:rsidRPr="00C53F54">
        <w:rPr>
          <w:rFonts w:ascii="Garamond" w:hAnsi="Garamond"/>
          <w:lang w:val="pl-PL"/>
        </w:rPr>
        <w:t>koje</w:t>
      </w:r>
      <w:r w:rsidRPr="00C53F54">
        <w:rPr>
          <w:rFonts w:ascii="Garamond" w:hAnsi="Garamond"/>
          <w:lang w:val="bs-Latn-BA"/>
        </w:rPr>
        <w:t xml:space="preserve"> </w:t>
      </w:r>
      <w:r w:rsidRPr="00C53F54">
        <w:rPr>
          <w:rFonts w:ascii="Garamond" w:hAnsi="Garamond"/>
          <w:lang w:val="pl-PL"/>
        </w:rPr>
        <w:t>garantuju</w:t>
      </w:r>
      <w:r w:rsidRPr="00C53F54">
        <w:rPr>
          <w:rFonts w:ascii="Garamond" w:hAnsi="Garamond"/>
          <w:lang w:val="bs-Latn-BA"/>
        </w:rPr>
        <w:t xml:space="preserve"> </w:t>
      </w:r>
      <w:r w:rsidRPr="00C53F54">
        <w:rPr>
          <w:rFonts w:ascii="Garamond" w:hAnsi="Garamond"/>
          <w:lang w:val="pl-PL"/>
        </w:rPr>
        <w:t>nezavisnost</w:t>
      </w:r>
      <w:r w:rsidRPr="00C53F54">
        <w:rPr>
          <w:rFonts w:ascii="Garamond" w:hAnsi="Garamond"/>
          <w:lang w:val="bs-Latn-BA"/>
        </w:rPr>
        <w:t xml:space="preserve">, </w:t>
      </w:r>
      <w:r w:rsidRPr="00C53F54">
        <w:rPr>
          <w:rFonts w:ascii="Garamond" w:hAnsi="Garamond"/>
          <w:lang w:val="pl-PL"/>
        </w:rPr>
        <w:t>nepristrasnost</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efikasnost</w:t>
      </w:r>
      <w:r w:rsidRPr="00C53F54">
        <w:rPr>
          <w:rFonts w:ascii="Garamond" w:hAnsi="Garamond"/>
          <w:lang w:val="bs-Latn-BA"/>
        </w:rPr>
        <w:t xml:space="preserve"> </w:t>
      </w:r>
      <w:r w:rsidRPr="00C53F54">
        <w:rPr>
          <w:rFonts w:ascii="Garamond" w:hAnsi="Garamond"/>
          <w:lang w:val="pl-PL"/>
        </w:rPr>
        <w:t>pravosu</w:t>
      </w:r>
      <w:r w:rsidRPr="00C53F54">
        <w:rPr>
          <w:rFonts w:ascii="Garamond" w:hAnsi="Garamond"/>
          <w:lang w:val="bs-Latn-BA"/>
        </w:rPr>
        <w:t>đ</w:t>
      </w:r>
      <w:r w:rsidRPr="00C53F54">
        <w:rPr>
          <w:rFonts w:ascii="Garamond" w:hAnsi="Garamond"/>
          <w:lang w:val="pl-PL"/>
        </w:rPr>
        <w:t>a</w:t>
      </w:r>
      <w:r w:rsidRPr="00C53F54">
        <w:rPr>
          <w:rFonts w:ascii="Garamond" w:hAnsi="Garamond"/>
          <w:lang w:val="bs-Latn-BA"/>
        </w:rPr>
        <w:t xml:space="preserve"> </w:t>
      </w:r>
      <w:r w:rsidRPr="00C53F54">
        <w:rPr>
          <w:rFonts w:ascii="Garamond" w:hAnsi="Garamond"/>
          <w:lang w:val="pl-PL"/>
        </w:rPr>
        <w:t>u</w:t>
      </w:r>
      <w:r w:rsidRPr="00C53F54">
        <w:rPr>
          <w:rFonts w:ascii="Garamond" w:hAnsi="Garamond"/>
          <w:lang w:val="bs-Latn-BA"/>
        </w:rPr>
        <w:t xml:space="preserve"> </w:t>
      </w:r>
      <w:r w:rsidRPr="00C53F54">
        <w:rPr>
          <w:rFonts w:ascii="Garamond" w:hAnsi="Garamond"/>
          <w:lang w:val="pl-PL"/>
        </w:rPr>
        <w:t>BiH</w:t>
      </w:r>
      <w:r w:rsidRPr="00C53F54">
        <w:rPr>
          <w:rFonts w:ascii="Garamond" w:hAnsi="Garamond"/>
          <w:lang w:val="bs-Latn-BA"/>
        </w:rPr>
        <w:t xml:space="preserve"> č</w:t>
      </w:r>
      <w:r w:rsidRPr="00C53F54">
        <w:rPr>
          <w:rFonts w:ascii="Garamond" w:hAnsi="Garamond"/>
          <w:lang w:val="pl-PL"/>
        </w:rPr>
        <w:t>ime</w:t>
      </w:r>
      <w:r w:rsidRPr="00C53F54">
        <w:rPr>
          <w:rFonts w:ascii="Garamond" w:hAnsi="Garamond"/>
          <w:lang w:val="bs-Latn-BA"/>
        </w:rPr>
        <w:t xml:space="preserve"> </w:t>
      </w:r>
      <w:r w:rsidRPr="00C53F54">
        <w:rPr>
          <w:rFonts w:ascii="Garamond" w:hAnsi="Garamond"/>
          <w:lang w:val="pl-PL"/>
        </w:rPr>
        <w:t>je</w:t>
      </w:r>
      <w:r w:rsidRPr="00C53F54">
        <w:rPr>
          <w:rFonts w:ascii="Garamond" w:hAnsi="Garamond"/>
          <w:lang w:val="bs-Latn-BA"/>
        </w:rPr>
        <w:t xml:space="preserve"> </w:t>
      </w:r>
      <w:r w:rsidRPr="00C53F54">
        <w:rPr>
          <w:rFonts w:ascii="Garamond" w:hAnsi="Garamond"/>
          <w:lang w:val="pl-PL"/>
        </w:rPr>
        <w:t>otvorena</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tema</w:t>
      </w:r>
      <w:r w:rsidRPr="00C53F54">
        <w:rPr>
          <w:rFonts w:ascii="Garamond" w:hAnsi="Garamond"/>
          <w:lang w:val="bs-Latn-BA"/>
        </w:rPr>
        <w:t xml:space="preserve"> </w:t>
      </w:r>
      <w:r w:rsidRPr="00C53F54">
        <w:rPr>
          <w:rFonts w:ascii="Garamond" w:hAnsi="Garamond"/>
          <w:lang w:val="pl-PL"/>
        </w:rPr>
        <w:t>o</w:t>
      </w:r>
      <w:r w:rsidRPr="00C53F54">
        <w:rPr>
          <w:rFonts w:ascii="Garamond" w:hAnsi="Garamond"/>
          <w:lang w:val="bs-Latn-BA"/>
        </w:rPr>
        <w:t xml:space="preserve"> </w:t>
      </w:r>
      <w:r w:rsidRPr="00C53F54">
        <w:rPr>
          <w:rFonts w:ascii="Garamond" w:hAnsi="Garamond"/>
          <w:lang w:val="pl-PL"/>
        </w:rPr>
        <w:t>poglavlju</w:t>
      </w:r>
      <w:r w:rsidRPr="00C53F54">
        <w:rPr>
          <w:rFonts w:ascii="Garamond" w:hAnsi="Garamond"/>
          <w:lang w:val="bs-Latn-BA"/>
        </w:rPr>
        <w:t xml:space="preserve"> 23. </w:t>
      </w:r>
      <w:r w:rsidRPr="00C53F54">
        <w:rPr>
          <w:rFonts w:ascii="Garamond" w:hAnsi="Garamond"/>
          <w:lang w:val="pl-PL"/>
        </w:rPr>
        <w:t>kao</w:t>
      </w:r>
      <w:r w:rsidRPr="00C53F54">
        <w:rPr>
          <w:rFonts w:ascii="Garamond" w:hAnsi="Garamond"/>
          <w:lang w:val="bs-Latn-BA"/>
        </w:rPr>
        <w:t xml:space="preserve"> </w:t>
      </w:r>
      <w:r w:rsidRPr="00C53F54">
        <w:rPr>
          <w:rFonts w:ascii="Garamond" w:hAnsi="Garamond"/>
          <w:lang w:val="pl-PL"/>
        </w:rPr>
        <w:t>uslovu</w:t>
      </w:r>
      <w:r w:rsidRPr="00C53F54">
        <w:rPr>
          <w:rFonts w:ascii="Garamond" w:hAnsi="Garamond"/>
          <w:lang w:val="bs-Latn-BA"/>
        </w:rPr>
        <w:t xml:space="preserve"> </w:t>
      </w:r>
      <w:r w:rsidRPr="00C53F54">
        <w:rPr>
          <w:rFonts w:ascii="Garamond" w:hAnsi="Garamond"/>
          <w:lang w:val="pl-PL"/>
        </w:rPr>
        <w:t>koji</w:t>
      </w:r>
      <w:r w:rsidRPr="00C53F54">
        <w:rPr>
          <w:rFonts w:ascii="Garamond" w:hAnsi="Garamond"/>
          <w:lang w:val="bs-Latn-BA"/>
        </w:rPr>
        <w:t xml:space="preserve"> </w:t>
      </w:r>
      <w:r w:rsidRPr="00C53F54">
        <w:rPr>
          <w:rFonts w:ascii="Garamond" w:hAnsi="Garamond"/>
          <w:lang w:val="pl-PL"/>
        </w:rPr>
        <w:t>mora</w:t>
      </w:r>
      <w:r w:rsidRPr="00C53F54">
        <w:rPr>
          <w:rFonts w:ascii="Garamond" w:hAnsi="Garamond"/>
          <w:lang w:val="bs-Latn-BA"/>
        </w:rPr>
        <w:t xml:space="preserve"> </w:t>
      </w:r>
      <w:r w:rsidRPr="00C53F54">
        <w:rPr>
          <w:rFonts w:ascii="Garamond" w:hAnsi="Garamond"/>
          <w:lang w:val="pl-PL"/>
        </w:rPr>
        <w:t>biti</w:t>
      </w:r>
      <w:r w:rsidRPr="00C53F54">
        <w:rPr>
          <w:rFonts w:ascii="Garamond" w:hAnsi="Garamond"/>
          <w:lang w:val="bs-Latn-BA"/>
        </w:rPr>
        <w:t xml:space="preserve"> </w:t>
      </w:r>
      <w:r w:rsidRPr="00C53F54">
        <w:rPr>
          <w:rFonts w:ascii="Garamond" w:hAnsi="Garamond"/>
          <w:lang w:val="pl-PL"/>
        </w:rPr>
        <w:t>ispo</w:t>
      </w:r>
      <w:r w:rsidRPr="00C53F54">
        <w:rPr>
          <w:rFonts w:ascii="Garamond" w:hAnsi="Garamond"/>
          <w:lang w:val="bs-Latn-BA"/>
        </w:rPr>
        <w:t>š</w:t>
      </w:r>
      <w:r w:rsidRPr="00C53F54">
        <w:rPr>
          <w:rFonts w:ascii="Garamond" w:hAnsi="Garamond"/>
          <w:lang w:val="pl-PL"/>
        </w:rPr>
        <w:t>tovan</w:t>
      </w:r>
      <w:r w:rsidRPr="00C53F54">
        <w:rPr>
          <w:rFonts w:ascii="Garamond" w:hAnsi="Garamond"/>
          <w:lang w:val="bs-Latn-BA"/>
        </w:rPr>
        <w:t xml:space="preserve"> </w:t>
      </w:r>
      <w:r w:rsidRPr="00C53F54">
        <w:rPr>
          <w:rFonts w:ascii="Garamond" w:hAnsi="Garamond"/>
          <w:lang w:val="pl-PL"/>
        </w:rPr>
        <w:t>ukoliko</w:t>
      </w:r>
      <w:r w:rsidRPr="00C53F54">
        <w:rPr>
          <w:rFonts w:ascii="Garamond" w:hAnsi="Garamond"/>
          <w:lang w:val="bs-Latn-BA"/>
        </w:rPr>
        <w:t xml:space="preserve"> </w:t>
      </w:r>
      <w:r w:rsidRPr="00C53F54">
        <w:rPr>
          <w:rFonts w:ascii="Garamond" w:hAnsi="Garamond"/>
          <w:lang w:val="pl-PL"/>
        </w:rPr>
        <w:t>BiH</w:t>
      </w:r>
      <w:r w:rsidRPr="00C53F54">
        <w:rPr>
          <w:rFonts w:ascii="Garamond" w:hAnsi="Garamond"/>
          <w:lang w:val="bs-Latn-BA"/>
        </w:rPr>
        <w:t xml:space="preserve"> </w:t>
      </w:r>
      <w:r w:rsidRPr="00C53F54">
        <w:rPr>
          <w:rFonts w:ascii="Garamond" w:hAnsi="Garamond"/>
          <w:lang w:val="pl-PL"/>
        </w:rPr>
        <w:t>planira</w:t>
      </w:r>
      <w:r w:rsidRPr="00C53F54">
        <w:rPr>
          <w:rFonts w:ascii="Garamond" w:hAnsi="Garamond"/>
          <w:lang w:val="bs-Latn-BA"/>
        </w:rPr>
        <w:t xml:space="preserve"> </w:t>
      </w:r>
      <w:r w:rsidRPr="00C53F54">
        <w:rPr>
          <w:rFonts w:ascii="Garamond" w:hAnsi="Garamond"/>
          <w:lang w:val="pl-PL"/>
        </w:rPr>
        <w:t>nastaviti</w:t>
      </w:r>
      <w:r w:rsidRPr="00C53F54">
        <w:rPr>
          <w:rFonts w:ascii="Garamond" w:hAnsi="Garamond"/>
          <w:lang w:val="bs-Latn-BA"/>
        </w:rPr>
        <w:t xml:space="preserve"> </w:t>
      </w:r>
      <w:r w:rsidRPr="00C53F54">
        <w:rPr>
          <w:rFonts w:ascii="Garamond" w:hAnsi="Garamond"/>
          <w:lang w:val="pl-PL"/>
        </w:rPr>
        <w:t>put</w:t>
      </w:r>
      <w:r w:rsidRPr="00C53F54">
        <w:rPr>
          <w:rFonts w:ascii="Garamond" w:hAnsi="Garamond"/>
          <w:lang w:val="bs-Latn-BA"/>
        </w:rPr>
        <w:t xml:space="preserve"> </w:t>
      </w:r>
      <w:r w:rsidRPr="00C53F54">
        <w:rPr>
          <w:rFonts w:ascii="Garamond" w:hAnsi="Garamond"/>
          <w:lang w:val="pl-PL"/>
        </w:rPr>
        <w:t>ka</w:t>
      </w:r>
      <w:r w:rsidRPr="00C53F54">
        <w:rPr>
          <w:rFonts w:ascii="Garamond" w:hAnsi="Garamond"/>
          <w:lang w:val="bs-Latn-BA"/>
        </w:rPr>
        <w:t xml:space="preserve"> </w:t>
      </w:r>
      <w:r w:rsidRPr="00C53F54">
        <w:rPr>
          <w:rFonts w:ascii="Garamond" w:hAnsi="Garamond"/>
          <w:lang w:val="pl-PL"/>
        </w:rPr>
        <w:t>ulasku</w:t>
      </w:r>
      <w:r w:rsidRPr="00C53F54">
        <w:rPr>
          <w:rFonts w:ascii="Garamond" w:hAnsi="Garamond"/>
          <w:lang w:val="bs-Latn-BA"/>
        </w:rPr>
        <w:t xml:space="preserve"> </w:t>
      </w:r>
      <w:r w:rsidRPr="00C53F54">
        <w:rPr>
          <w:rFonts w:ascii="Garamond" w:hAnsi="Garamond"/>
          <w:lang w:val="pl-PL"/>
        </w:rPr>
        <w:t>u</w:t>
      </w:r>
      <w:r w:rsidRPr="00C53F54">
        <w:rPr>
          <w:rFonts w:ascii="Garamond" w:hAnsi="Garamond"/>
          <w:lang w:val="bs-Latn-BA"/>
        </w:rPr>
        <w:t xml:space="preserve"> </w:t>
      </w:r>
      <w:r w:rsidRPr="00C53F54">
        <w:rPr>
          <w:rFonts w:ascii="Garamond" w:hAnsi="Garamond"/>
          <w:lang w:val="pl-PL"/>
        </w:rPr>
        <w:t>EU</w:t>
      </w:r>
      <w:r w:rsidRPr="00C53F54">
        <w:rPr>
          <w:rFonts w:ascii="Garamond" w:hAnsi="Garamond"/>
          <w:lang w:val="bs-Latn-BA"/>
        </w:rPr>
        <w:t xml:space="preserve">. Prema Trnki, </w:t>
      </w:r>
      <w:r w:rsidRPr="00C53F54">
        <w:rPr>
          <w:rFonts w:ascii="Garamond" w:hAnsi="Garamond"/>
          <w:lang w:val="pl-PL"/>
        </w:rPr>
        <w:t>EU</w:t>
      </w:r>
      <w:r w:rsidRPr="00C53F54">
        <w:rPr>
          <w:rFonts w:ascii="Garamond" w:hAnsi="Garamond"/>
          <w:lang w:val="bs-Latn-BA"/>
        </w:rPr>
        <w:t xml:space="preserve">  </w:t>
      </w:r>
      <w:r w:rsidRPr="00C53F54">
        <w:rPr>
          <w:rFonts w:ascii="Garamond" w:hAnsi="Garamond"/>
          <w:lang w:val="pl-PL"/>
        </w:rPr>
        <w:t>je</w:t>
      </w:r>
      <w:r w:rsidRPr="00C53F54">
        <w:rPr>
          <w:rFonts w:ascii="Garamond" w:hAnsi="Garamond"/>
          <w:lang w:val="bs-Latn-BA"/>
        </w:rPr>
        <w:t xml:space="preserve">  </w:t>
      </w:r>
      <w:r w:rsidRPr="00C53F54">
        <w:rPr>
          <w:rFonts w:ascii="Garamond" w:hAnsi="Garamond"/>
          <w:lang w:val="pl-PL"/>
        </w:rPr>
        <w:t>identifikovala</w:t>
      </w:r>
      <w:r w:rsidRPr="00C53F54">
        <w:rPr>
          <w:rFonts w:ascii="Garamond" w:hAnsi="Garamond"/>
          <w:lang w:val="bs-Latn-BA"/>
        </w:rPr>
        <w:t xml:space="preserve"> </w:t>
      </w:r>
      <w:r w:rsidRPr="00C53F54">
        <w:rPr>
          <w:rFonts w:ascii="Garamond" w:hAnsi="Garamond"/>
          <w:lang w:val="pl-PL"/>
        </w:rPr>
        <w:lastRenderedPageBreak/>
        <w:t>podru</w:t>
      </w:r>
      <w:r w:rsidRPr="00C53F54">
        <w:rPr>
          <w:rFonts w:ascii="Garamond" w:hAnsi="Garamond"/>
          <w:lang w:val="bs-Latn-BA"/>
        </w:rPr>
        <w:t>č</w:t>
      </w:r>
      <w:r w:rsidRPr="00C53F54">
        <w:rPr>
          <w:rFonts w:ascii="Garamond" w:hAnsi="Garamond"/>
          <w:lang w:val="pl-PL"/>
        </w:rPr>
        <w:t>ja</w:t>
      </w:r>
      <w:r w:rsidRPr="00C53F54">
        <w:rPr>
          <w:rFonts w:ascii="Garamond" w:hAnsi="Garamond"/>
          <w:lang w:val="bs-Latn-BA"/>
        </w:rPr>
        <w:t xml:space="preserve">, </w:t>
      </w:r>
      <w:r w:rsidRPr="00C53F54">
        <w:rPr>
          <w:rFonts w:ascii="Garamond" w:hAnsi="Garamond"/>
          <w:lang w:val="pl-PL"/>
        </w:rPr>
        <w:t>me</w:t>
      </w:r>
      <w:r w:rsidRPr="00C53F54">
        <w:rPr>
          <w:rFonts w:ascii="Garamond" w:hAnsi="Garamond"/>
          <w:lang w:val="bs-Latn-BA"/>
        </w:rPr>
        <w:t>đ</w:t>
      </w:r>
      <w:r w:rsidRPr="00C53F54">
        <w:rPr>
          <w:rFonts w:ascii="Garamond" w:hAnsi="Garamond"/>
          <w:lang w:val="pl-PL"/>
        </w:rPr>
        <w:t>u</w:t>
      </w:r>
      <w:r w:rsidRPr="00C53F54">
        <w:rPr>
          <w:rFonts w:ascii="Garamond" w:hAnsi="Garamond"/>
          <w:lang w:val="bs-Latn-BA"/>
        </w:rPr>
        <w:t xml:space="preserve"> </w:t>
      </w:r>
      <w:r w:rsidRPr="00C53F54">
        <w:rPr>
          <w:rFonts w:ascii="Garamond" w:hAnsi="Garamond"/>
          <w:lang w:val="pl-PL"/>
        </w:rPr>
        <w:t>koja</w:t>
      </w:r>
      <w:r w:rsidRPr="00C53F54">
        <w:rPr>
          <w:rFonts w:ascii="Garamond" w:hAnsi="Garamond"/>
          <w:lang w:val="bs-Latn-BA"/>
        </w:rPr>
        <w:t xml:space="preserve"> </w:t>
      </w:r>
      <w:r w:rsidRPr="00C53F54">
        <w:rPr>
          <w:rFonts w:ascii="Garamond" w:hAnsi="Garamond"/>
          <w:lang w:val="pl-PL"/>
        </w:rPr>
        <w:t>spada</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pravosu</w:t>
      </w:r>
      <w:r w:rsidRPr="00C53F54">
        <w:rPr>
          <w:rFonts w:ascii="Garamond" w:hAnsi="Garamond"/>
          <w:lang w:val="bs-Latn-BA"/>
        </w:rPr>
        <w:t>đ</w:t>
      </w:r>
      <w:r w:rsidRPr="00C53F54">
        <w:rPr>
          <w:rFonts w:ascii="Garamond" w:hAnsi="Garamond"/>
          <w:lang w:val="pl-PL"/>
        </w:rPr>
        <w:t>e</w:t>
      </w:r>
      <w:r w:rsidRPr="00C53F54">
        <w:rPr>
          <w:rFonts w:ascii="Garamond" w:hAnsi="Garamond"/>
          <w:lang w:val="bs-Latn-BA"/>
        </w:rPr>
        <w:t xml:space="preserve">, </w:t>
      </w:r>
      <w:r w:rsidRPr="00C53F54">
        <w:rPr>
          <w:rFonts w:ascii="Garamond" w:hAnsi="Garamond"/>
          <w:lang w:val="pl-PL"/>
        </w:rPr>
        <w:t>na</w:t>
      </w:r>
      <w:r w:rsidRPr="00C53F54">
        <w:rPr>
          <w:rFonts w:ascii="Garamond" w:hAnsi="Garamond"/>
          <w:lang w:val="bs-Latn-BA"/>
        </w:rPr>
        <w:t xml:space="preserve"> </w:t>
      </w:r>
      <w:r w:rsidRPr="00C53F54">
        <w:rPr>
          <w:rFonts w:ascii="Garamond" w:hAnsi="Garamond"/>
          <w:lang w:val="pl-PL"/>
        </w:rPr>
        <w:t>kojima</w:t>
      </w:r>
      <w:r w:rsidRPr="00C53F54">
        <w:rPr>
          <w:rFonts w:ascii="Garamond" w:hAnsi="Garamond"/>
          <w:lang w:val="bs-Latn-BA"/>
        </w:rPr>
        <w:t xml:space="preserve"> </w:t>
      </w:r>
      <w:r w:rsidRPr="00C53F54">
        <w:rPr>
          <w:rFonts w:ascii="Garamond" w:hAnsi="Garamond"/>
          <w:lang w:val="pl-PL"/>
        </w:rPr>
        <w:t>je</w:t>
      </w:r>
      <w:r w:rsidRPr="00C53F54">
        <w:rPr>
          <w:rFonts w:ascii="Garamond" w:hAnsi="Garamond"/>
          <w:lang w:val="bs-Latn-BA"/>
        </w:rPr>
        <w:t xml:space="preserve"> </w:t>
      </w:r>
      <w:r w:rsidRPr="00C53F54">
        <w:rPr>
          <w:rFonts w:ascii="Garamond" w:hAnsi="Garamond"/>
          <w:lang w:val="pl-PL"/>
        </w:rPr>
        <w:t>nu</w:t>
      </w:r>
      <w:r w:rsidRPr="00C53F54">
        <w:rPr>
          <w:rFonts w:ascii="Garamond" w:hAnsi="Garamond"/>
          <w:lang w:val="bs-Latn-BA"/>
        </w:rPr>
        <w:t>ž</w:t>
      </w:r>
      <w:r w:rsidRPr="00C53F54">
        <w:rPr>
          <w:rFonts w:ascii="Garamond" w:hAnsi="Garamond"/>
          <w:lang w:val="pl-PL"/>
        </w:rPr>
        <w:t>na</w:t>
      </w:r>
      <w:r w:rsidRPr="00C53F54">
        <w:rPr>
          <w:rFonts w:ascii="Garamond" w:hAnsi="Garamond"/>
          <w:lang w:val="bs-Latn-BA"/>
        </w:rPr>
        <w:t xml:space="preserve"> </w:t>
      </w:r>
      <w:r w:rsidRPr="00C53F54">
        <w:rPr>
          <w:rFonts w:ascii="Garamond" w:hAnsi="Garamond"/>
          <w:lang w:val="pl-PL"/>
        </w:rPr>
        <w:t>promjena</w:t>
      </w:r>
      <w:r w:rsidRPr="00C53F54">
        <w:rPr>
          <w:rFonts w:ascii="Garamond" w:hAnsi="Garamond"/>
          <w:lang w:val="bs-Latn-BA"/>
        </w:rPr>
        <w:t xml:space="preserve"> </w:t>
      </w:r>
      <w:r w:rsidRPr="00C53F54">
        <w:rPr>
          <w:rFonts w:ascii="Garamond" w:hAnsi="Garamond"/>
          <w:lang w:val="pl-PL"/>
        </w:rPr>
        <w:t>ustavnog</w:t>
      </w:r>
      <w:r w:rsidRPr="00C53F54">
        <w:rPr>
          <w:rFonts w:ascii="Garamond" w:hAnsi="Garamond"/>
          <w:lang w:val="bs-Latn-BA"/>
        </w:rPr>
        <w:t xml:space="preserve"> </w:t>
      </w:r>
      <w:r w:rsidRPr="00C53F54">
        <w:rPr>
          <w:rFonts w:ascii="Garamond" w:hAnsi="Garamond"/>
          <w:lang w:val="pl-PL"/>
        </w:rPr>
        <w:t>ure</w:t>
      </w:r>
      <w:r w:rsidRPr="00C53F54">
        <w:rPr>
          <w:rFonts w:ascii="Garamond" w:hAnsi="Garamond"/>
          <w:lang w:val="bs-Latn-BA"/>
        </w:rPr>
        <w:t>đ</w:t>
      </w:r>
      <w:r w:rsidRPr="00C53F54">
        <w:rPr>
          <w:rFonts w:ascii="Garamond" w:hAnsi="Garamond"/>
          <w:lang w:val="pl-PL"/>
        </w:rPr>
        <w:t>enja</w:t>
      </w:r>
      <w:r w:rsidRPr="00C53F54">
        <w:rPr>
          <w:rFonts w:ascii="Garamond" w:hAnsi="Garamond"/>
          <w:lang w:val="bs-Latn-BA"/>
        </w:rPr>
        <w:t xml:space="preserve"> </w:t>
      </w:r>
      <w:r w:rsidRPr="00C53F54">
        <w:rPr>
          <w:rFonts w:ascii="Garamond" w:hAnsi="Garamond"/>
          <w:lang w:val="pl-PL"/>
        </w:rPr>
        <w:t>BiH</w:t>
      </w:r>
      <w:r w:rsidRPr="00C53F54">
        <w:rPr>
          <w:rFonts w:ascii="Garamond" w:hAnsi="Garamond"/>
          <w:lang w:val="bs-Latn-BA"/>
        </w:rPr>
        <w:t xml:space="preserve"> š</w:t>
      </w:r>
      <w:r w:rsidRPr="00C53F54">
        <w:rPr>
          <w:rFonts w:ascii="Garamond" w:hAnsi="Garamond"/>
          <w:lang w:val="pl-PL"/>
        </w:rPr>
        <w:t>to</w:t>
      </w:r>
      <w:r w:rsidRPr="00C53F54">
        <w:rPr>
          <w:rFonts w:ascii="Garamond" w:hAnsi="Garamond"/>
          <w:lang w:val="bs-Latn-BA"/>
        </w:rPr>
        <w:t xml:space="preserve"> </w:t>
      </w:r>
      <w:r w:rsidRPr="00C53F54">
        <w:rPr>
          <w:rFonts w:ascii="Garamond" w:hAnsi="Garamond"/>
          <w:lang w:val="pl-PL"/>
        </w:rPr>
        <w:t>je</w:t>
      </w:r>
      <w:r w:rsidRPr="00C53F54">
        <w:rPr>
          <w:rFonts w:ascii="Garamond" w:hAnsi="Garamond"/>
          <w:lang w:val="bs-Latn-BA"/>
        </w:rPr>
        <w:t xml:space="preserve"> </w:t>
      </w:r>
      <w:r w:rsidRPr="00C53F54">
        <w:rPr>
          <w:rFonts w:ascii="Garamond" w:hAnsi="Garamond"/>
          <w:lang w:val="pl-PL"/>
        </w:rPr>
        <w:t>indirektno</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uslov</w:t>
      </w:r>
      <w:r w:rsidRPr="00C53F54">
        <w:rPr>
          <w:rFonts w:ascii="Garamond" w:hAnsi="Garamond"/>
          <w:lang w:val="bs-Latn-BA"/>
        </w:rPr>
        <w:t xml:space="preserve"> </w:t>
      </w:r>
      <w:r w:rsidRPr="00C53F54">
        <w:rPr>
          <w:rFonts w:ascii="Garamond" w:hAnsi="Garamond"/>
          <w:lang w:val="pl-PL"/>
        </w:rPr>
        <w:t>za</w:t>
      </w:r>
      <w:r w:rsidRPr="00C53F54">
        <w:rPr>
          <w:rFonts w:ascii="Garamond" w:hAnsi="Garamond"/>
          <w:lang w:val="bs-Latn-BA"/>
        </w:rPr>
        <w:t xml:space="preserve"> </w:t>
      </w:r>
      <w:r w:rsidRPr="00C53F54">
        <w:rPr>
          <w:rFonts w:ascii="Garamond" w:hAnsi="Garamond"/>
          <w:lang w:val="pl-PL"/>
        </w:rPr>
        <w:t>priklju</w:t>
      </w:r>
      <w:r w:rsidRPr="00C53F54">
        <w:rPr>
          <w:rFonts w:ascii="Garamond" w:hAnsi="Garamond"/>
          <w:lang w:val="bs-Latn-BA"/>
        </w:rPr>
        <w:t>č</w:t>
      </w:r>
      <w:r w:rsidRPr="00C53F54">
        <w:rPr>
          <w:rFonts w:ascii="Garamond" w:hAnsi="Garamond"/>
          <w:lang w:val="pl-PL"/>
        </w:rPr>
        <w:t>enje</w:t>
      </w:r>
      <w:r w:rsidRPr="00C53F54">
        <w:rPr>
          <w:rFonts w:ascii="Garamond" w:hAnsi="Garamond"/>
          <w:lang w:val="bs-Latn-BA"/>
        </w:rPr>
        <w:t xml:space="preserve"> </w:t>
      </w:r>
      <w:r w:rsidRPr="00C53F54">
        <w:rPr>
          <w:rFonts w:ascii="Garamond" w:hAnsi="Garamond"/>
          <w:lang w:val="pl-PL"/>
        </w:rPr>
        <w:t>ovoj</w:t>
      </w:r>
      <w:r w:rsidRPr="00C53F54">
        <w:rPr>
          <w:rFonts w:ascii="Garamond" w:hAnsi="Garamond"/>
          <w:lang w:val="bs-Latn-BA"/>
        </w:rPr>
        <w:t xml:space="preserve"> </w:t>
      </w:r>
      <w:r w:rsidRPr="00C53F54">
        <w:rPr>
          <w:rFonts w:ascii="Garamond" w:hAnsi="Garamond"/>
          <w:lang w:val="pl-PL"/>
        </w:rPr>
        <w:t>integraciji</w:t>
      </w:r>
      <w:r w:rsidRPr="00C53F54">
        <w:rPr>
          <w:rFonts w:ascii="Garamond" w:hAnsi="Garamond"/>
          <w:lang w:val="bs-Latn-BA"/>
        </w:rPr>
        <w:t>.</w:t>
      </w:r>
      <w:r w:rsidRPr="00C53F54">
        <w:rPr>
          <w:rStyle w:val="FootnoteReference"/>
          <w:rFonts w:ascii="Garamond" w:hAnsi="Garamond"/>
        </w:rPr>
        <w:footnoteReference w:id="36"/>
      </w:r>
      <w:r w:rsidRPr="00C53F54">
        <w:rPr>
          <w:rFonts w:ascii="Garamond" w:hAnsi="Garamond"/>
          <w:lang w:val="bs-Latn-BA"/>
        </w:rPr>
        <w:t xml:space="preserve">  Š</w:t>
      </w:r>
      <w:r w:rsidRPr="00C53F54">
        <w:rPr>
          <w:rFonts w:ascii="Garamond" w:hAnsi="Garamond"/>
          <w:lang w:val="pl-PL"/>
        </w:rPr>
        <w:t>to</w:t>
      </w:r>
      <w:r w:rsidRPr="00C53F54">
        <w:rPr>
          <w:rFonts w:ascii="Garamond" w:hAnsi="Garamond"/>
          <w:lang w:val="bs-Latn-BA"/>
        </w:rPr>
        <w:t xml:space="preserve"> </w:t>
      </w:r>
      <w:r w:rsidRPr="00C53F54">
        <w:rPr>
          <w:rFonts w:ascii="Garamond" w:hAnsi="Garamond"/>
          <w:lang w:val="pl-PL"/>
        </w:rPr>
        <w:t>zna</w:t>
      </w:r>
      <w:r w:rsidRPr="00C53F54">
        <w:rPr>
          <w:rFonts w:ascii="Garamond" w:hAnsi="Garamond"/>
          <w:lang w:val="bs-Latn-BA"/>
        </w:rPr>
        <w:t>č</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da</w:t>
      </w:r>
      <w:r w:rsidRPr="00C53F54">
        <w:rPr>
          <w:rFonts w:ascii="Garamond" w:hAnsi="Garamond"/>
          <w:lang w:val="bs-Latn-BA"/>
        </w:rPr>
        <w:t xml:space="preserve"> </w:t>
      </w:r>
      <w:r w:rsidRPr="00C53F54">
        <w:rPr>
          <w:rFonts w:ascii="Garamond" w:hAnsi="Garamond"/>
          <w:lang w:val="pl-PL"/>
        </w:rPr>
        <w:t>od</w:t>
      </w:r>
      <w:r w:rsidRPr="00C53F54">
        <w:rPr>
          <w:rFonts w:ascii="Garamond" w:hAnsi="Garamond"/>
          <w:lang w:val="bs-Latn-BA"/>
        </w:rPr>
        <w:t xml:space="preserve"> </w:t>
      </w:r>
      <w:r w:rsidRPr="00C53F54">
        <w:rPr>
          <w:rFonts w:ascii="Garamond" w:hAnsi="Garamond"/>
          <w:lang w:val="pl-PL"/>
        </w:rPr>
        <w:t>dosljednog</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potpunog</w:t>
      </w:r>
      <w:r w:rsidRPr="00C53F54">
        <w:rPr>
          <w:rFonts w:ascii="Garamond" w:hAnsi="Garamond"/>
          <w:lang w:val="bs-Latn-BA"/>
        </w:rPr>
        <w:t xml:space="preserve"> </w:t>
      </w:r>
      <w:r w:rsidRPr="00C53F54">
        <w:rPr>
          <w:rFonts w:ascii="Garamond" w:hAnsi="Garamond"/>
          <w:lang w:val="pl-PL"/>
        </w:rPr>
        <w:t>provo</w:t>
      </w:r>
      <w:r w:rsidRPr="00C53F54">
        <w:rPr>
          <w:rFonts w:ascii="Garamond" w:hAnsi="Garamond"/>
          <w:lang w:val="bs-Latn-BA"/>
        </w:rPr>
        <w:t>đ</w:t>
      </w:r>
      <w:r w:rsidRPr="00C53F54">
        <w:rPr>
          <w:rFonts w:ascii="Garamond" w:hAnsi="Garamond"/>
          <w:lang w:val="pl-PL"/>
        </w:rPr>
        <w:t>enja</w:t>
      </w:r>
      <w:r w:rsidRPr="00C53F54">
        <w:rPr>
          <w:rFonts w:ascii="Garamond" w:hAnsi="Garamond"/>
          <w:lang w:val="bs-Latn-BA"/>
        </w:rPr>
        <w:t xml:space="preserve"> </w:t>
      </w:r>
      <w:r w:rsidRPr="00C53F54">
        <w:rPr>
          <w:rFonts w:ascii="Garamond" w:hAnsi="Garamond"/>
          <w:lang w:val="pl-PL"/>
        </w:rPr>
        <w:t>preporuka</w:t>
      </w:r>
      <w:r w:rsidRPr="00C53F54">
        <w:rPr>
          <w:rFonts w:ascii="Garamond" w:hAnsi="Garamond"/>
          <w:lang w:val="bs-Latn-BA"/>
        </w:rPr>
        <w:t xml:space="preserve"> </w:t>
      </w:r>
      <w:r w:rsidRPr="00C53F54">
        <w:rPr>
          <w:rFonts w:ascii="Garamond" w:hAnsi="Garamond"/>
          <w:lang w:val="pl-PL"/>
        </w:rPr>
        <w:t>strukturiranog</w:t>
      </w:r>
      <w:r w:rsidRPr="00C53F54">
        <w:rPr>
          <w:rFonts w:ascii="Garamond" w:hAnsi="Garamond"/>
          <w:lang w:val="bs-Latn-BA"/>
        </w:rPr>
        <w:t xml:space="preserve"> </w:t>
      </w:r>
      <w:r w:rsidRPr="00C53F54">
        <w:rPr>
          <w:rFonts w:ascii="Garamond" w:hAnsi="Garamond"/>
          <w:lang w:val="pl-PL"/>
        </w:rPr>
        <w:t>dijaloga</w:t>
      </w:r>
      <w:r w:rsidRPr="00C53F54">
        <w:rPr>
          <w:rFonts w:ascii="Garamond" w:hAnsi="Garamond"/>
          <w:lang w:val="bs-Latn-BA"/>
        </w:rPr>
        <w:t xml:space="preserve"> </w:t>
      </w:r>
      <w:r w:rsidRPr="00C53F54">
        <w:rPr>
          <w:rFonts w:ascii="Garamond" w:hAnsi="Garamond"/>
          <w:lang w:val="pl-PL"/>
        </w:rPr>
        <w:t>koje</w:t>
      </w:r>
      <w:r w:rsidRPr="00C53F54">
        <w:rPr>
          <w:rFonts w:ascii="Garamond" w:hAnsi="Garamond"/>
          <w:lang w:val="bs-Latn-BA"/>
        </w:rPr>
        <w:t xml:space="preserve"> </w:t>
      </w:r>
      <w:r w:rsidRPr="00C53F54">
        <w:rPr>
          <w:rFonts w:ascii="Garamond" w:hAnsi="Garamond"/>
          <w:lang w:val="pl-PL"/>
        </w:rPr>
        <w:t>su</w:t>
      </w:r>
      <w:r w:rsidRPr="00C53F54">
        <w:rPr>
          <w:rFonts w:ascii="Garamond" w:hAnsi="Garamond"/>
          <w:lang w:val="bs-Latn-BA"/>
        </w:rPr>
        <w:t xml:space="preserve"> </w:t>
      </w:r>
      <w:r w:rsidRPr="00C53F54">
        <w:rPr>
          <w:rFonts w:ascii="Garamond" w:hAnsi="Garamond"/>
          <w:lang w:val="pl-PL"/>
        </w:rPr>
        <w:t>odraz</w:t>
      </w:r>
      <w:r w:rsidRPr="00C53F54">
        <w:rPr>
          <w:rFonts w:ascii="Garamond" w:hAnsi="Garamond"/>
          <w:lang w:val="bs-Latn-BA"/>
        </w:rPr>
        <w:t xml:space="preserve"> </w:t>
      </w:r>
      <w:r w:rsidRPr="00C53F54">
        <w:rPr>
          <w:rFonts w:ascii="Garamond" w:hAnsi="Garamond"/>
          <w:lang w:val="pl-PL"/>
        </w:rPr>
        <w:t>poglavlja</w:t>
      </w:r>
      <w:r w:rsidRPr="00C53F54">
        <w:rPr>
          <w:rFonts w:ascii="Garamond" w:hAnsi="Garamond"/>
          <w:lang w:val="bs-Latn-BA"/>
        </w:rPr>
        <w:t xml:space="preserve"> 23. </w:t>
      </w:r>
      <w:r w:rsidRPr="00C53F54">
        <w:rPr>
          <w:rFonts w:ascii="Garamond" w:hAnsi="Garamond"/>
          <w:lang w:val="pl-PL"/>
        </w:rPr>
        <w:t>pravne</w:t>
      </w:r>
      <w:r w:rsidRPr="00C53F54">
        <w:rPr>
          <w:rFonts w:ascii="Garamond" w:hAnsi="Garamond"/>
          <w:lang w:val="bs-Latn-BA"/>
        </w:rPr>
        <w:t xml:space="preserve"> </w:t>
      </w:r>
      <w:r w:rsidRPr="00C53F54">
        <w:rPr>
          <w:rFonts w:ascii="Garamond" w:hAnsi="Garamond"/>
          <w:lang w:val="pl-PL"/>
        </w:rPr>
        <w:t>ste</w:t>
      </w:r>
      <w:r w:rsidRPr="00C53F54">
        <w:rPr>
          <w:rFonts w:ascii="Garamond" w:hAnsi="Garamond"/>
          <w:lang w:val="bs-Latn-BA"/>
        </w:rPr>
        <w:t>č</w:t>
      </w:r>
      <w:r w:rsidRPr="00C53F54">
        <w:rPr>
          <w:rFonts w:ascii="Garamond" w:hAnsi="Garamond"/>
          <w:lang w:val="pl-PL"/>
        </w:rPr>
        <w:t>evine</w:t>
      </w:r>
      <w:r w:rsidRPr="00C53F54">
        <w:rPr>
          <w:rFonts w:ascii="Garamond" w:hAnsi="Garamond"/>
          <w:lang w:val="bs-Latn-BA"/>
        </w:rPr>
        <w:t xml:space="preserve"> </w:t>
      </w:r>
      <w:r w:rsidRPr="00C53F54">
        <w:rPr>
          <w:rFonts w:ascii="Garamond" w:hAnsi="Garamond"/>
          <w:lang w:val="pl-PL"/>
        </w:rPr>
        <w:t>EU</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nadogradnje</w:t>
      </w:r>
      <w:r w:rsidRPr="00C53F54">
        <w:rPr>
          <w:rFonts w:ascii="Garamond" w:hAnsi="Garamond"/>
          <w:lang w:val="bs-Latn-BA"/>
        </w:rPr>
        <w:t xml:space="preserve"> </w:t>
      </w:r>
      <w:r w:rsidRPr="00C53F54">
        <w:rPr>
          <w:rFonts w:ascii="Garamond" w:hAnsi="Garamond"/>
          <w:lang w:val="pl-PL"/>
        </w:rPr>
        <w:t>Ustava</w:t>
      </w:r>
      <w:r w:rsidRPr="00C53F54">
        <w:rPr>
          <w:rFonts w:ascii="Garamond" w:hAnsi="Garamond"/>
          <w:lang w:val="bs-Latn-BA"/>
        </w:rPr>
        <w:t xml:space="preserve"> </w:t>
      </w:r>
      <w:r w:rsidRPr="00C53F54">
        <w:rPr>
          <w:rFonts w:ascii="Garamond" w:hAnsi="Garamond"/>
          <w:lang w:val="pl-PL"/>
        </w:rPr>
        <w:t>BiH</w:t>
      </w:r>
      <w:r w:rsidRPr="00C53F54">
        <w:rPr>
          <w:rFonts w:ascii="Garamond" w:hAnsi="Garamond"/>
          <w:lang w:val="bs-Latn-BA"/>
        </w:rPr>
        <w:t xml:space="preserve"> </w:t>
      </w:r>
      <w:r w:rsidRPr="00C53F54">
        <w:rPr>
          <w:rFonts w:ascii="Garamond" w:hAnsi="Garamond"/>
          <w:lang w:val="pl-PL"/>
        </w:rPr>
        <w:t>zavisi</w:t>
      </w:r>
      <w:r w:rsidRPr="00C53F54">
        <w:rPr>
          <w:rFonts w:ascii="Garamond" w:hAnsi="Garamond"/>
          <w:lang w:val="bs-Latn-BA"/>
        </w:rPr>
        <w:t xml:space="preserve"> </w:t>
      </w:r>
      <w:r w:rsidRPr="00C53F54">
        <w:rPr>
          <w:rFonts w:ascii="Garamond" w:hAnsi="Garamond"/>
          <w:lang w:val="pl-PL"/>
        </w:rPr>
        <w:t>perspektiva</w:t>
      </w:r>
      <w:r w:rsidRPr="00C53F54">
        <w:rPr>
          <w:rFonts w:ascii="Garamond" w:hAnsi="Garamond"/>
          <w:lang w:val="bs-Latn-BA"/>
        </w:rPr>
        <w:t xml:space="preserve"> </w:t>
      </w:r>
      <w:r w:rsidRPr="00C53F54">
        <w:rPr>
          <w:rFonts w:ascii="Garamond" w:hAnsi="Garamond"/>
          <w:lang w:val="pl-PL"/>
        </w:rPr>
        <w:t>gra</w:t>
      </w:r>
      <w:r w:rsidRPr="00C53F54">
        <w:rPr>
          <w:rFonts w:ascii="Garamond" w:hAnsi="Garamond"/>
          <w:lang w:val="bs-Latn-BA"/>
        </w:rPr>
        <w:t>đ</w:t>
      </w:r>
      <w:r w:rsidRPr="00C53F54">
        <w:rPr>
          <w:rFonts w:ascii="Garamond" w:hAnsi="Garamond"/>
          <w:lang w:val="pl-PL"/>
        </w:rPr>
        <w:t>ana</w:t>
      </w:r>
      <w:r w:rsidRPr="00C53F54">
        <w:rPr>
          <w:rFonts w:ascii="Garamond" w:hAnsi="Garamond"/>
          <w:lang w:val="bs-Latn-BA"/>
        </w:rPr>
        <w:t xml:space="preserve"> </w:t>
      </w:r>
      <w:r w:rsidRPr="00C53F54">
        <w:rPr>
          <w:rFonts w:ascii="Garamond" w:hAnsi="Garamond"/>
          <w:lang w:val="pl-PL"/>
        </w:rPr>
        <w:t>BiH</w:t>
      </w:r>
      <w:r w:rsidRPr="00C53F54">
        <w:rPr>
          <w:rFonts w:ascii="Garamond" w:hAnsi="Garamond"/>
          <w:lang w:val="bs-Latn-BA"/>
        </w:rPr>
        <w:t xml:space="preserve">. </w:t>
      </w:r>
    </w:p>
    <w:p w:rsidR="001717C9" w:rsidRPr="00C53F54" w:rsidRDefault="001717C9" w:rsidP="001717C9">
      <w:pPr>
        <w:tabs>
          <w:tab w:val="left" w:pos="851"/>
        </w:tabs>
        <w:spacing w:after="0" w:line="240" w:lineRule="auto"/>
        <w:ind w:left="62" w:firstLine="789"/>
        <w:jc w:val="both"/>
        <w:rPr>
          <w:rFonts w:ascii="Garamond" w:hAnsi="Garamond"/>
          <w:lang w:val="bs-Latn-BA"/>
        </w:rPr>
      </w:pPr>
    </w:p>
    <w:p w:rsidR="001717C9" w:rsidRPr="00C53F54" w:rsidRDefault="001717C9" w:rsidP="001717C9">
      <w:pPr>
        <w:tabs>
          <w:tab w:val="left" w:pos="851"/>
        </w:tabs>
        <w:spacing w:after="0" w:line="240" w:lineRule="auto"/>
        <w:ind w:left="62" w:firstLine="789"/>
        <w:jc w:val="both"/>
        <w:rPr>
          <w:rFonts w:ascii="Garamond" w:hAnsi="Garamond"/>
          <w:lang w:val="bs-Latn-BA"/>
        </w:rPr>
      </w:pPr>
      <w:r w:rsidRPr="00C53F54">
        <w:rPr>
          <w:rFonts w:ascii="Garamond" w:hAnsi="Garamond"/>
          <w:lang w:val="bs-Latn-BA"/>
        </w:rPr>
        <w:t>U početnom periodu, rad strukturiranog dijaloga karakterišu brojne preporuke i česti sastanci, da bi njegove aktivnosti u 2015. godini potpuno utihnule (nije održan niti jedan sastanak od maja 2014.). Razlog tome je činjenica da su tokom tri godine donesene brojne preporuke proizišle iz osam sastanaka, a koje (uglavnom) nisu implementirane, što nameće zaključak da strukturirani dijalog do sada nije bio dovoljno uspješan.</w:t>
      </w:r>
      <w:r w:rsidRPr="00C53F54">
        <w:rPr>
          <w:rStyle w:val="FootnoteReference"/>
          <w:rFonts w:ascii="Garamond" w:hAnsi="Garamond"/>
          <w:lang w:val="bs-Latn-BA"/>
        </w:rPr>
        <w:footnoteReference w:id="37"/>
      </w:r>
      <w:r w:rsidRPr="00C53F54">
        <w:rPr>
          <w:rFonts w:ascii="Garamond" w:hAnsi="Garamond"/>
          <w:lang w:val="bs-Latn-BA"/>
        </w:rPr>
        <w:t xml:space="preserve"> Neuspjeh dijaloga potvrđuje činjenica da je </w:t>
      </w:r>
      <w:r w:rsidRPr="00C53F54">
        <w:rPr>
          <w:rFonts w:ascii="Garamond" w:hAnsi="Garamond"/>
        </w:rPr>
        <w:t>u julu 2015. godine Narodna skupština RS-a usvojila odluku o raspisivanju referenduma o radu Suda i Tužilaštva BiH što je najavljano još 2011. godine i spriječeno otvaranjem strukturiranog dijaloga o pravosuđu.</w:t>
      </w:r>
      <w:r w:rsidRPr="00C53F54">
        <w:rPr>
          <w:rFonts w:ascii="Garamond" w:hAnsi="Garamond"/>
          <w:lang w:val="bs-Latn-BA"/>
        </w:rPr>
        <w:t xml:space="preserve"> U 2015. godini se sve ponovilo i to „obnovom“ dijaloga putem </w:t>
      </w:r>
      <w:r w:rsidRPr="00C53F54">
        <w:rPr>
          <w:rFonts w:ascii="Garamond" w:hAnsi="Garamond"/>
        </w:rPr>
        <w:t>Protokola o ishodu ministarskog sastanka u okviru strukturiranog dijaloga između EU i BiH koji su u Briselu 10. septembra 2015. godine potpisali državni i entitetski ministri pravde i predsjednik Pravosudne komisije Brčko Distrikta BiH.</w:t>
      </w:r>
      <w:r w:rsidRPr="00C53F54">
        <w:rPr>
          <w:rStyle w:val="FootnoteReference"/>
          <w:rFonts w:ascii="Garamond" w:hAnsi="Garamond"/>
        </w:rPr>
        <w:footnoteReference w:id="38"/>
      </w:r>
      <w:r w:rsidRPr="00C53F54">
        <w:rPr>
          <w:rFonts w:ascii="Garamond" w:hAnsi="Garamond"/>
        </w:rPr>
        <w:t xml:space="preserve"> Analizom Protokola iz Brisela utvrđeno je da Protokol neće donijeti nikakve promjene u dosadašnjem načinu provođenja strukturiranog dijaloga o pravosuđu između EU i BiH, ali je sadržajno došlo do promjene. Novina je sadržaj strukturiranog dijaloga koji je sada koncizniji jer kao prioritetna, naznačava samo četiri pitanja koja se odnose na državni pravosudni sistem gdje i ima najviše problema, ali nije dobro da se reforma pravosuđa kao cjeline provodi segmentirano kroz pojedinačne reformske procese bez sagledavanja svih nivoa pravosudnog sistema.</w:t>
      </w:r>
      <w:r w:rsidRPr="00C53F54">
        <w:rPr>
          <w:rStyle w:val="FootnoteReference"/>
          <w:rFonts w:ascii="Garamond" w:hAnsi="Garamond"/>
        </w:rPr>
        <w:footnoteReference w:id="39"/>
      </w:r>
    </w:p>
    <w:p w:rsidR="001717C9" w:rsidRPr="00C53F54" w:rsidRDefault="001717C9" w:rsidP="001717C9">
      <w:pPr>
        <w:spacing w:after="0" w:line="240" w:lineRule="auto"/>
        <w:jc w:val="both"/>
        <w:rPr>
          <w:rFonts w:ascii="Garamond" w:hAnsi="Garamond"/>
        </w:rPr>
      </w:pPr>
    </w:p>
    <w:p w:rsidR="001717C9" w:rsidRPr="00C53F54" w:rsidRDefault="001717C9" w:rsidP="001717C9">
      <w:pPr>
        <w:pStyle w:val="ListParagraph"/>
        <w:numPr>
          <w:ilvl w:val="0"/>
          <w:numId w:val="46"/>
        </w:numPr>
        <w:spacing w:after="0" w:line="240" w:lineRule="auto"/>
        <w:jc w:val="both"/>
        <w:rPr>
          <w:rFonts w:ascii="Garamond" w:hAnsi="Garamond"/>
          <w:b/>
          <w:lang w:val="bs-Latn-BA"/>
        </w:rPr>
      </w:pPr>
      <w:r w:rsidRPr="00C53F54">
        <w:rPr>
          <w:rFonts w:ascii="Garamond" w:hAnsi="Garamond"/>
          <w:b/>
          <w:lang w:val="pl-PL"/>
        </w:rPr>
        <w:t>Usagla</w:t>
      </w:r>
      <w:r w:rsidRPr="00C53F54">
        <w:rPr>
          <w:rFonts w:ascii="Garamond" w:hAnsi="Garamond"/>
          <w:b/>
        </w:rPr>
        <w:t>š</w:t>
      </w:r>
      <w:r w:rsidRPr="00C53F54">
        <w:rPr>
          <w:rFonts w:ascii="Garamond" w:hAnsi="Garamond"/>
          <w:b/>
          <w:lang w:val="pl-PL"/>
        </w:rPr>
        <w:t>avanje</w:t>
      </w:r>
      <w:r w:rsidRPr="00C53F54">
        <w:rPr>
          <w:rFonts w:ascii="Garamond" w:hAnsi="Garamond"/>
          <w:b/>
        </w:rPr>
        <w:t xml:space="preserve"> </w:t>
      </w:r>
      <w:r w:rsidRPr="00C53F54">
        <w:rPr>
          <w:rFonts w:ascii="Garamond" w:hAnsi="Garamond"/>
          <w:b/>
          <w:lang w:val="pl-PL"/>
        </w:rPr>
        <w:t>zakonodavstva</w:t>
      </w:r>
      <w:r w:rsidRPr="00C53F54">
        <w:rPr>
          <w:rFonts w:ascii="Garamond" w:hAnsi="Garamond"/>
          <w:b/>
        </w:rPr>
        <w:t xml:space="preserve"> </w:t>
      </w:r>
      <w:r w:rsidRPr="00C53F54">
        <w:rPr>
          <w:rFonts w:ascii="Garamond" w:hAnsi="Garamond"/>
          <w:b/>
          <w:lang w:val="pl-PL"/>
        </w:rPr>
        <w:t>BiH</w:t>
      </w:r>
      <w:r w:rsidRPr="00C53F54">
        <w:rPr>
          <w:rFonts w:ascii="Garamond" w:hAnsi="Garamond"/>
          <w:b/>
        </w:rPr>
        <w:t xml:space="preserve"> </w:t>
      </w:r>
      <w:r w:rsidRPr="00C53F54">
        <w:rPr>
          <w:rFonts w:ascii="Garamond" w:hAnsi="Garamond"/>
          <w:b/>
          <w:lang w:val="pl-PL"/>
        </w:rPr>
        <w:t>sa</w:t>
      </w:r>
      <w:r w:rsidRPr="00C53F54">
        <w:rPr>
          <w:rFonts w:ascii="Garamond" w:hAnsi="Garamond"/>
          <w:b/>
        </w:rPr>
        <w:t xml:space="preserve"> </w:t>
      </w:r>
      <w:r w:rsidRPr="00C53F54">
        <w:rPr>
          <w:rFonts w:ascii="Garamond" w:hAnsi="Garamond"/>
          <w:b/>
          <w:lang w:val="pl-PL"/>
        </w:rPr>
        <w:t>pravnom</w:t>
      </w:r>
      <w:r w:rsidRPr="00C53F54">
        <w:rPr>
          <w:rFonts w:ascii="Garamond" w:hAnsi="Garamond"/>
          <w:b/>
        </w:rPr>
        <w:t xml:space="preserve"> </w:t>
      </w:r>
      <w:r w:rsidRPr="00C53F54">
        <w:rPr>
          <w:rFonts w:ascii="Garamond" w:hAnsi="Garamond"/>
          <w:b/>
          <w:lang w:val="pl-PL"/>
        </w:rPr>
        <w:t>ste</w:t>
      </w:r>
      <w:r w:rsidRPr="00C53F54">
        <w:rPr>
          <w:rFonts w:ascii="Garamond" w:hAnsi="Garamond"/>
          <w:b/>
        </w:rPr>
        <w:t>č</w:t>
      </w:r>
      <w:r w:rsidRPr="00C53F54">
        <w:rPr>
          <w:rFonts w:ascii="Garamond" w:hAnsi="Garamond"/>
          <w:b/>
          <w:lang w:val="pl-PL"/>
        </w:rPr>
        <w:t>evinom</w:t>
      </w:r>
      <w:r w:rsidRPr="00C53F54">
        <w:rPr>
          <w:rFonts w:ascii="Garamond" w:hAnsi="Garamond"/>
          <w:b/>
        </w:rPr>
        <w:t xml:space="preserve"> </w:t>
      </w:r>
      <w:r w:rsidRPr="00C53F54">
        <w:rPr>
          <w:rFonts w:ascii="Garamond" w:hAnsi="Garamond"/>
          <w:b/>
          <w:lang w:val="pl-PL"/>
        </w:rPr>
        <w:t>EU</w:t>
      </w:r>
      <w:r w:rsidRPr="00C53F54">
        <w:rPr>
          <w:rFonts w:ascii="Garamond" w:hAnsi="Garamond"/>
          <w:b/>
          <w:lang w:val="bs-Latn-BA"/>
        </w:rPr>
        <w:t xml:space="preserve">                  </w:t>
      </w:r>
    </w:p>
    <w:p w:rsidR="001717C9" w:rsidRPr="00C53F54" w:rsidRDefault="001717C9" w:rsidP="001717C9">
      <w:pPr>
        <w:spacing w:after="0" w:line="240" w:lineRule="auto"/>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 xml:space="preserve">Na temelju Protokola iz Brisela kojim su ustanovljena pitanja koja imaju prioritet u smislu njihovog rješavanja i preporuka koje je Evropska komisija od 2011.godine usvojila mogu se jasno detektovati nedostaci u pravosudnom sistemu BiH. Nedostaci ukazuju da pravosudni sistem u BiH nije u dovoljnoj mjeri efikasan, nezavisan i odgovoran. Pitanja u nastavku teksta kumulativno trebaju biti rješena implementacijom preporuka Evropske komisije. Među svim preporukama dominantne su one  o reviziji materijalnog i procesnog zakonodavstva i jačanja položaja sudija. </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Dakle, najaktuelnija i najvažnija pitanja odnose se na:</w:t>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lang w:val="bs-Latn-BA"/>
        </w:rPr>
        <w:t>pitanje neriješenih starih predmeta - povećati efektivnost putem usvajanja nacrta zakona u proceduri, naručito zakona o izvršnom postupku koji utiče na rješavanje komunalnih predmeta kao i zakona o nasljeđivanju. Preporučuje se obuka u oblasti menadžmenta, promjena unutrašnjih procedura rada na sudovima, kao i uvođenje sudske i vansudske medijacije na cijelom prostoru BiH.</w:t>
      </w:r>
      <w:r w:rsidRPr="00C53F54">
        <w:rPr>
          <w:rFonts w:ascii="Garamond" w:hAnsi="Garamond"/>
          <w:vertAlign w:val="superscript"/>
          <w:lang w:val="bs-Latn-BA"/>
        </w:rPr>
        <w:footnoteReference w:id="40"/>
      </w:r>
      <w:r w:rsidRPr="00C53F54">
        <w:rPr>
          <w:rFonts w:ascii="Garamond" w:hAnsi="Garamond"/>
          <w:lang w:val="bs-Latn-BA"/>
        </w:rPr>
        <w:t xml:space="preserve"> Potrebno je </w:t>
      </w:r>
      <w:r w:rsidRPr="00C53F54">
        <w:rPr>
          <w:rFonts w:ascii="Garamond" w:hAnsi="Garamond"/>
        </w:rPr>
        <w:t>kontinuirano</w:t>
      </w:r>
      <w:r w:rsidRPr="00C53F54">
        <w:rPr>
          <w:rFonts w:ascii="Garamond" w:hAnsi="Garamond"/>
          <w:lang w:val="bs-Latn-BA"/>
        </w:rPr>
        <w:t xml:space="preserve"> </w:t>
      </w:r>
      <w:r w:rsidRPr="00C53F54">
        <w:rPr>
          <w:rFonts w:ascii="Garamond" w:hAnsi="Garamond"/>
        </w:rPr>
        <w:t>ulagati</w:t>
      </w:r>
      <w:r w:rsidRPr="00C53F54">
        <w:rPr>
          <w:rFonts w:ascii="Garamond" w:hAnsi="Garamond"/>
          <w:lang w:val="bs-Latn-BA"/>
        </w:rPr>
        <w:t xml:space="preserve"> </w:t>
      </w:r>
      <w:r w:rsidRPr="00C53F54">
        <w:rPr>
          <w:rFonts w:ascii="Garamond" w:hAnsi="Garamond"/>
        </w:rPr>
        <w:t>napore</w:t>
      </w:r>
      <w:r w:rsidRPr="00C53F54">
        <w:rPr>
          <w:rFonts w:ascii="Garamond" w:hAnsi="Garamond"/>
          <w:lang w:val="bs-Latn-BA"/>
        </w:rPr>
        <w:t xml:space="preserve"> </w:t>
      </w:r>
      <w:r w:rsidRPr="00C53F54">
        <w:rPr>
          <w:rFonts w:ascii="Garamond" w:hAnsi="Garamond"/>
        </w:rPr>
        <w:t>ka</w:t>
      </w:r>
      <w:r w:rsidRPr="00C53F54">
        <w:rPr>
          <w:rFonts w:ascii="Garamond" w:hAnsi="Garamond"/>
          <w:lang w:val="bs-Latn-BA"/>
        </w:rPr>
        <w:t xml:space="preserve"> </w:t>
      </w:r>
      <w:r w:rsidRPr="00C53F54">
        <w:rPr>
          <w:rFonts w:ascii="Garamond" w:hAnsi="Garamond"/>
        </w:rPr>
        <w:t>ve</w:t>
      </w:r>
      <w:r w:rsidRPr="00C53F54">
        <w:rPr>
          <w:rFonts w:ascii="Garamond" w:hAnsi="Garamond"/>
          <w:lang w:val="bs-Latn-BA"/>
        </w:rPr>
        <w:t>ć</w:t>
      </w:r>
      <w:r w:rsidRPr="00C53F54">
        <w:rPr>
          <w:rFonts w:ascii="Garamond" w:hAnsi="Garamond"/>
        </w:rPr>
        <w:t>oj</w:t>
      </w:r>
      <w:r w:rsidRPr="00C53F54">
        <w:rPr>
          <w:rFonts w:ascii="Garamond" w:hAnsi="Garamond"/>
          <w:lang w:val="bs-Latn-BA"/>
        </w:rPr>
        <w:t xml:space="preserve"> </w:t>
      </w:r>
      <w:r w:rsidRPr="00C53F54">
        <w:rPr>
          <w:rFonts w:ascii="Garamond" w:hAnsi="Garamond"/>
        </w:rPr>
        <w:t>uporabi</w:t>
      </w:r>
      <w:r w:rsidRPr="00C53F54">
        <w:rPr>
          <w:rFonts w:ascii="Garamond" w:hAnsi="Garamond"/>
          <w:lang w:val="bs-Latn-BA"/>
        </w:rPr>
        <w:t xml:space="preserve"> </w:t>
      </w:r>
      <w:r w:rsidRPr="00C53F54">
        <w:rPr>
          <w:rFonts w:ascii="Garamond" w:hAnsi="Garamond"/>
        </w:rPr>
        <w:t>instituta</w:t>
      </w:r>
      <w:r w:rsidRPr="00C53F54">
        <w:rPr>
          <w:rFonts w:ascii="Garamond" w:hAnsi="Garamond"/>
          <w:lang w:val="bs-Latn-BA"/>
        </w:rPr>
        <w:t xml:space="preserve"> </w:t>
      </w:r>
      <w:r w:rsidRPr="00C53F54">
        <w:rPr>
          <w:rFonts w:ascii="Garamond" w:hAnsi="Garamond"/>
        </w:rPr>
        <w:t>sudskog</w:t>
      </w:r>
      <w:r w:rsidRPr="00C53F54">
        <w:rPr>
          <w:rFonts w:ascii="Garamond" w:hAnsi="Garamond"/>
          <w:lang w:val="bs-Latn-BA"/>
        </w:rPr>
        <w:t xml:space="preserve"> </w:t>
      </w:r>
      <w:r w:rsidRPr="00C53F54">
        <w:rPr>
          <w:rFonts w:ascii="Garamond" w:hAnsi="Garamond"/>
        </w:rPr>
        <w:t>poravnanja</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postupka</w:t>
      </w:r>
      <w:r w:rsidRPr="00C53F54">
        <w:rPr>
          <w:rFonts w:ascii="Garamond" w:hAnsi="Garamond"/>
          <w:lang w:val="bs-Latn-BA"/>
        </w:rPr>
        <w:t xml:space="preserve"> </w:t>
      </w:r>
      <w:r w:rsidRPr="00C53F54">
        <w:rPr>
          <w:rFonts w:ascii="Garamond" w:hAnsi="Garamond"/>
        </w:rPr>
        <w:t>medijacije</w:t>
      </w:r>
      <w:r w:rsidRPr="00C53F54">
        <w:rPr>
          <w:rFonts w:ascii="Garamond" w:hAnsi="Garamond"/>
          <w:lang w:val="bs-Latn-BA"/>
        </w:rPr>
        <w:t xml:space="preserve">, </w:t>
      </w:r>
      <w:r w:rsidRPr="00C53F54">
        <w:rPr>
          <w:rFonts w:ascii="Garamond" w:hAnsi="Garamond"/>
        </w:rPr>
        <w:t>kao</w:t>
      </w:r>
      <w:r w:rsidRPr="00C53F54">
        <w:rPr>
          <w:rFonts w:ascii="Garamond" w:hAnsi="Garamond"/>
          <w:lang w:val="bs-Latn-BA"/>
        </w:rPr>
        <w:t xml:space="preserve"> </w:t>
      </w:r>
      <w:r w:rsidRPr="00C53F54">
        <w:rPr>
          <w:rFonts w:ascii="Garamond" w:hAnsi="Garamond"/>
        </w:rPr>
        <w:t>alternativnih</w:t>
      </w:r>
      <w:r w:rsidRPr="00C53F54">
        <w:rPr>
          <w:rFonts w:ascii="Garamond" w:hAnsi="Garamond"/>
          <w:lang w:val="bs-Latn-BA"/>
        </w:rPr>
        <w:t xml:space="preserve"> </w:t>
      </w:r>
      <w:r w:rsidRPr="00C53F54">
        <w:rPr>
          <w:rFonts w:ascii="Garamond" w:hAnsi="Garamond"/>
        </w:rPr>
        <w:t>na</w:t>
      </w:r>
      <w:r w:rsidRPr="00C53F54">
        <w:rPr>
          <w:rFonts w:ascii="Garamond" w:hAnsi="Garamond"/>
          <w:lang w:val="bs-Latn-BA"/>
        </w:rPr>
        <w:t>č</w:t>
      </w:r>
      <w:r w:rsidRPr="00C53F54">
        <w:rPr>
          <w:rFonts w:ascii="Garamond" w:hAnsi="Garamond"/>
        </w:rPr>
        <w:t>ina</w:t>
      </w:r>
      <w:r w:rsidRPr="00C53F54">
        <w:rPr>
          <w:rFonts w:ascii="Garamond" w:hAnsi="Garamond"/>
          <w:lang w:val="bs-Latn-BA"/>
        </w:rPr>
        <w:t xml:space="preserve"> </w:t>
      </w:r>
      <w:r w:rsidRPr="00C53F54">
        <w:rPr>
          <w:rFonts w:ascii="Garamond" w:hAnsi="Garamond"/>
        </w:rPr>
        <w:t>rje</w:t>
      </w:r>
      <w:r w:rsidRPr="00C53F54">
        <w:rPr>
          <w:rFonts w:ascii="Garamond" w:hAnsi="Garamond"/>
          <w:lang w:val="bs-Latn-BA"/>
        </w:rPr>
        <w:t>š</w:t>
      </w:r>
      <w:r w:rsidRPr="00C53F54">
        <w:rPr>
          <w:rFonts w:ascii="Garamond" w:hAnsi="Garamond"/>
        </w:rPr>
        <w:t>avanja</w:t>
      </w:r>
      <w:r w:rsidRPr="00C53F54">
        <w:rPr>
          <w:rFonts w:ascii="Garamond" w:hAnsi="Garamond"/>
          <w:lang w:val="bs-Latn-BA"/>
        </w:rPr>
        <w:t xml:space="preserve"> </w:t>
      </w:r>
      <w:r w:rsidRPr="00C53F54">
        <w:rPr>
          <w:rFonts w:ascii="Garamond" w:hAnsi="Garamond"/>
        </w:rPr>
        <w:t>sporova</w:t>
      </w:r>
      <w:r w:rsidRPr="00C53F54">
        <w:rPr>
          <w:rFonts w:ascii="Garamond" w:hAnsi="Garamond"/>
          <w:lang w:val="bs-Latn-BA"/>
        </w:rPr>
        <w:t xml:space="preserve">, </w:t>
      </w:r>
      <w:r w:rsidRPr="00C53F54">
        <w:rPr>
          <w:rFonts w:ascii="Garamond" w:hAnsi="Garamond"/>
        </w:rPr>
        <w:t>s</w:t>
      </w:r>
      <w:r w:rsidRPr="00C53F54">
        <w:rPr>
          <w:rFonts w:ascii="Garamond" w:hAnsi="Garamond"/>
          <w:lang w:val="bs-Latn-BA"/>
        </w:rPr>
        <w:t xml:space="preserve"> </w:t>
      </w:r>
      <w:r w:rsidRPr="00C53F54">
        <w:rPr>
          <w:rFonts w:ascii="Garamond" w:hAnsi="Garamond"/>
        </w:rPr>
        <w:t>ciljem</w:t>
      </w:r>
      <w:r w:rsidRPr="00C53F54">
        <w:rPr>
          <w:rFonts w:ascii="Garamond" w:hAnsi="Garamond"/>
          <w:lang w:val="bs-Latn-BA"/>
        </w:rPr>
        <w:t xml:space="preserve"> </w:t>
      </w:r>
      <w:r w:rsidRPr="00C53F54">
        <w:rPr>
          <w:rFonts w:ascii="Garamond" w:hAnsi="Garamond"/>
        </w:rPr>
        <w:t>br</w:t>
      </w:r>
      <w:r w:rsidRPr="00C53F54">
        <w:rPr>
          <w:rFonts w:ascii="Garamond" w:hAnsi="Garamond"/>
          <w:lang w:val="bs-Latn-BA"/>
        </w:rPr>
        <w:t>ž</w:t>
      </w:r>
      <w:r w:rsidRPr="00C53F54">
        <w:rPr>
          <w:rFonts w:ascii="Garamond" w:hAnsi="Garamond"/>
        </w:rPr>
        <w:t>eg</w:t>
      </w:r>
      <w:r w:rsidRPr="00C53F54">
        <w:rPr>
          <w:rFonts w:ascii="Garamond" w:hAnsi="Garamond"/>
          <w:lang w:val="bs-Latn-BA"/>
        </w:rPr>
        <w:t xml:space="preserve"> </w:t>
      </w:r>
      <w:r w:rsidRPr="00C53F54">
        <w:rPr>
          <w:rFonts w:ascii="Garamond" w:hAnsi="Garamond"/>
        </w:rPr>
        <w:t>i</w:t>
      </w:r>
      <w:r w:rsidRPr="00C53F54">
        <w:rPr>
          <w:rFonts w:ascii="Garamond" w:hAnsi="Garamond"/>
          <w:lang w:val="bs-Latn-BA"/>
        </w:rPr>
        <w:t xml:space="preserve"> </w:t>
      </w:r>
      <w:r w:rsidRPr="00C53F54">
        <w:rPr>
          <w:rFonts w:ascii="Garamond" w:hAnsi="Garamond"/>
        </w:rPr>
        <w:t>efikasnijeg</w:t>
      </w:r>
      <w:r w:rsidRPr="00C53F54">
        <w:rPr>
          <w:rFonts w:ascii="Garamond" w:hAnsi="Garamond"/>
          <w:lang w:val="bs-Latn-BA"/>
        </w:rPr>
        <w:t xml:space="preserve">  </w:t>
      </w:r>
      <w:r w:rsidRPr="00C53F54">
        <w:rPr>
          <w:rFonts w:ascii="Garamond" w:hAnsi="Garamond"/>
        </w:rPr>
        <w:t>smanjenja</w:t>
      </w:r>
      <w:r w:rsidRPr="00C53F54">
        <w:rPr>
          <w:rFonts w:ascii="Garamond" w:hAnsi="Garamond"/>
          <w:lang w:val="bs-Latn-BA"/>
        </w:rPr>
        <w:t xml:space="preserve"> </w:t>
      </w:r>
      <w:r w:rsidRPr="00C53F54">
        <w:rPr>
          <w:rFonts w:ascii="Garamond" w:hAnsi="Garamond"/>
        </w:rPr>
        <w:t>broja</w:t>
      </w:r>
      <w:r w:rsidRPr="00C53F54">
        <w:rPr>
          <w:rFonts w:ascii="Garamond" w:hAnsi="Garamond"/>
          <w:lang w:val="bs-Latn-BA"/>
        </w:rPr>
        <w:t xml:space="preserve"> </w:t>
      </w:r>
      <w:r w:rsidRPr="00C53F54">
        <w:rPr>
          <w:rFonts w:ascii="Garamond" w:hAnsi="Garamond"/>
        </w:rPr>
        <w:t>predmeta</w:t>
      </w:r>
      <w:r w:rsidRPr="00C53F54">
        <w:rPr>
          <w:rFonts w:ascii="Garamond" w:hAnsi="Garamond"/>
          <w:lang w:val="bs-Latn-BA"/>
        </w:rPr>
        <w:t xml:space="preserve"> </w:t>
      </w:r>
      <w:r w:rsidRPr="00C53F54">
        <w:rPr>
          <w:rFonts w:ascii="Garamond" w:hAnsi="Garamond"/>
        </w:rPr>
        <w:t>u</w:t>
      </w:r>
      <w:r w:rsidRPr="00C53F54">
        <w:rPr>
          <w:rFonts w:ascii="Garamond" w:hAnsi="Garamond"/>
          <w:lang w:val="bs-Latn-BA"/>
        </w:rPr>
        <w:t xml:space="preserve"> </w:t>
      </w:r>
      <w:r w:rsidRPr="00C53F54">
        <w:rPr>
          <w:rFonts w:ascii="Garamond" w:hAnsi="Garamond"/>
        </w:rPr>
        <w:t>sudovima</w:t>
      </w:r>
      <w:r w:rsidRPr="00C53F54">
        <w:rPr>
          <w:rFonts w:ascii="Garamond" w:hAnsi="Garamond"/>
          <w:lang w:val="bs-Latn-BA"/>
        </w:rPr>
        <w:t>.</w:t>
      </w:r>
      <w:r w:rsidRPr="00C53F54">
        <w:rPr>
          <w:rFonts w:ascii="Garamond" w:hAnsi="Garamond"/>
          <w:vertAlign w:val="superscript"/>
          <w:lang w:val="bs-Latn-BA"/>
        </w:rPr>
        <w:footnoteReference w:id="41"/>
      </w: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lang w:val="bs-Latn-BA"/>
        </w:rPr>
        <w:t xml:space="preserve">pitanje konsolidacije funkcija VSTV-a, uključujući izmjene relevantnog zakona u skladu sa evropskim standardima - spriječiti situaciju u kojoj bi imenovanja sudija i tužilaca bila pretjerano izložena uticaju političkih stranaka. Postupci imenovanja moraju biti transparentni i zasnovani na </w:t>
      </w:r>
      <w:r w:rsidRPr="00C53F54">
        <w:rPr>
          <w:rFonts w:ascii="Garamond" w:hAnsi="Garamond"/>
          <w:lang w:val="bs-Latn-BA"/>
        </w:rPr>
        <w:lastRenderedPageBreak/>
        <w:t>zaslugama na svim nivoima uz uvođenje dodatnih mjera za sprečavanje sukoba interesa i za jačanje odgovornosti.</w:t>
      </w:r>
      <w:r w:rsidRPr="00C53F54">
        <w:rPr>
          <w:rFonts w:ascii="Garamond" w:hAnsi="Garamond"/>
          <w:vertAlign w:val="superscript"/>
          <w:lang w:val="bs-Latn-BA"/>
        </w:rPr>
        <w:footnoteReference w:id="42"/>
      </w: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lang w:val="bs-Latn-BA"/>
        </w:rPr>
        <w:t>pitanje zakona o tužilaštvima u FBiH - usvojiti jedinstveni zakon radi usklađivanja rada tužilaštava.</w:t>
      </w:r>
      <w:r w:rsidRPr="00C53F54">
        <w:rPr>
          <w:rFonts w:ascii="Garamond" w:hAnsi="Garamond"/>
          <w:vertAlign w:val="superscript"/>
          <w:lang w:val="bs-Latn-BA"/>
        </w:rPr>
        <w:footnoteReference w:id="43"/>
      </w: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lang w:val="bs-Latn-BA"/>
        </w:rPr>
        <w:t>pitanje jednakosti građana pred zakonom i ujednačavanje sudske prakse u predmetima ratnih zločina - ujednačiti sudsku praksu u primjeni materijalnog krivičnog prava na predmete ratnih zločina. Preporučuje se uspostavljanje djelotvornog zajedničkog panela najviših sudskih instanci koji bi imao savjetodavnu ulogu i postao okvir za davanje smjernica.</w:t>
      </w:r>
      <w:r w:rsidRPr="00C53F54">
        <w:rPr>
          <w:rFonts w:ascii="Garamond" w:hAnsi="Garamond"/>
          <w:vertAlign w:val="superscript"/>
          <w:lang w:val="bs-Latn-BA"/>
        </w:rPr>
        <w:footnoteReference w:id="44"/>
      </w: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lang w:val="bs-Latn-BA"/>
        </w:rPr>
        <w:t>pitanje nacrta Zakona o sudovima BiH – izvršiti institucionalnu reformu apelacionog sistema u Sudu BiH i donijeti jedinstven zakon za sudove na nivou BiH. Preporučuje se osnivanje Apelacionog (Višeg) suda BiH, odvojenog od prvostepenog suda koji odražava nadležnost Suda BiH. Preporučuje se izbjegavanje bilo kakvog prekida u radu različitih pravosudnih institucija nakon usvajanja Zakona o sudovima BiH. Princip proširene krivične nadležnosti sudova na državnom nivou treba zadržati kroz utvrđivanje objektivnih parametara kako bi se eliminisala svaka moguća narušenost prava na prirodnog sudiju.</w:t>
      </w:r>
      <w:r w:rsidRPr="00C53F54">
        <w:rPr>
          <w:rFonts w:ascii="Garamond" w:hAnsi="Garamond"/>
          <w:vertAlign w:val="superscript"/>
          <w:lang w:val="bs-Latn-BA"/>
        </w:rPr>
        <w:footnoteReference w:id="45"/>
      </w: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lang w:val="bs-Latn-BA"/>
        </w:rPr>
        <w:t>pitanje jačanja finansijske nezavisnosti pravosuđa - smanjiti fragmentiranje u finansiranju pravosudnih institucija. Preporučuje se uvođenje jedinstvenog finansiranja sudova i tužilaštava u FBiH iz budžeta FBiH, a dugoročno   svih sudova i tužilaštava u BiH iz budžeta institucija BiH.Potrebno je obezbijediti konkretna finansijska sredstva za očuvanje nezavisnosti, efikasnosti, nepristrasnosti, odgovornosti i profesionalnosti pravosudnih institucija.</w:t>
      </w:r>
      <w:r w:rsidRPr="00C53F54">
        <w:rPr>
          <w:rFonts w:ascii="Garamond" w:hAnsi="Garamond"/>
          <w:vertAlign w:val="superscript"/>
          <w:lang w:val="bs-Latn-BA"/>
        </w:rPr>
        <w:footnoteReference w:id="46"/>
      </w: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lang w:val="bs-Latn-BA"/>
        </w:rPr>
        <w:t>pitanje profesionalizma u pravosuđu - izvršiti reformu postupaka koji se odnose na pristup sudskoj profesiji, kao i reformu pravosudnog ispita.</w:t>
      </w:r>
      <w:r w:rsidRPr="00C53F54">
        <w:rPr>
          <w:rFonts w:ascii="Garamond" w:hAnsi="Garamond"/>
          <w:vertAlign w:val="superscript"/>
          <w:lang w:val="bs-Latn-BA"/>
        </w:rPr>
        <w:footnoteReference w:id="47"/>
      </w: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rPr>
        <w:t>Pitanje provedbe Državne strategije za procesuiranje predmeta ratnih zločina- bez odlaganja rješavati najsloženije predmete koji su preneseni na Tužilaštvo BiH. Preporučuje se da efikasno i rigorozno upravljanje prenesenim predmetima  doprinese utvrđivanju konačnog i tačnog broja predmeta na svakom nivou vlasti kako bi se procjenili kapaciteti nadležnih organa za ostvarenje strateških ciljeva.</w:t>
      </w:r>
      <w:r w:rsidRPr="00C53F54">
        <w:rPr>
          <w:rStyle w:val="FootnoteReference"/>
          <w:rFonts w:ascii="Garamond" w:hAnsi="Garamond"/>
        </w:rPr>
        <w:footnoteReference w:id="48"/>
      </w:r>
      <w:r w:rsidRPr="00C53F54">
        <w:rPr>
          <w:rFonts w:ascii="Garamond" w:hAnsi="Garamond"/>
        </w:rPr>
        <w:t xml:space="preserve"> </w:t>
      </w:r>
    </w:p>
    <w:p w:rsidR="001717C9" w:rsidRPr="00C53F54" w:rsidRDefault="001717C9" w:rsidP="001717C9">
      <w:pPr>
        <w:numPr>
          <w:ilvl w:val="0"/>
          <w:numId w:val="40"/>
        </w:numPr>
        <w:spacing w:after="0" w:line="240" w:lineRule="auto"/>
        <w:ind w:left="709" w:hanging="283"/>
        <w:jc w:val="both"/>
        <w:rPr>
          <w:rFonts w:ascii="Garamond" w:hAnsi="Garamond"/>
          <w:lang w:val="bs-Latn-BA"/>
        </w:rPr>
      </w:pPr>
      <w:r w:rsidRPr="00C53F54">
        <w:rPr>
          <w:rFonts w:ascii="Garamond" w:hAnsi="Garamond"/>
          <w:lang w:val="bs-Latn-BA"/>
        </w:rPr>
        <w:t>pitanje pratećih aktivnosti sa sastanaka - ispunjavanje svih preporuka oko kojih je postignut konsenzus. Između ostalog, da se sve izmjene i dopune pravnih propisa o pravosuđu ne stavljaju u proceduru prije koordinacije sa EU kako bi se obezbijedila dosljednost sa strukturom i zahtjevima pristupanja EU, održavanje konsultacija između relevantnih organa vlasti i najvažnije preporučuje se nastavak strukturiranog dijaloga o reformi pravosuđa.</w:t>
      </w:r>
      <w:r w:rsidRPr="00C53F54">
        <w:rPr>
          <w:rFonts w:ascii="Garamond" w:hAnsi="Garamond"/>
          <w:vertAlign w:val="superscript"/>
          <w:lang w:val="bs-Latn-BA"/>
        </w:rPr>
        <w:footnoteReference w:id="49"/>
      </w:r>
    </w:p>
    <w:p w:rsidR="001717C9" w:rsidRPr="00C53F54" w:rsidRDefault="001717C9" w:rsidP="001717C9">
      <w:pPr>
        <w:spacing w:after="0" w:line="240" w:lineRule="auto"/>
        <w:ind w:firstLine="709"/>
        <w:jc w:val="both"/>
        <w:rPr>
          <w:rFonts w:ascii="Garamond" w:hAnsi="Garamond"/>
          <w:lang w:val="bs-Latn-BA"/>
        </w:rPr>
      </w:pPr>
    </w:p>
    <w:p w:rsidR="001717C9" w:rsidRPr="00C53F54" w:rsidRDefault="001717C9" w:rsidP="001717C9">
      <w:pPr>
        <w:spacing w:after="0" w:line="240" w:lineRule="auto"/>
        <w:ind w:firstLine="709"/>
        <w:jc w:val="both"/>
        <w:rPr>
          <w:rFonts w:ascii="Garamond" w:hAnsi="Garamond"/>
          <w:lang w:val="bs-Latn-BA"/>
        </w:rPr>
      </w:pPr>
      <w:r w:rsidRPr="00C53F54">
        <w:rPr>
          <w:rFonts w:ascii="Garamond" w:hAnsi="Garamond"/>
          <w:lang w:val="bs-Latn-BA"/>
        </w:rPr>
        <w:t xml:space="preserve">Očito je neophodno da nastavak provođenja reforme pravosuđa u BiH ide u pravcu preporuka strukturiranog dijaloga o pravosuđu između EU i BiH, jer </w:t>
      </w:r>
      <w:r w:rsidRPr="00C53F54">
        <w:rPr>
          <w:rFonts w:ascii="Garamond" w:hAnsi="Garamond"/>
          <w:lang w:val="pl-PL"/>
        </w:rPr>
        <w:t>da</w:t>
      </w:r>
      <w:r w:rsidRPr="00C53F54">
        <w:rPr>
          <w:rFonts w:ascii="Garamond" w:hAnsi="Garamond"/>
          <w:lang w:val="bs-Latn-BA"/>
        </w:rPr>
        <w:t xml:space="preserve"> </w:t>
      </w:r>
      <w:r w:rsidRPr="00C53F54">
        <w:rPr>
          <w:rFonts w:ascii="Garamond" w:hAnsi="Garamond"/>
          <w:lang w:val="pl-PL"/>
        </w:rPr>
        <w:t>bi</w:t>
      </w:r>
      <w:r w:rsidRPr="00C53F54">
        <w:rPr>
          <w:rFonts w:ascii="Garamond" w:hAnsi="Garamond"/>
          <w:lang w:val="bs-Latn-BA"/>
        </w:rPr>
        <w:t xml:space="preserve"> </w:t>
      </w:r>
      <w:r w:rsidRPr="00C53F54">
        <w:rPr>
          <w:rFonts w:ascii="Garamond" w:hAnsi="Garamond"/>
          <w:lang w:val="pl-PL"/>
        </w:rPr>
        <w:t>se</w:t>
      </w:r>
      <w:r w:rsidRPr="00C53F54">
        <w:rPr>
          <w:rFonts w:ascii="Garamond" w:hAnsi="Garamond"/>
          <w:lang w:val="bs-Latn-BA"/>
        </w:rPr>
        <w:t xml:space="preserve"> </w:t>
      </w:r>
      <w:r w:rsidRPr="00C53F54">
        <w:rPr>
          <w:rFonts w:ascii="Garamond" w:hAnsi="Garamond"/>
          <w:lang w:val="pl-PL"/>
        </w:rPr>
        <w:t>BiH</w:t>
      </w:r>
      <w:r w:rsidRPr="00C53F54">
        <w:rPr>
          <w:rFonts w:ascii="Garamond" w:hAnsi="Garamond"/>
          <w:lang w:val="bs-Latn-BA"/>
        </w:rPr>
        <w:t xml:space="preserve"> </w:t>
      </w:r>
      <w:r w:rsidRPr="00C53F54">
        <w:rPr>
          <w:rFonts w:ascii="Garamond" w:hAnsi="Garamond"/>
          <w:lang w:val="pl-PL"/>
        </w:rPr>
        <w:t>pribli</w:t>
      </w:r>
      <w:r w:rsidRPr="00C53F54">
        <w:rPr>
          <w:rFonts w:ascii="Garamond" w:hAnsi="Garamond"/>
          <w:lang w:val="bs-Latn-BA"/>
        </w:rPr>
        <w:t>ž</w:t>
      </w:r>
      <w:r w:rsidRPr="00C53F54">
        <w:rPr>
          <w:rFonts w:ascii="Garamond" w:hAnsi="Garamond"/>
          <w:lang w:val="pl-PL"/>
        </w:rPr>
        <w:t>ila</w:t>
      </w:r>
      <w:r w:rsidRPr="00C53F54">
        <w:rPr>
          <w:rFonts w:ascii="Garamond" w:hAnsi="Garamond"/>
          <w:lang w:val="bs-Latn-BA"/>
        </w:rPr>
        <w:t xml:space="preserve"> </w:t>
      </w:r>
      <w:r w:rsidRPr="00C53F54">
        <w:rPr>
          <w:rFonts w:ascii="Garamond" w:hAnsi="Garamond"/>
          <w:lang w:val="pl-PL"/>
        </w:rPr>
        <w:t>kandidaturi</w:t>
      </w:r>
      <w:r w:rsidRPr="00C53F54">
        <w:rPr>
          <w:rFonts w:ascii="Garamond" w:hAnsi="Garamond"/>
          <w:lang w:val="bs-Latn-BA"/>
        </w:rPr>
        <w:t xml:space="preserve"> </w:t>
      </w:r>
      <w:r w:rsidRPr="00C53F54">
        <w:rPr>
          <w:rFonts w:ascii="Garamond" w:hAnsi="Garamond"/>
          <w:lang w:val="pl-PL"/>
        </w:rPr>
        <w:t>za</w:t>
      </w:r>
      <w:r w:rsidRPr="00C53F54">
        <w:rPr>
          <w:rFonts w:ascii="Garamond" w:hAnsi="Garamond"/>
          <w:lang w:val="bs-Latn-BA"/>
        </w:rPr>
        <w:t xml:space="preserve"> </w:t>
      </w:r>
      <w:r w:rsidRPr="00C53F54">
        <w:rPr>
          <w:rFonts w:ascii="Garamond" w:hAnsi="Garamond"/>
          <w:lang w:val="pl-PL"/>
        </w:rPr>
        <w:t>EU</w:t>
      </w:r>
      <w:r w:rsidRPr="00C53F54">
        <w:rPr>
          <w:rFonts w:ascii="Garamond" w:hAnsi="Garamond"/>
          <w:lang w:val="bs-Latn-BA"/>
        </w:rPr>
        <w:t xml:space="preserve"> </w:t>
      </w:r>
      <w:r w:rsidRPr="00C53F54">
        <w:rPr>
          <w:rFonts w:ascii="Garamond" w:hAnsi="Garamond"/>
          <w:lang w:val="pl-PL"/>
        </w:rPr>
        <w:t>nisu</w:t>
      </w:r>
      <w:r w:rsidRPr="00C53F54">
        <w:rPr>
          <w:rFonts w:ascii="Garamond" w:hAnsi="Garamond"/>
          <w:lang w:val="bs-Latn-BA"/>
        </w:rPr>
        <w:t xml:space="preserve"> </w:t>
      </w:r>
      <w:r w:rsidRPr="00C53F54">
        <w:rPr>
          <w:rFonts w:ascii="Garamond" w:hAnsi="Garamond"/>
          <w:lang w:val="pl-PL"/>
        </w:rPr>
        <w:t>dovoljna</w:t>
      </w:r>
      <w:r w:rsidRPr="00C53F54">
        <w:rPr>
          <w:rFonts w:ascii="Garamond" w:hAnsi="Garamond"/>
          <w:lang w:val="bs-Latn-BA"/>
        </w:rPr>
        <w:t xml:space="preserve"> </w:t>
      </w:r>
      <w:r w:rsidRPr="00C53F54">
        <w:rPr>
          <w:rFonts w:ascii="Garamond" w:hAnsi="Garamond"/>
          <w:lang w:val="pl-PL"/>
        </w:rPr>
        <w:t>sporadi</w:t>
      </w:r>
      <w:r w:rsidRPr="00C53F54">
        <w:rPr>
          <w:rFonts w:ascii="Garamond" w:hAnsi="Garamond"/>
          <w:lang w:val="bs-Latn-BA"/>
        </w:rPr>
        <w:t>č</w:t>
      </w:r>
      <w:r w:rsidRPr="00C53F54">
        <w:rPr>
          <w:rFonts w:ascii="Garamond" w:hAnsi="Garamond"/>
          <w:lang w:val="pl-PL"/>
        </w:rPr>
        <w:t>na</w:t>
      </w:r>
      <w:r w:rsidRPr="00C53F54">
        <w:rPr>
          <w:rFonts w:ascii="Garamond" w:hAnsi="Garamond"/>
          <w:lang w:val="bs-Latn-BA"/>
        </w:rPr>
        <w:t xml:space="preserve"> </w:t>
      </w:r>
      <w:r w:rsidRPr="00C53F54">
        <w:rPr>
          <w:rFonts w:ascii="Garamond" w:hAnsi="Garamond"/>
          <w:lang w:val="pl-PL"/>
        </w:rPr>
        <w:t>prilago</w:t>
      </w:r>
      <w:r w:rsidRPr="00C53F54">
        <w:rPr>
          <w:rFonts w:ascii="Garamond" w:hAnsi="Garamond"/>
          <w:lang w:val="bs-Latn-BA"/>
        </w:rPr>
        <w:t>đ</w:t>
      </w:r>
      <w:r w:rsidRPr="00C53F54">
        <w:rPr>
          <w:rFonts w:ascii="Garamond" w:hAnsi="Garamond"/>
          <w:lang w:val="pl-PL"/>
        </w:rPr>
        <w:t>avanja</w:t>
      </w:r>
      <w:r w:rsidRPr="00C53F54">
        <w:rPr>
          <w:rFonts w:ascii="Garamond" w:hAnsi="Garamond"/>
          <w:lang w:val="bs-Latn-BA"/>
        </w:rPr>
        <w:t xml:space="preserve"> </w:t>
      </w:r>
      <w:r w:rsidRPr="00C53F54">
        <w:rPr>
          <w:rFonts w:ascii="Garamond" w:hAnsi="Garamond"/>
          <w:lang w:val="pl-PL"/>
        </w:rPr>
        <w:t>zakonskih</w:t>
      </w:r>
      <w:r w:rsidRPr="00C53F54">
        <w:rPr>
          <w:rFonts w:ascii="Garamond" w:hAnsi="Garamond"/>
          <w:lang w:val="bs-Latn-BA"/>
        </w:rPr>
        <w:t xml:space="preserve"> </w:t>
      </w:r>
      <w:r w:rsidRPr="00C53F54">
        <w:rPr>
          <w:rFonts w:ascii="Garamond" w:hAnsi="Garamond"/>
          <w:lang w:val="pl-PL"/>
        </w:rPr>
        <w:t>propisa</w:t>
      </w:r>
      <w:r w:rsidRPr="00C53F54">
        <w:rPr>
          <w:rFonts w:ascii="Garamond" w:hAnsi="Garamond"/>
          <w:lang w:val="bs-Latn-BA"/>
        </w:rPr>
        <w:t xml:space="preserve"> </w:t>
      </w:r>
      <w:r w:rsidRPr="00C53F54">
        <w:rPr>
          <w:rFonts w:ascii="Garamond" w:hAnsi="Garamond"/>
          <w:lang w:val="pl-PL"/>
        </w:rPr>
        <w:t>nego</w:t>
      </w:r>
      <w:r w:rsidRPr="00C53F54">
        <w:rPr>
          <w:rFonts w:ascii="Garamond" w:hAnsi="Garamond"/>
          <w:lang w:val="bs-Latn-BA"/>
        </w:rPr>
        <w:t xml:space="preserve"> </w:t>
      </w:r>
      <w:r w:rsidRPr="00C53F54">
        <w:rPr>
          <w:rFonts w:ascii="Garamond" w:hAnsi="Garamond"/>
          <w:lang w:val="pl-PL"/>
        </w:rPr>
        <w:t>plansko</w:t>
      </w:r>
      <w:r w:rsidRPr="00C53F54">
        <w:rPr>
          <w:rFonts w:ascii="Garamond" w:hAnsi="Garamond"/>
          <w:lang w:val="bs-Latn-BA"/>
        </w:rPr>
        <w:t xml:space="preserve"> </w:t>
      </w:r>
      <w:r w:rsidRPr="00C53F54">
        <w:rPr>
          <w:rFonts w:ascii="Garamond" w:hAnsi="Garamond"/>
          <w:lang w:val="pl-PL"/>
        </w:rPr>
        <w:t>djelovanje</w:t>
      </w:r>
      <w:r w:rsidRPr="00C53F54">
        <w:rPr>
          <w:rFonts w:ascii="Garamond" w:hAnsi="Garamond"/>
          <w:lang w:val="bs-Latn-BA"/>
        </w:rPr>
        <w:t xml:space="preserve"> </w:t>
      </w:r>
      <w:r w:rsidRPr="00C53F54">
        <w:rPr>
          <w:rFonts w:ascii="Garamond" w:hAnsi="Garamond"/>
          <w:lang w:val="pl-PL"/>
        </w:rPr>
        <w:t>ka</w:t>
      </w:r>
      <w:r w:rsidRPr="00C53F54">
        <w:rPr>
          <w:rFonts w:ascii="Garamond" w:hAnsi="Garamond"/>
          <w:lang w:val="bs-Latn-BA"/>
        </w:rPr>
        <w:t xml:space="preserve"> </w:t>
      </w:r>
      <w:r w:rsidRPr="00C53F54">
        <w:rPr>
          <w:rFonts w:ascii="Garamond" w:hAnsi="Garamond"/>
          <w:lang w:val="pl-PL"/>
        </w:rPr>
        <w:t>postizanju</w:t>
      </w:r>
      <w:r w:rsidRPr="00C53F54">
        <w:rPr>
          <w:rFonts w:ascii="Garamond" w:hAnsi="Garamond"/>
          <w:lang w:val="bs-Latn-BA"/>
        </w:rPr>
        <w:t xml:space="preserve"> </w:t>
      </w:r>
      <w:r w:rsidRPr="00C53F54">
        <w:rPr>
          <w:rFonts w:ascii="Garamond" w:hAnsi="Garamond"/>
          <w:lang w:val="pl-PL"/>
        </w:rPr>
        <w:t>stabilnog</w:t>
      </w:r>
      <w:r w:rsidRPr="00C53F54">
        <w:rPr>
          <w:rFonts w:ascii="Garamond" w:hAnsi="Garamond"/>
          <w:lang w:val="bs-Latn-BA"/>
        </w:rPr>
        <w:t xml:space="preserve"> </w:t>
      </w:r>
      <w:r w:rsidRPr="00C53F54">
        <w:rPr>
          <w:rFonts w:ascii="Garamond" w:hAnsi="Garamond"/>
          <w:lang w:val="pl-PL"/>
        </w:rPr>
        <w:t>zakonodavstva</w:t>
      </w:r>
      <w:r w:rsidRPr="00C53F54">
        <w:rPr>
          <w:rFonts w:ascii="Garamond" w:hAnsi="Garamond"/>
          <w:lang w:val="bs-Latn-BA"/>
        </w:rPr>
        <w:t xml:space="preserve"> </w:t>
      </w:r>
      <w:r w:rsidRPr="00C53F54">
        <w:rPr>
          <w:rFonts w:ascii="Garamond" w:hAnsi="Garamond"/>
          <w:lang w:val="pl-PL"/>
        </w:rPr>
        <w:t>i</w:t>
      </w:r>
      <w:r w:rsidRPr="00C53F54">
        <w:rPr>
          <w:rFonts w:ascii="Garamond" w:hAnsi="Garamond"/>
          <w:lang w:val="bs-Latn-BA"/>
        </w:rPr>
        <w:t xml:space="preserve"> </w:t>
      </w:r>
      <w:r w:rsidRPr="00C53F54">
        <w:rPr>
          <w:rFonts w:ascii="Garamond" w:hAnsi="Garamond"/>
          <w:lang w:val="pl-PL"/>
        </w:rPr>
        <w:t>efikasnog</w:t>
      </w:r>
      <w:r w:rsidRPr="00C53F54">
        <w:rPr>
          <w:rFonts w:ascii="Garamond" w:hAnsi="Garamond"/>
          <w:lang w:val="bs-Latn-BA"/>
        </w:rPr>
        <w:t xml:space="preserve"> </w:t>
      </w:r>
      <w:r w:rsidRPr="00C53F54">
        <w:rPr>
          <w:rFonts w:ascii="Garamond" w:hAnsi="Garamond"/>
          <w:lang w:val="pl-PL"/>
        </w:rPr>
        <w:t>pravosu</w:t>
      </w:r>
      <w:r w:rsidRPr="00C53F54">
        <w:rPr>
          <w:rFonts w:ascii="Garamond" w:hAnsi="Garamond"/>
          <w:lang w:val="bs-Latn-BA"/>
        </w:rPr>
        <w:t>đ</w:t>
      </w:r>
      <w:r w:rsidRPr="00C53F54">
        <w:rPr>
          <w:rFonts w:ascii="Garamond" w:hAnsi="Garamond"/>
          <w:lang w:val="pl-PL"/>
        </w:rPr>
        <w:t>a</w:t>
      </w:r>
      <w:r w:rsidRPr="00C53F54">
        <w:rPr>
          <w:rFonts w:ascii="Garamond" w:hAnsi="Garamond"/>
          <w:lang w:val="bs-Latn-BA"/>
        </w:rPr>
        <w:t xml:space="preserve"> </w:t>
      </w:r>
      <w:r w:rsidRPr="00C53F54">
        <w:rPr>
          <w:rFonts w:ascii="Garamond" w:hAnsi="Garamond"/>
          <w:lang w:val="pl-PL"/>
        </w:rPr>
        <w:t>koje</w:t>
      </w:r>
      <w:r w:rsidRPr="00C53F54">
        <w:rPr>
          <w:rFonts w:ascii="Garamond" w:hAnsi="Garamond"/>
          <w:lang w:val="bs-Latn-BA"/>
        </w:rPr>
        <w:t xml:space="preserve"> </w:t>
      </w:r>
      <w:r w:rsidRPr="00C53F54">
        <w:rPr>
          <w:rFonts w:ascii="Garamond" w:hAnsi="Garamond"/>
          <w:lang w:val="pl-PL"/>
        </w:rPr>
        <w:t>u</w:t>
      </w:r>
      <w:r w:rsidRPr="00C53F54">
        <w:rPr>
          <w:rFonts w:ascii="Garamond" w:hAnsi="Garamond"/>
          <w:lang w:val="bs-Latn-BA"/>
        </w:rPr>
        <w:t>ž</w:t>
      </w:r>
      <w:r w:rsidRPr="00C53F54">
        <w:rPr>
          <w:rFonts w:ascii="Garamond" w:hAnsi="Garamond"/>
          <w:lang w:val="pl-PL"/>
        </w:rPr>
        <w:t>iva</w:t>
      </w:r>
      <w:r w:rsidRPr="00C53F54">
        <w:rPr>
          <w:rFonts w:ascii="Garamond" w:hAnsi="Garamond"/>
          <w:lang w:val="bs-Latn-BA"/>
        </w:rPr>
        <w:t xml:space="preserve"> </w:t>
      </w:r>
      <w:r w:rsidRPr="00C53F54">
        <w:rPr>
          <w:rFonts w:ascii="Garamond" w:hAnsi="Garamond"/>
          <w:lang w:val="pl-PL"/>
        </w:rPr>
        <w:t>povjerenje</w:t>
      </w:r>
      <w:r w:rsidRPr="00C53F54">
        <w:rPr>
          <w:rFonts w:ascii="Garamond" w:hAnsi="Garamond"/>
          <w:lang w:val="bs-Latn-BA"/>
        </w:rPr>
        <w:t xml:space="preserve"> </w:t>
      </w:r>
      <w:r w:rsidRPr="00C53F54">
        <w:rPr>
          <w:rFonts w:ascii="Garamond" w:hAnsi="Garamond"/>
          <w:lang w:val="pl-PL"/>
        </w:rPr>
        <w:t>gra</w:t>
      </w:r>
      <w:r w:rsidRPr="00C53F54">
        <w:rPr>
          <w:rFonts w:ascii="Garamond" w:hAnsi="Garamond"/>
          <w:lang w:val="bs-Latn-BA"/>
        </w:rPr>
        <w:t>đ</w:t>
      </w:r>
      <w:r w:rsidRPr="00C53F54">
        <w:rPr>
          <w:rFonts w:ascii="Garamond" w:hAnsi="Garamond"/>
          <w:lang w:val="pl-PL"/>
        </w:rPr>
        <w:t>ana</w:t>
      </w:r>
      <w:r w:rsidRPr="00C53F54">
        <w:rPr>
          <w:rFonts w:ascii="Garamond" w:hAnsi="Garamond"/>
          <w:lang w:val="bs-Latn-BA"/>
        </w:rPr>
        <w:t xml:space="preserve">. Nezavisno, efikasno i odgovorno pravosuđe mogu se ostvariti jedino težnjom za uklanjanjem utvrđenih nedostataka i to putem ustavne reforme, promjena organizacione strukture, revizije materijalnog i procesnog zakonodavstva i jačanja položaja sudija. Uloga međunarodne zajednice u kreiranju i provođenju reforme pravosuđa u BiH još </w:t>
      </w:r>
      <w:r w:rsidRPr="00C53F54">
        <w:rPr>
          <w:rFonts w:ascii="Garamond" w:hAnsi="Garamond"/>
          <w:lang w:val="bs-Latn-BA"/>
        </w:rPr>
        <w:lastRenderedPageBreak/>
        <w:t>uvijek je izražena zbog nedostatka sporazuma o reformi pravosuđa između dva bosanskohercegovačka entiteta i neophodne finansijske pomoći za realizaciju projekata jačanja efikasnosti pravosuđa. Također, uloga međunarodne zajednice još nije završena jer je odgovorna za (ne) napredak BiH i za usklađivanje pravosudnog sistema BiH sa međunarodnim/evropskim demokratskim standardima. Ukratko, angažman, finansijska potpora i autoritet međunarodne zajednice još uvijek su potrebni BiH.</w:t>
      </w:r>
    </w:p>
    <w:p w:rsidR="001717C9" w:rsidRPr="00C53F54" w:rsidRDefault="001717C9" w:rsidP="001717C9">
      <w:pPr>
        <w:tabs>
          <w:tab w:val="left" w:pos="6210"/>
        </w:tabs>
        <w:spacing w:after="0" w:line="240" w:lineRule="auto"/>
        <w:ind w:firstLine="709"/>
        <w:jc w:val="both"/>
        <w:rPr>
          <w:rFonts w:ascii="Garamond" w:hAnsi="Garamond"/>
          <w:lang w:val="bs-Latn-BA"/>
        </w:rPr>
      </w:pPr>
    </w:p>
    <w:p w:rsidR="001717C9" w:rsidRPr="00C53F54" w:rsidRDefault="001717C9" w:rsidP="001717C9">
      <w:pPr>
        <w:tabs>
          <w:tab w:val="left" w:pos="6210"/>
        </w:tabs>
        <w:spacing w:after="0" w:line="240" w:lineRule="auto"/>
        <w:ind w:firstLine="709"/>
        <w:jc w:val="both"/>
        <w:rPr>
          <w:rFonts w:ascii="Garamond" w:hAnsi="Garamond"/>
          <w:lang w:val="bs-Latn-BA"/>
        </w:rPr>
      </w:pPr>
      <w:r w:rsidRPr="00C53F54">
        <w:rPr>
          <w:rFonts w:ascii="Garamond" w:hAnsi="Garamond"/>
          <w:lang w:val="bs-Latn-BA"/>
        </w:rPr>
        <w:t xml:space="preserve">Da zaključimo, pravosudna reforma trebala bi se nastaviti intezivnijim aktivnostima oko ispunjavanja uslova za napredovanje u procesu stabilizacije i pridruživanja kao i usklađivanjem pravnog sistema BiH sa pravom EU. Radi postizanja ovih ciljeva trebalo bi iskoristiti instrumente predpristupne pomoći tzv. IPA fondove EU koji stoje na raspolaganju BiH kao potencijalnom kandidatu za članstvo u EU, a koji do sada nisu dovoljno iskorišteni, te je dobar dio fondova izgubljen. Najveći pomaci u dosadašnjem procesu pravosudne reforme postignuti su uz pomoć međunarodne zajednice, te bi i nastavak reformskih aktivnosti bio moguć jedino putem strukturiranog dijaloga između EU i BiH. Iako do sada nedovoljno uspješan, strukturirani dijalog sistematičnijim i sveobuhvatnijim radom može riješiti dvije dileme važne za perspektivu reforme. Prvo, kako definisati ulogu pravosuđa u kontekstu osposobljavanja za djelovanje unutar EU i drugo, kako prilagoditi preporuke EU utemeljene na evropskim standardima tranzicijskom pravosudnom sistemu BiH. Ipak, treba voditi računa da standardi nisu idealni jer njihova implementacija u već etabliranim demokratskim državama ne može biti ista kao u državama čiji su pravosudni sistemi u tranziciji.  Važno je podsjetiti da je dosadašnji proces  pravosudne reforme u BiH imao značajnih rezultata. Osnivanje VSTV-a svakako je jedan od ključnih događaja za pravosudni sistem BiH. U pozitivne rezultate mogu se uključiti i osnivanja Suda BiH i Tužilaštva BiH i reorganizacija mreže sudova.  Funkcionisanje jedinstvenog i nezavisnog pravosudnog sistema BiH podrazumijeva jačanje VSTV-a i osnivanje vrhovne sudske instance koja će biti temeljni faktor integracije ovog sistema. </w:t>
      </w:r>
    </w:p>
    <w:p w:rsidR="001717C9" w:rsidRPr="00C53F54" w:rsidRDefault="001717C9" w:rsidP="001717C9">
      <w:pPr>
        <w:spacing w:after="0" w:line="240" w:lineRule="auto"/>
        <w:jc w:val="both"/>
        <w:rPr>
          <w:rFonts w:ascii="Garamond" w:hAnsi="Garamond"/>
          <w:lang w:val="bs-Latn-BA"/>
        </w:rPr>
      </w:pPr>
    </w:p>
    <w:p w:rsidR="001717C9" w:rsidRPr="00C53F54" w:rsidRDefault="001717C9" w:rsidP="001717C9">
      <w:pPr>
        <w:pStyle w:val="ListParagraph"/>
        <w:numPr>
          <w:ilvl w:val="0"/>
          <w:numId w:val="46"/>
        </w:numPr>
        <w:spacing w:after="0" w:line="240" w:lineRule="auto"/>
        <w:jc w:val="both"/>
        <w:rPr>
          <w:rFonts w:ascii="Garamond" w:hAnsi="Garamond"/>
          <w:b/>
          <w:lang w:val="bs-Latn-BA"/>
        </w:rPr>
      </w:pPr>
      <w:r w:rsidRPr="00C53F54">
        <w:rPr>
          <w:rFonts w:ascii="Garamond" w:hAnsi="Garamond"/>
          <w:b/>
          <w:lang w:val="bs-Latn-BA"/>
        </w:rPr>
        <w:t xml:space="preserve">Literatura: </w:t>
      </w:r>
    </w:p>
    <w:p w:rsidR="001717C9" w:rsidRPr="00C53F54" w:rsidRDefault="001717C9" w:rsidP="001717C9">
      <w:pPr>
        <w:spacing w:after="0" w:line="240" w:lineRule="auto"/>
        <w:jc w:val="both"/>
        <w:rPr>
          <w:rFonts w:ascii="Garamond" w:hAnsi="Garamond"/>
          <w:lang w:val="bs-Latn-BA"/>
        </w:rPr>
      </w:pP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i/>
          <w:color w:val="000000" w:themeColor="text1"/>
          <w:lang w:val="bs-Latn-BA"/>
        </w:rPr>
        <w:t>Crna gora i pregovori u poglavlja 23- pravosuđe i temeljna prava</w:t>
      </w:r>
      <w:r w:rsidRPr="001717C9">
        <w:rPr>
          <w:rFonts w:ascii="Garamond" w:hAnsi="Garamond"/>
          <w:color w:val="000000" w:themeColor="text1"/>
          <w:lang w:val="bs-Latn-BA"/>
        </w:rPr>
        <w:t>, ur. S. Muk, Institut Alternativa, jun 2012;</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Evropska komisija, Izvještaj o napretku BiH u 2011, Evropska komisija, Brisel 2011, broj SEC (2011)1206;</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Izvješče o analitičkom pregledu Hrvatska, poglavlje 23.- Pravosuđe i temeljna ljudska prava, Službe komisije, WP za proširenje plus zemlje koje pregovaraju o pristupanju EU, MD 210/07, 27. Juni 2007;</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Madridska deklaracija, PIC Madrid declaration, Declaration of the Peace Implementation Council, PIC main meeting, 16.12.1998;</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Mišljenje o pravnoj sigurnosti i nezavisnosti pravosuđa u BiH, Evropska komisija za demokratiju kroz pravo (Venecija, 15-16.06.2012), Strasbourg, 18.06.2012, mišljenje broj 648/2011, CDL-AD(2012)014; </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Odluka</w:t>
      </w:r>
      <w:r w:rsidRPr="001717C9">
        <w:rPr>
          <w:rFonts w:ascii="Garamond" w:hAnsi="Garamond"/>
          <w:color w:val="000000" w:themeColor="text1"/>
          <w:lang w:val="bs-Latn-BA"/>
        </w:rPr>
        <w:t xml:space="preserve"> </w:t>
      </w:r>
      <w:r w:rsidRPr="001717C9">
        <w:rPr>
          <w:rFonts w:ascii="Garamond" w:hAnsi="Garamond"/>
          <w:color w:val="000000" w:themeColor="text1"/>
        </w:rPr>
        <w:t>Ustavnog</w:t>
      </w:r>
      <w:r w:rsidRPr="001717C9">
        <w:rPr>
          <w:rFonts w:ascii="Garamond" w:hAnsi="Garamond"/>
          <w:color w:val="000000" w:themeColor="text1"/>
          <w:lang w:val="bs-Latn-BA"/>
        </w:rPr>
        <w:t xml:space="preserve"> </w:t>
      </w:r>
      <w:r w:rsidRPr="001717C9">
        <w:rPr>
          <w:rFonts w:ascii="Garamond" w:hAnsi="Garamond"/>
          <w:color w:val="000000" w:themeColor="text1"/>
        </w:rPr>
        <w:t>suda</w:t>
      </w:r>
      <w:r w:rsidRPr="001717C9">
        <w:rPr>
          <w:rFonts w:ascii="Garamond" w:hAnsi="Garamond"/>
          <w:color w:val="000000" w:themeColor="text1"/>
          <w:lang w:val="bs-Latn-BA"/>
        </w:rPr>
        <w:t xml:space="preserve"> </w:t>
      </w:r>
      <w:r w:rsidRPr="001717C9">
        <w:rPr>
          <w:rFonts w:ascii="Garamond" w:hAnsi="Garamond"/>
          <w:color w:val="000000" w:themeColor="text1"/>
        </w:rPr>
        <w:t>BiH</w:t>
      </w:r>
      <w:r w:rsidRPr="001717C9">
        <w:rPr>
          <w:rFonts w:ascii="Garamond" w:hAnsi="Garamond"/>
          <w:color w:val="000000" w:themeColor="text1"/>
          <w:lang w:val="bs-Latn-BA"/>
        </w:rPr>
        <w:t xml:space="preserve">  broj U 21/01 od 22. juna 2001. godine;</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Odluka</w:t>
      </w:r>
      <w:r w:rsidRPr="001717C9">
        <w:rPr>
          <w:rFonts w:ascii="Garamond" w:hAnsi="Garamond"/>
          <w:color w:val="000000" w:themeColor="text1"/>
          <w:lang w:val="bs-Latn-BA"/>
        </w:rPr>
        <w:t xml:space="preserve"> </w:t>
      </w:r>
      <w:r w:rsidRPr="001717C9">
        <w:rPr>
          <w:rFonts w:ascii="Garamond" w:hAnsi="Garamond"/>
          <w:color w:val="000000" w:themeColor="text1"/>
        </w:rPr>
        <w:t>Ustavnog</w:t>
      </w:r>
      <w:r w:rsidRPr="001717C9">
        <w:rPr>
          <w:rFonts w:ascii="Garamond" w:hAnsi="Garamond"/>
          <w:color w:val="000000" w:themeColor="text1"/>
          <w:lang w:val="bs-Latn-BA"/>
        </w:rPr>
        <w:t xml:space="preserve"> </w:t>
      </w:r>
      <w:r w:rsidRPr="001717C9">
        <w:rPr>
          <w:rFonts w:ascii="Garamond" w:hAnsi="Garamond"/>
          <w:color w:val="000000" w:themeColor="text1"/>
        </w:rPr>
        <w:t>suda</w:t>
      </w:r>
      <w:r w:rsidRPr="001717C9">
        <w:rPr>
          <w:rFonts w:ascii="Garamond" w:hAnsi="Garamond"/>
          <w:color w:val="000000" w:themeColor="text1"/>
          <w:lang w:val="bs-Latn-BA"/>
        </w:rPr>
        <w:t xml:space="preserve"> </w:t>
      </w:r>
      <w:r w:rsidRPr="001717C9">
        <w:rPr>
          <w:rFonts w:ascii="Garamond" w:hAnsi="Garamond"/>
          <w:color w:val="000000" w:themeColor="text1"/>
        </w:rPr>
        <w:t>BiH</w:t>
      </w:r>
      <w:r w:rsidRPr="001717C9">
        <w:rPr>
          <w:rFonts w:ascii="Garamond" w:hAnsi="Garamond"/>
          <w:color w:val="000000" w:themeColor="text1"/>
          <w:lang w:val="bs-Latn-BA"/>
        </w:rPr>
        <w:t xml:space="preserve"> </w:t>
      </w:r>
      <w:r w:rsidRPr="001717C9">
        <w:rPr>
          <w:rFonts w:ascii="Garamond" w:hAnsi="Garamond"/>
          <w:color w:val="000000" w:themeColor="text1"/>
        </w:rPr>
        <w:t>broj</w:t>
      </w:r>
      <w:r w:rsidRPr="001717C9">
        <w:rPr>
          <w:rFonts w:ascii="Garamond" w:hAnsi="Garamond"/>
          <w:color w:val="000000" w:themeColor="text1"/>
          <w:lang w:val="bs-Latn-BA"/>
        </w:rPr>
        <w:t xml:space="preserve"> </w:t>
      </w:r>
      <w:r w:rsidRPr="001717C9">
        <w:rPr>
          <w:rFonts w:ascii="Garamond" w:hAnsi="Garamond"/>
          <w:color w:val="000000" w:themeColor="text1"/>
        </w:rPr>
        <w:t>U</w:t>
      </w:r>
      <w:r w:rsidRPr="001717C9">
        <w:rPr>
          <w:rFonts w:ascii="Garamond" w:hAnsi="Garamond"/>
          <w:color w:val="000000" w:themeColor="text1"/>
          <w:lang w:val="bs-Latn-BA"/>
        </w:rPr>
        <w:t xml:space="preserve"> 32/01 </w:t>
      </w:r>
      <w:r w:rsidRPr="001717C9">
        <w:rPr>
          <w:rFonts w:ascii="Garamond" w:hAnsi="Garamond"/>
          <w:color w:val="000000" w:themeColor="text1"/>
        </w:rPr>
        <w:t>od</w:t>
      </w:r>
      <w:r w:rsidRPr="001717C9">
        <w:rPr>
          <w:rFonts w:ascii="Garamond" w:hAnsi="Garamond"/>
          <w:color w:val="000000" w:themeColor="text1"/>
          <w:lang w:val="bs-Latn-BA"/>
        </w:rPr>
        <w:t xml:space="preserve"> 22. </w:t>
      </w:r>
      <w:r w:rsidRPr="001717C9">
        <w:rPr>
          <w:rFonts w:ascii="Garamond" w:hAnsi="Garamond"/>
          <w:color w:val="000000" w:themeColor="text1"/>
        </w:rPr>
        <w:t>juna</w:t>
      </w:r>
      <w:r w:rsidRPr="001717C9">
        <w:rPr>
          <w:rFonts w:ascii="Garamond" w:hAnsi="Garamond"/>
          <w:color w:val="000000" w:themeColor="text1"/>
          <w:lang w:val="bs-Latn-BA"/>
        </w:rPr>
        <w:t xml:space="preserve"> 2001. </w:t>
      </w:r>
      <w:r w:rsidRPr="001717C9">
        <w:rPr>
          <w:rFonts w:ascii="Garamond" w:hAnsi="Garamond"/>
          <w:color w:val="000000" w:themeColor="text1"/>
        </w:rPr>
        <w:t>godine;</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Odluka</w:t>
      </w:r>
      <w:r w:rsidRPr="001717C9">
        <w:rPr>
          <w:rFonts w:ascii="Garamond" w:hAnsi="Garamond"/>
          <w:color w:val="000000" w:themeColor="text1"/>
          <w:lang w:val="bs-Latn-BA"/>
        </w:rPr>
        <w:t xml:space="preserve"> </w:t>
      </w:r>
      <w:r w:rsidRPr="001717C9">
        <w:rPr>
          <w:rFonts w:ascii="Garamond" w:hAnsi="Garamond"/>
          <w:color w:val="000000" w:themeColor="text1"/>
        </w:rPr>
        <w:t>Ustavnog</w:t>
      </w:r>
      <w:r w:rsidRPr="001717C9">
        <w:rPr>
          <w:rFonts w:ascii="Garamond" w:hAnsi="Garamond"/>
          <w:color w:val="000000" w:themeColor="text1"/>
          <w:lang w:val="bs-Latn-BA"/>
        </w:rPr>
        <w:t xml:space="preserve"> </w:t>
      </w:r>
      <w:r w:rsidRPr="001717C9">
        <w:rPr>
          <w:rFonts w:ascii="Garamond" w:hAnsi="Garamond"/>
          <w:color w:val="000000" w:themeColor="text1"/>
        </w:rPr>
        <w:t>suda</w:t>
      </w:r>
      <w:r w:rsidRPr="001717C9">
        <w:rPr>
          <w:rFonts w:ascii="Garamond" w:hAnsi="Garamond"/>
          <w:color w:val="000000" w:themeColor="text1"/>
          <w:lang w:val="bs-Latn-BA"/>
        </w:rPr>
        <w:t xml:space="preserve"> </w:t>
      </w:r>
      <w:r w:rsidRPr="001717C9">
        <w:rPr>
          <w:rFonts w:ascii="Garamond" w:hAnsi="Garamond"/>
          <w:color w:val="000000" w:themeColor="text1"/>
        </w:rPr>
        <w:t>BiH</w:t>
      </w:r>
      <w:r w:rsidRPr="001717C9">
        <w:rPr>
          <w:rFonts w:ascii="Garamond" w:hAnsi="Garamond"/>
          <w:color w:val="000000" w:themeColor="text1"/>
          <w:lang w:val="bs-Latn-BA"/>
        </w:rPr>
        <w:t xml:space="preserve"> </w:t>
      </w:r>
      <w:r w:rsidRPr="001717C9">
        <w:rPr>
          <w:rFonts w:ascii="Garamond" w:hAnsi="Garamond"/>
          <w:color w:val="000000" w:themeColor="text1"/>
        </w:rPr>
        <w:t>broj</w:t>
      </w:r>
      <w:r w:rsidRPr="001717C9">
        <w:rPr>
          <w:rFonts w:ascii="Garamond" w:hAnsi="Garamond"/>
          <w:color w:val="000000" w:themeColor="text1"/>
          <w:lang w:val="bs-Latn-BA"/>
        </w:rPr>
        <w:t xml:space="preserve"> </w:t>
      </w:r>
      <w:r w:rsidRPr="001717C9">
        <w:rPr>
          <w:rFonts w:ascii="Garamond" w:hAnsi="Garamond"/>
          <w:color w:val="000000" w:themeColor="text1"/>
        </w:rPr>
        <w:t>U</w:t>
      </w:r>
      <w:r w:rsidRPr="001717C9">
        <w:rPr>
          <w:rFonts w:ascii="Garamond" w:hAnsi="Garamond"/>
          <w:color w:val="000000" w:themeColor="text1"/>
          <w:lang w:val="bs-Latn-BA"/>
        </w:rPr>
        <w:t xml:space="preserve"> 7/97 </w:t>
      </w:r>
      <w:r w:rsidRPr="001717C9">
        <w:rPr>
          <w:rFonts w:ascii="Garamond" w:hAnsi="Garamond"/>
          <w:color w:val="000000" w:themeColor="text1"/>
        </w:rPr>
        <w:t>od</w:t>
      </w:r>
      <w:r w:rsidRPr="001717C9">
        <w:rPr>
          <w:rFonts w:ascii="Garamond" w:hAnsi="Garamond"/>
          <w:color w:val="000000" w:themeColor="text1"/>
          <w:lang w:val="bs-Latn-BA"/>
        </w:rPr>
        <w:t xml:space="preserve"> 22. </w:t>
      </w:r>
      <w:r w:rsidRPr="001717C9">
        <w:rPr>
          <w:rFonts w:ascii="Garamond" w:hAnsi="Garamond"/>
          <w:color w:val="000000" w:themeColor="text1"/>
        </w:rPr>
        <w:t>decembra</w:t>
      </w:r>
      <w:r w:rsidRPr="001717C9">
        <w:rPr>
          <w:rFonts w:ascii="Garamond" w:hAnsi="Garamond"/>
          <w:color w:val="000000" w:themeColor="text1"/>
          <w:lang w:val="bs-Latn-BA"/>
        </w:rPr>
        <w:t xml:space="preserve"> 1997. </w:t>
      </w:r>
      <w:r w:rsidRPr="001717C9">
        <w:rPr>
          <w:rFonts w:ascii="Garamond" w:hAnsi="Garamond"/>
          <w:color w:val="000000" w:themeColor="text1"/>
        </w:rPr>
        <w:t>godine</w:t>
      </w:r>
      <w:r w:rsidRPr="001717C9">
        <w:rPr>
          <w:rFonts w:ascii="Garamond" w:hAnsi="Garamond"/>
          <w:color w:val="000000" w:themeColor="text1"/>
          <w:lang w:val="bs-Latn-BA"/>
        </w:rPr>
        <w:t>;</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Prepuruka Evropske komisije sa drugog sastanka o „Strukturiranom dijalogu o pravosuđu između EU i BiH“, Sarajevo, 10-11 novembar 2011;</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Prepuruka Evropske komisije sa osmog  sastanka o „Strukturiranom dijalogu o pravosuđu između EU i BiH“, Sarajevo, 13. i 14. maj 2014;</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Prepuruka Evropske komisije sa petog  sastanka o „Strukturiranom dijalogu o pravosuđu između EU i BiH“, Brisel, 12. juli  2013;</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Prepuruka Evropske komisije sa šestog  sastanka o „Strukturiranom dijalogu o pravosuđu između EU i BiH“, Banja Luka, 11-12 novembar 2013;</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lastRenderedPageBreak/>
        <w:t>Prepuruka Evropske komisije sa trećeg  sastanka o „Strukturiranom dijalogu o pravosuđu između EU i BiH“, Mostar, 05 i 06 juli  2013;</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Program</w:t>
      </w:r>
      <w:r w:rsidRPr="001717C9">
        <w:rPr>
          <w:rFonts w:ascii="Garamond" w:hAnsi="Garamond"/>
          <w:color w:val="000000" w:themeColor="text1"/>
          <w:lang w:val="bs-Latn-BA"/>
        </w:rPr>
        <w:t xml:space="preserve"> </w:t>
      </w:r>
      <w:r w:rsidRPr="001717C9">
        <w:rPr>
          <w:rFonts w:ascii="Garamond" w:hAnsi="Garamond"/>
          <w:color w:val="000000" w:themeColor="text1"/>
        </w:rPr>
        <w:t>procjene</w:t>
      </w:r>
      <w:r w:rsidRPr="001717C9">
        <w:rPr>
          <w:rFonts w:ascii="Garamond" w:hAnsi="Garamond"/>
          <w:color w:val="000000" w:themeColor="text1"/>
          <w:lang w:val="bs-Latn-BA"/>
        </w:rPr>
        <w:t xml:space="preserve"> </w:t>
      </w:r>
      <w:r w:rsidRPr="001717C9">
        <w:rPr>
          <w:rFonts w:ascii="Garamond" w:hAnsi="Garamond"/>
          <w:color w:val="000000" w:themeColor="text1"/>
        </w:rPr>
        <w:t>sudskog</w:t>
      </w:r>
      <w:r w:rsidRPr="001717C9">
        <w:rPr>
          <w:rFonts w:ascii="Garamond" w:hAnsi="Garamond"/>
          <w:color w:val="000000" w:themeColor="text1"/>
          <w:lang w:val="bs-Latn-BA"/>
        </w:rPr>
        <w:t xml:space="preserve"> </w:t>
      </w:r>
      <w:r w:rsidRPr="001717C9">
        <w:rPr>
          <w:rFonts w:ascii="Garamond" w:hAnsi="Garamond"/>
          <w:color w:val="000000" w:themeColor="text1"/>
        </w:rPr>
        <w:t>sistema (2013)</w:t>
      </w:r>
      <w:r w:rsidRPr="001717C9">
        <w:rPr>
          <w:rFonts w:ascii="Garamond" w:hAnsi="Garamond"/>
          <w:color w:val="000000" w:themeColor="text1"/>
          <w:lang w:val="bs-Latn-BA"/>
        </w:rPr>
        <w:t xml:space="preserve">, </w:t>
      </w:r>
      <w:r w:rsidRPr="001717C9">
        <w:rPr>
          <w:rFonts w:ascii="Garamond" w:hAnsi="Garamond"/>
          <w:i/>
          <w:color w:val="000000" w:themeColor="text1"/>
          <w:lang w:val="bs-Latn-BA"/>
        </w:rPr>
        <w:t>Izvještaj za period od novembra 1998 do januara 1999 godine</w:t>
      </w:r>
      <w:r w:rsidRPr="001717C9">
        <w:rPr>
          <w:rFonts w:ascii="Garamond" w:hAnsi="Garamond"/>
          <w:color w:val="000000" w:themeColor="text1"/>
          <w:lang w:val="bs-Latn-BA"/>
        </w:rPr>
        <w:t xml:space="preserve">, Misija Ujedinjenih nacija u BiH, Doc.ref: UNMBiH, /JSAP/1999/001. Preuzeto sa:  </w:t>
      </w:r>
      <w:hyperlink r:id="rId8" w:history="1">
        <w:r w:rsidRPr="001717C9">
          <w:rPr>
            <w:rStyle w:val="Hyperlink"/>
            <w:rFonts w:ascii="Garamond" w:hAnsi="Garamond"/>
            <w:iCs/>
            <w:color w:val="000000" w:themeColor="text1"/>
            <w:u w:val="none"/>
            <w:lang w:val="de-DE"/>
          </w:rPr>
          <w:t>http://www.hjpc.ba/docs/jasp/pdf/1.pdf</w:t>
        </w:r>
      </w:hyperlink>
      <w:r w:rsidRPr="001717C9">
        <w:rPr>
          <w:rFonts w:ascii="Garamond" w:hAnsi="Garamond"/>
          <w:color w:val="000000" w:themeColor="text1"/>
          <w:lang w:val="de-DE"/>
        </w:rPr>
        <w:t xml:space="preserve">  </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Visoko sudsko i tužilačko vijeće BiH, </w:t>
      </w:r>
      <w:r w:rsidRPr="001717C9">
        <w:rPr>
          <w:rFonts w:ascii="Garamond" w:hAnsi="Garamond"/>
          <w:i/>
          <w:color w:val="000000" w:themeColor="text1"/>
          <w:lang w:val="bs-Latn-BA"/>
        </w:rPr>
        <w:t>Godišnji izvještaj za 2010. godinu;</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Visoko sudsko i tužilačko vijeće, </w:t>
      </w:r>
      <w:r w:rsidRPr="001717C9">
        <w:rPr>
          <w:rFonts w:ascii="Garamond" w:hAnsi="Garamond"/>
          <w:i/>
          <w:color w:val="000000" w:themeColor="text1"/>
          <w:lang w:val="bs-Latn-BA"/>
        </w:rPr>
        <w:t>Godišnji izvještaj za 2012. godinu</w:t>
      </w:r>
      <w:r w:rsidRPr="001717C9">
        <w:rPr>
          <w:rFonts w:ascii="Garamond" w:hAnsi="Garamond"/>
          <w:color w:val="000000" w:themeColor="text1"/>
          <w:lang w:val="bs-Latn-BA"/>
        </w:rPr>
        <w:t>;</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Visoko sudsko i tužilačko vijeće, </w:t>
      </w:r>
      <w:r w:rsidRPr="001717C9">
        <w:rPr>
          <w:rFonts w:ascii="Garamond" w:hAnsi="Garamond"/>
          <w:i/>
          <w:color w:val="000000" w:themeColor="text1"/>
          <w:lang w:val="bs-Latn-BA"/>
        </w:rPr>
        <w:t>Godišnji izvještaj za 2014. godinu</w:t>
      </w:r>
      <w:r w:rsidRPr="001717C9">
        <w:rPr>
          <w:rFonts w:ascii="Garamond" w:hAnsi="Garamond"/>
          <w:color w:val="000000" w:themeColor="text1"/>
          <w:lang w:val="bs-Latn-BA"/>
        </w:rPr>
        <w:t>;</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 xml:space="preserve">Ademović N. &amp; Marko J. &amp; Marković G. (2012).  </w:t>
      </w:r>
      <w:r w:rsidRPr="001717C9">
        <w:rPr>
          <w:rFonts w:ascii="Garamond" w:hAnsi="Garamond"/>
          <w:i/>
          <w:color w:val="000000" w:themeColor="text1"/>
        </w:rPr>
        <w:t>Ustavno pravo Bosne i Hercegovine</w:t>
      </w:r>
      <w:r w:rsidRPr="001717C9">
        <w:rPr>
          <w:rFonts w:ascii="Garamond" w:hAnsi="Garamond"/>
          <w:color w:val="000000" w:themeColor="text1"/>
        </w:rPr>
        <w:t xml:space="preserve">, Sarajevo: Konrad Adenauer Stiftung; </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Alijević M. (</w:t>
      </w:r>
      <w:r w:rsidRPr="001717C9">
        <w:rPr>
          <w:rFonts w:ascii="Garamond" w:hAnsi="Garamond"/>
          <w:color w:val="000000" w:themeColor="text1"/>
        </w:rPr>
        <w:t>2015).</w:t>
      </w:r>
      <w:r w:rsidRPr="001717C9">
        <w:rPr>
          <w:rFonts w:ascii="Garamond" w:hAnsi="Garamond"/>
          <w:color w:val="000000" w:themeColor="text1"/>
          <w:lang w:val="bs-Latn-BA"/>
        </w:rPr>
        <w:t xml:space="preserve"> </w:t>
      </w:r>
      <w:r w:rsidRPr="001717C9">
        <w:rPr>
          <w:rFonts w:ascii="Garamond" w:hAnsi="Garamond"/>
          <w:color w:val="000000" w:themeColor="text1"/>
        </w:rPr>
        <w:t xml:space="preserve">Nastavak  aktivnosti  unutar  strukturiranog  dijaloga o pravosuđu  između EU i BiH u svjetlu briselskog Protokola (10. 09. 2015), </w:t>
      </w:r>
      <w:hyperlink r:id="rId9" w:history="1">
        <w:r w:rsidRPr="001717C9">
          <w:rPr>
            <w:rStyle w:val="Hyperlink"/>
            <w:rFonts w:ascii="Garamond" w:hAnsi="Garamond"/>
            <w:color w:val="000000" w:themeColor="text1"/>
            <w:u w:val="none"/>
          </w:rPr>
          <w:t>http://www.fcjp.ba/templates/ja_avian_ii_d/images/green/Masa_Alijevic.pdf</w:t>
        </w:r>
      </w:hyperlink>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 xml:space="preserve">Begić K. (1997). </w:t>
      </w:r>
      <w:r w:rsidRPr="001717C9">
        <w:rPr>
          <w:rFonts w:ascii="Garamond" w:hAnsi="Garamond"/>
          <w:i/>
          <w:color w:val="000000" w:themeColor="text1"/>
        </w:rPr>
        <w:t xml:space="preserve">Bosna i Hercegovina od Vanceove misije do Daytonskog sporazuma (1991.-1996). Sarajevo: </w:t>
      </w:r>
      <w:r w:rsidRPr="001717C9">
        <w:rPr>
          <w:rFonts w:ascii="Garamond" w:hAnsi="Garamond"/>
          <w:color w:val="000000" w:themeColor="text1"/>
        </w:rPr>
        <w:t>Bosanska knjiga i Pravni centar fonda otvoreno društvo BiH;</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Crnkić T. (2011). Ravnopravan položaj sudske vlasti kao preduslov vladavine prava u BiH (75-91), </w:t>
      </w:r>
      <w:r w:rsidRPr="001717C9">
        <w:rPr>
          <w:rFonts w:ascii="Garamond" w:hAnsi="Garamond"/>
          <w:i/>
          <w:iCs/>
          <w:color w:val="000000" w:themeColor="text1"/>
          <w:lang w:val="bs-Latn-BA"/>
        </w:rPr>
        <w:t>Pravna misao</w:t>
      </w:r>
      <w:r w:rsidRPr="001717C9">
        <w:rPr>
          <w:rFonts w:ascii="Garamond" w:hAnsi="Garamond"/>
          <w:color w:val="000000" w:themeColor="text1"/>
          <w:lang w:val="bs-Latn-BA"/>
        </w:rPr>
        <w:t xml:space="preserve">, </w:t>
      </w:r>
      <w:r w:rsidRPr="001717C9">
        <w:rPr>
          <w:rFonts w:ascii="Garamond" w:hAnsi="Garamond"/>
          <w:i/>
          <w:color w:val="000000" w:themeColor="text1"/>
          <w:lang w:val="bs-Latn-BA"/>
        </w:rPr>
        <w:t>br.9-10</w:t>
      </w:r>
      <w:r w:rsidRPr="001717C9">
        <w:rPr>
          <w:rFonts w:ascii="Garamond" w:hAnsi="Garamond"/>
          <w:color w:val="000000" w:themeColor="text1"/>
          <w:lang w:val="bs-Latn-BA"/>
        </w:rPr>
        <w:t>, Sarajevo;</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Erdmann, C. (2001). </w:t>
      </w:r>
      <w:r w:rsidRPr="001717C9">
        <w:rPr>
          <w:rFonts w:ascii="Garamond" w:hAnsi="Garamond"/>
          <w:i/>
          <w:iCs/>
          <w:color w:val="000000" w:themeColor="text1"/>
          <w:lang w:val="bs-Latn-BA"/>
        </w:rPr>
        <w:t>Ocjena aktuelnog mandata Nezavisne pravosudne komisije i pregled misije nastavka reforme pravosuđa za BiH</w:t>
      </w:r>
      <w:r w:rsidRPr="001717C9">
        <w:rPr>
          <w:rFonts w:ascii="Garamond" w:hAnsi="Garamond"/>
          <w:color w:val="000000" w:themeColor="text1"/>
          <w:lang w:val="bs-Latn-BA"/>
        </w:rPr>
        <w:t>;</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Hanušić A. (2012). Mišljenje Venecijanske komisije o pravnoj sigurnosti i nezavisnosti pravosuđa- prikaz, </w:t>
      </w:r>
      <w:r w:rsidRPr="001717C9">
        <w:rPr>
          <w:rFonts w:ascii="Garamond" w:hAnsi="Garamond"/>
          <w:i/>
          <w:color w:val="000000" w:themeColor="text1"/>
        </w:rPr>
        <w:t>Sveske</w:t>
      </w:r>
      <w:r w:rsidRPr="001717C9">
        <w:rPr>
          <w:rFonts w:ascii="Garamond" w:hAnsi="Garamond"/>
          <w:i/>
          <w:color w:val="000000" w:themeColor="text1"/>
          <w:lang w:val="bs-Latn-BA"/>
        </w:rPr>
        <w:t xml:space="preserve"> </w:t>
      </w:r>
      <w:r w:rsidRPr="001717C9">
        <w:rPr>
          <w:rFonts w:ascii="Garamond" w:hAnsi="Garamond"/>
          <w:i/>
          <w:color w:val="000000" w:themeColor="text1"/>
        </w:rPr>
        <w:t>za</w:t>
      </w:r>
      <w:r w:rsidRPr="001717C9">
        <w:rPr>
          <w:rFonts w:ascii="Garamond" w:hAnsi="Garamond"/>
          <w:i/>
          <w:color w:val="000000" w:themeColor="text1"/>
          <w:lang w:val="bs-Latn-BA"/>
        </w:rPr>
        <w:t xml:space="preserve"> </w:t>
      </w:r>
      <w:r w:rsidRPr="001717C9">
        <w:rPr>
          <w:rFonts w:ascii="Garamond" w:hAnsi="Garamond"/>
          <w:i/>
          <w:color w:val="000000" w:themeColor="text1"/>
        </w:rPr>
        <w:t>javno</w:t>
      </w:r>
      <w:r w:rsidRPr="001717C9">
        <w:rPr>
          <w:rFonts w:ascii="Garamond" w:hAnsi="Garamond"/>
          <w:i/>
          <w:color w:val="000000" w:themeColor="text1"/>
          <w:lang w:val="bs-Latn-BA"/>
        </w:rPr>
        <w:t xml:space="preserve"> </w:t>
      </w:r>
      <w:r w:rsidRPr="001717C9">
        <w:rPr>
          <w:rFonts w:ascii="Garamond" w:hAnsi="Garamond"/>
          <w:i/>
          <w:color w:val="000000" w:themeColor="text1"/>
        </w:rPr>
        <w:t>pravo</w:t>
      </w:r>
      <w:r w:rsidRPr="001717C9">
        <w:rPr>
          <w:rFonts w:ascii="Garamond" w:hAnsi="Garamond"/>
          <w:color w:val="000000" w:themeColor="text1"/>
          <w:lang w:val="bs-Latn-BA"/>
        </w:rPr>
        <w:t xml:space="preserve">, </w:t>
      </w:r>
      <w:r w:rsidRPr="001717C9">
        <w:rPr>
          <w:rFonts w:ascii="Garamond" w:hAnsi="Garamond"/>
          <w:color w:val="000000" w:themeColor="text1"/>
        </w:rPr>
        <w:t>br</w:t>
      </w:r>
      <w:r w:rsidRPr="001717C9">
        <w:rPr>
          <w:rFonts w:ascii="Garamond" w:hAnsi="Garamond"/>
          <w:color w:val="000000" w:themeColor="text1"/>
          <w:lang w:val="bs-Latn-BA"/>
        </w:rPr>
        <w:t xml:space="preserve">. 10, </w:t>
      </w:r>
      <w:r w:rsidRPr="001717C9">
        <w:rPr>
          <w:rFonts w:ascii="Garamond" w:hAnsi="Garamond"/>
          <w:color w:val="000000" w:themeColor="text1"/>
        </w:rPr>
        <w:t>godina</w:t>
      </w:r>
      <w:r w:rsidRPr="001717C9">
        <w:rPr>
          <w:rFonts w:ascii="Garamond" w:hAnsi="Garamond"/>
          <w:color w:val="000000" w:themeColor="text1"/>
          <w:lang w:val="bs-Latn-BA"/>
        </w:rPr>
        <w:t xml:space="preserve"> 3;</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Hix S. (2005). </w:t>
      </w:r>
      <w:r w:rsidRPr="001717C9">
        <w:rPr>
          <w:rFonts w:ascii="Garamond" w:hAnsi="Garamond"/>
          <w:i/>
          <w:color w:val="000000" w:themeColor="text1"/>
          <w:lang w:val="bs-Latn-BA"/>
        </w:rPr>
        <w:t>The political system of the European Union</w:t>
      </w:r>
      <w:r w:rsidRPr="001717C9">
        <w:rPr>
          <w:rFonts w:ascii="Garamond" w:hAnsi="Garamond"/>
          <w:color w:val="000000" w:themeColor="text1"/>
          <w:lang w:val="bs-Latn-BA"/>
        </w:rPr>
        <w:t>, Palgrave Macmillan;</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Kadri</w:t>
      </w:r>
      <w:r w:rsidRPr="001717C9">
        <w:rPr>
          <w:rFonts w:ascii="Garamond" w:hAnsi="Garamond"/>
          <w:color w:val="000000" w:themeColor="text1"/>
          <w:lang w:val="bs-Latn-BA"/>
        </w:rPr>
        <w:t xml:space="preserve">ć A. (2012), </w:t>
      </w:r>
      <w:r w:rsidRPr="001717C9">
        <w:rPr>
          <w:rFonts w:ascii="Garamond" w:hAnsi="Garamond"/>
          <w:color w:val="000000" w:themeColor="text1"/>
        </w:rPr>
        <w:t>Strukturalni</w:t>
      </w:r>
      <w:r w:rsidRPr="001717C9">
        <w:rPr>
          <w:rFonts w:ascii="Garamond" w:hAnsi="Garamond"/>
          <w:color w:val="000000" w:themeColor="text1"/>
          <w:lang w:val="bs-Latn-BA"/>
        </w:rPr>
        <w:t xml:space="preserve"> </w:t>
      </w:r>
      <w:r w:rsidRPr="001717C9">
        <w:rPr>
          <w:rFonts w:ascii="Garamond" w:hAnsi="Garamond"/>
          <w:color w:val="000000" w:themeColor="text1"/>
        </w:rPr>
        <w:t>dijalog</w:t>
      </w:r>
      <w:r w:rsidRPr="001717C9">
        <w:rPr>
          <w:rFonts w:ascii="Garamond" w:hAnsi="Garamond"/>
          <w:color w:val="000000" w:themeColor="text1"/>
          <w:lang w:val="bs-Latn-BA"/>
        </w:rPr>
        <w:t xml:space="preserve"> </w:t>
      </w:r>
      <w:r w:rsidRPr="001717C9">
        <w:rPr>
          <w:rFonts w:ascii="Garamond" w:hAnsi="Garamond"/>
          <w:color w:val="000000" w:themeColor="text1"/>
        </w:rPr>
        <w:t>za</w:t>
      </w:r>
      <w:r w:rsidRPr="001717C9">
        <w:rPr>
          <w:rFonts w:ascii="Garamond" w:hAnsi="Garamond"/>
          <w:color w:val="000000" w:themeColor="text1"/>
          <w:lang w:val="bs-Latn-BA"/>
        </w:rPr>
        <w:t xml:space="preserve"> </w:t>
      </w:r>
      <w:r w:rsidRPr="001717C9">
        <w:rPr>
          <w:rFonts w:ascii="Garamond" w:hAnsi="Garamond"/>
          <w:color w:val="000000" w:themeColor="text1"/>
        </w:rPr>
        <w:t>reformu</w:t>
      </w:r>
      <w:r w:rsidRPr="001717C9">
        <w:rPr>
          <w:rFonts w:ascii="Garamond" w:hAnsi="Garamond"/>
          <w:color w:val="000000" w:themeColor="text1"/>
          <w:lang w:val="bs-Latn-BA"/>
        </w:rPr>
        <w:t xml:space="preserve"> </w:t>
      </w:r>
      <w:r w:rsidRPr="001717C9">
        <w:rPr>
          <w:rFonts w:ascii="Garamond" w:hAnsi="Garamond"/>
          <w:color w:val="000000" w:themeColor="text1"/>
        </w:rPr>
        <w:t>pravosu</w:t>
      </w:r>
      <w:r w:rsidRPr="001717C9">
        <w:rPr>
          <w:rFonts w:ascii="Garamond" w:hAnsi="Garamond"/>
          <w:color w:val="000000" w:themeColor="text1"/>
          <w:lang w:val="bs-Latn-BA"/>
        </w:rPr>
        <w:t>đ</w:t>
      </w:r>
      <w:r w:rsidRPr="001717C9">
        <w:rPr>
          <w:rFonts w:ascii="Garamond" w:hAnsi="Garamond"/>
          <w:color w:val="000000" w:themeColor="text1"/>
        </w:rPr>
        <w:t>a</w:t>
      </w:r>
      <w:r w:rsidRPr="001717C9">
        <w:rPr>
          <w:rFonts w:ascii="Garamond" w:hAnsi="Garamond"/>
          <w:color w:val="000000" w:themeColor="text1"/>
          <w:lang w:val="bs-Latn-BA"/>
        </w:rPr>
        <w:t xml:space="preserve">.  Preuzeto sa: </w:t>
      </w:r>
      <w:hyperlink r:id="rId10" w:history="1">
        <w:r w:rsidRPr="001717C9">
          <w:rPr>
            <w:rStyle w:val="Hyperlink"/>
            <w:rFonts w:ascii="Garamond" w:hAnsi="Garamond"/>
            <w:iCs/>
            <w:color w:val="000000" w:themeColor="text1"/>
            <w:u w:val="none"/>
          </w:rPr>
          <w:t>http</w:t>
        </w:r>
        <w:r w:rsidRPr="001717C9">
          <w:rPr>
            <w:rStyle w:val="Hyperlink"/>
            <w:rFonts w:ascii="Garamond" w:hAnsi="Garamond"/>
            <w:iCs/>
            <w:color w:val="000000" w:themeColor="text1"/>
            <w:u w:val="none"/>
            <w:lang w:val="bs-Latn-BA"/>
          </w:rPr>
          <w:t>://</w:t>
        </w:r>
        <w:r w:rsidRPr="001717C9">
          <w:rPr>
            <w:rStyle w:val="Hyperlink"/>
            <w:rFonts w:ascii="Garamond" w:hAnsi="Garamond"/>
            <w:iCs/>
            <w:color w:val="000000" w:themeColor="text1"/>
            <w:u w:val="none"/>
          </w:rPr>
          <w:t>www</w:t>
        </w:r>
        <w:r w:rsidRPr="001717C9">
          <w:rPr>
            <w:rStyle w:val="Hyperlink"/>
            <w:rFonts w:ascii="Garamond" w:hAnsi="Garamond"/>
            <w:iCs/>
            <w:color w:val="000000" w:themeColor="text1"/>
            <w:u w:val="none"/>
            <w:lang w:val="bs-Latn-BA"/>
          </w:rPr>
          <w:t>.</w:t>
        </w:r>
        <w:r w:rsidRPr="001717C9">
          <w:rPr>
            <w:rStyle w:val="Hyperlink"/>
            <w:rFonts w:ascii="Garamond" w:hAnsi="Garamond"/>
            <w:iCs/>
            <w:color w:val="000000" w:themeColor="text1"/>
            <w:u w:val="none"/>
          </w:rPr>
          <w:t>fcjp</w:t>
        </w:r>
        <w:r w:rsidRPr="001717C9">
          <w:rPr>
            <w:rStyle w:val="Hyperlink"/>
            <w:rFonts w:ascii="Garamond" w:hAnsi="Garamond"/>
            <w:iCs/>
            <w:color w:val="000000" w:themeColor="text1"/>
            <w:u w:val="none"/>
            <w:lang w:val="bs-Latn-BA"/>
          </w:rPr>
          <w:t>.</w:t>
        </w:r>
        <w:r w:rsidRPr="001717C9">
          <w:rPr>
            <w:rStyle w:val="Hyperlink"/>
            <w:rFonts w:ascii="Garamond" w:hAnsi="Garamond"/>
            <w:iCs/>
            <w:color w:val="000000" w:themeColor="text1"/>
            <w:u w:val="none"/>
          </w:rPr>
          <w:t>ba</w:t>
        </w:r>
        <w:r w:rsidRPr="001717C9">
          <w:rPr>
            <w:rStyle w:val="Hyperlink"/>
            <w:rFonts w:ascii="Garamond" w:hAnsi="Garamond"/>
            <w:iCs/>
            <w:color w:val="000000" w:themeColor="text1"/>
            <w:u w:val="none"/>
            <w:lang w:val="bs-Latn-BA"/>
          </w:rPr>
          <w:t>/</w:t>
        </w:r>
        <w:r w:rsidRPr="001717C9">
          <w:rPr>
            <w:rStyle w:val="Hyperlink"/>
            <w:rFonts w:ascii="Garamond" w:hAnsi="Garamond"/>
            <w:iCs/>
            <w:color w:val="000000" w:themeColor="text1"/>
            <w:u w:val="none"/>
          </w:rPr>
          <w:t>templates</w:t>
        </w:r>
        <w:r w:rsidRPr="001717C9">
          <w:rPr>
            <w:rStyle w:val="Hyperlink"/>
            <w:rFonts w:ascii="Garamond" w:hAnsi="Garamond"/>
            <w:iCs/>
            <w:color w:val="000000" w:themeColor="text1"/>
            <w:u w:val="none"/>
            <w:lang w:val="bs-Latn-BA"/>
          </w:rPr>
          <w:t>/</w:t>
        </w:r>
        <w:r w:rsidRPr="001717C9">
          <w:rPr>
            <w:rStyle w:val="Hyperlink"/>
            <w:rFonts w:ascii="Garamond" w:hAnsi="Garamond"/>
            <w:iCs/>
            <w:color w:val="000000" w:themeColor="text1"/>
            <w:u w:val="none"/>
          </w:rPr>
          <w:t>ja</w:t>
        </w:r>
        <w:r w:rsidRPr="001717C9">
          <w:rPr>
            <w:rStyle w:val="Hyperlink"/>
            <w:rFonts w:ascii="Garamond" w:hAnsi="Garamond"/>
            <w:iCs/>
            <w:color w:val="000000" w:themeColor="text1"/>
            <w:u w:val="none"/>
            <w:lang w:val="bs-Latn-BA"/>
          </w:rPr>
          <w:t>_</w:t>
        </w:r>
        <w:r w:rsidRPr="001717C9">
          <w:rPr>
            <w:rStyle w:val="Hyperlink"/>
            <w:rFonts w:ascii="Garamond" w:hAnsi="Garamond"/>
            <w:iCs/>
            <w:color w:val="000000" w:themeColor="text1"/>
            <w:u w:val="none"/>
          </w:rPr>
          <w:t>avian</w:t>
        </w:r>
        <w:r w:rsidRPr="001717C9">
          <w:rPr>
            <w:rStyle w:val="Hyperlink"/>
            <w:rFonts w:ascii="Garamond" w:hAnsi="Garamond"/>
            <w:iCs/>
            <w:color w:val="000000" w:themeColor="text1"/>
            <w:u w:val="none"/>
            <w:lang w:val="bs-Latn-BA"/>
          </w:rPr>
          <w:t>_</w:t>
        </w:r>
        <w:r w:rsidRPr="001717C9">
          <w:rPr>
            <w:rStyle w:val="Hyperlink"/>
            <w:rFonts w:ascii="Garamond" w:hAnsi="Garamond"/>
            <w:iCs/>
            <w:color w:val="000000" w:themeColor="text1"/>
            <w:u w:val="none"/>
          </w:rPr>
          <w:t>ii</w:t>
        </w:r>
        <w:r w:rsidRPr="001717C9">
          <w:rPr>
            <w:rStyle w:val="Hyperlink"/>
            <w:rFonts w:ascii="Garamond" w:hAnsi="Garamond"/>
            <w:iCs/>
            <w:color w:val="000000" w:themeColor="text1"/>
            <w:u w:val="none"/>
            <w:lang w:val="bs-Latn-BA"/>
          </w:rPr>
          <w:t>_</w:t>
        </w:r>
        <w:r w:rsidRPr="001717C9">
          <w:rPr>
            <w:rStyle w:val="Hyperlink"/>
            <w:rFonts w:ascii="Garamond" w:hAnsi="Garamond"/>
            <w:iCs/>
            <w:color w:val="000000" w:themeColor="text1"/>
            <w:u w:val="none"/>
          </w:rPr>
          <w:t>d</w:t>
        </w:r>
        <w:r w:rsidRPr="001717C9">
          <w:rPr>
            <w:rStyle w:val="Hyperlink"/>
            <w:rFonts w:ascii="Garamond" w:hAnsi="Garamond"/>
            <w:iCs/>
            <w:color w:val="000000" w:themeColor="text1"/>
            <w:u w:val="none"/>
            <w:lang w:val="bs-Latn-BA"/>
          </w:rPr>
          <w:t>/</w:t>
        </w:r>
        <w:r w:rsidRPr="001717C9">
          <w:rPr>
            <w:rStyle w:val="Hyperlink"/>
            <w:rFonts w:ascii="Garamond" w:hAnsi="Garamond"/>
            <w:iCs/>
            <w:color w:val="000000" w:themeColor="text1"/>
            <w:u w:val="none"/>
          </w:rPr>
          <w:t>images</w:t>
        </w:r>
        <w:r w:rsidRPr="001717C9">
          <w:rPr>
            <w:rStyle w:val="Hyperlink"/>
            <w:rFonts w:ascii="Garamond" w:hAnsi="Garamond"/>
            <w:iCs/>
            <w:color w:val="000000" w:themeColor="text1"/>
            <w:u w:val="none"/>
            <w:lang w:val="bs-Latn-BA"/>
          </w:rPr>
          <w:t>/</w:t>
        </w:r>
        <w:r w:rsidRPr="001717C9">
          <w:rPr>
            <w:rStyle w:val="Hyperlink"/>
            <w:rFonts w:ascii="Garamond" w:hAnsi="Garamond"/>
            <w:iCs/>
            <w:color w:val="000000" w:themeColor="text1"/>
            <w:u w:val="none"/>
          </w:rPr>
          <w:t>green</w:t>
        </w:r>
        <w:r w:rsidRPr="001717C9">
          <w:rPr>
            <w:rStyle w:val="Hyperlink"/>
            <w:rFonts w:ascii="Garamond" w:hAnsi="Garamond"/>
            <w:iCs/>
            <w:color w:val="000000" w:themeColor="text1"/>
            <w:u w:val="none"/>
            <w:lang w:val="bs-Latn-BA"/>
          </w:rPr>
          <w:t>/</w:t>
        </w:r>
        <w:r w:rsidRPr="001717C9">
          <w:rPr>
            <w:rStyle w:val="Hyperlink"/>
            <w:rFonts w:ascii="Garamond" w:hAnsi="Garamond"/>
            <w:iCs/>
            <w:color w:val="000000" w:themeColor="text1"/>
            <w:u w:val="none"/>
          </w:rPr>
          <w:t>Amela</w:t>
        </w:r>
        <w:r w:rsidRPr="001717C9">
          <w:rPr>
            <w:rStyle w:val="Hyperlink"/>
            <w:rFonts w:ascii="Garamond" w:hAnsi="Garamond"/>
            <w:iCs/>
            <w:color w:val="000000" w:themeColor="text1"/>
            <w:u w:val="none"/>
            <w:lang w:val="bs-Latn-BA"/>
          </w:rPr>
          <w:t>_</w:t>
        </w:r>
        <w:r w:rsidRPr="001717C9">
          <w:rPr>
            <w:rStyle w:val="Hyperlink"/>
            <w:rFonts w:ascii="Garamond" w:hAnsi="Garamond"/>
            <w:iCs/>
            <w:color w:val="000000" w:themeColor="text1"/>
            <w:u w:val="none"/>
          </w:rPr>
          <w:t>Kadric</w:t>
        </w:r>
        <w:r w:rsidRPr="001717C9">
          <w:rPr>
            <w:rStyle w:val="Hyperlink"/>
            <w:rFonts w:ascii="Garamond" w:hAnsi="Garamond"/>
            <w:iCs/>
            <w:color w:val="000000" w:themeColor="text1"/>
            <w:u w:val="none"/>
            <w:lang w:val="bs-Latn-BA"/>
          </w:rPr>
          <w:t>1.</w:t>
        </w:r>
        <w:r w:rsidRPr="001717C9">
          <w:rPr>
            <w:rStyle w:val="Hyperlink"/>
            <w:rFonts w:ascii="Garamond" w:hAnsi="Garamond"/>
            <w:iCs/>
            <w:color w:val="000000" w:themeColor="text1"/>
            <w:u w:val="none"/>
          </w:rPr>
          <w:t>pdf</w:t>
        </w:r>
      </w:hyperlink>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Omerović E. (2011). Ured visokog predstavnika međunarodne zajednice u BiH u Banović D. &amp; Gavrić S. (ur.), </w:t>
      </w:r>
      <w:r w:rsidRPr="001717C9">
        <w:rPr>
          <w:rFonts w:ascii="Garamond" w:hAnsi="Garamond"/>
          <w:i/>
          <w:iCs/>
          <w:color w:val="000000" w:themeColor="text1"/>
          <w:lang w:val="bs-Latn-BA"/>
        </w:rPr>
        <w:t>Država, politika i društvo u BiH- analiza posdejtonskog političkog sistema</w:t>
      </w:r>
      <w:r w:rsidRPr="001717C9">
        <w:rPr>
          <w:rFonts w:ascii="Garamond" w:hAnsi="Garamond"/>
          <w:color w:val="000000" w:themeColor="text1"/>
          <w:lang w:val="bs-Latn-BA"/>
        </w:rPr>
        <w:t>. Sarajevo: University press-Magistrat izdanja;</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 xml:space="preserve">Steiner C. &amp; Ademović N. (2010). </w:t>
      </w:r>
      <w:r w:rsidRPr="001717C9">
        <w:rPr>
          <w:rFonts w:ascii="Garamond" w:hAnsi="Garamond"/>
          <w:i/>
          <w:color w:val="000000" w:themeColor="text1"/>
        </w:rPr>
        <w:t>Ustav BiH: komentar</w:t>
      </w:r>
      <w:r w:rsidRPr="001717C9">
        <w:rPr>
          <w:rFonts w:ascii="Garamond" w:hAnsi="Garamond"/>
          <w:color w:val="000000" w:themeColor="text1"/>
        </w:rPr>
        <w:t>. Sarajevo: Fondacija Konrad Adenauer;</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Trnka K.</w:t>
      </w:r>
      <w:r w:rsidRPr="001717C9">
        <w:rPr>
          <w:rFonts w:ascii="Garamond" w:hAnsi="Garamond"/>
          <w:color w:val="000000" w:themeColor="text1"/>
          <w:lang w:val="bs-Latn-BA"/>
        </w:rPr>
        <w:t xml:space="preserve"> (2004). </w:t>
      </w:r>
      <w:r w:rsidRPr="001717C9">
        <w:rPr>
          <w:rFonts w:ascii="Garamond" w:hAnsi="Garamond"/>
          <w:color w:val="000000" w:themeColor="text1"/>
        </w:rPr>
        <w:t>Konstitutivnost</w:t>
      </w:r>
      <w:r w:rsidRPr="001717C9">
        <w:rPr>
          <w:rFonts w:ascii="Garamond" w:hAnsi="Garamond"/>
          <w:color w:val="000000" w:themeColor="text1"/>
          <w:lang w:val="bs-Latn-BA"/>
        </w:rPr>
        <w:t xml:space="preserve"> </w:t>
      </w:r>
      <w:r w:rsidRPr="001717C9">
        <w:rPr>
          <w:rFonts w:ascii="Garamond" w:hAnsi="Garamond"/>
          <w:color w:val="000000" w:themeColor="text1"/>
        </w:rPr>
        <w:t>naroda</w:t>
      </w:r>
      <w:r w:rsidRPr="001717C9">
        <w:rPr>
          <w:rFonts w:ascii="Garamond" w:hAnsi="Garamond"/>
          <w:color w:val="000000" w:themeColor="text1"/>
          <w:lang w:val="bs-Latn-BA"/>
        </w:rPr>
        <w:t xml:space="preserve"> </w:t>
      </w:r>
      <w:r w:rsidRPr="001717C9">
        <w:rPr>
          <w:rFonts w:ascii="Garamond" w:hAnsi="Garamond"/>
          <w:color w:val="000000" w:themeColor="text1"/>
        </w:rPr>
        <w:t>i</w:t>
      </w:r>
      <w:r w:rsidRPr="001717C9">
        <w:rPr>
          <w:rFonts w:ascii="Garamond" w:hAnsi="Garamond"/>
          <w:color w:val="000000" w:themeColor="text1"/>
          <w:lang w:val="bs-Latn-BA"/>
        </w:rPr>
        <w:t xml:space="preserve"> </w:t>
      </w:r>
      <w:r w:rsidRPr="001717C9">
        <w:rPr>
          <w:rFonts w:ascii="Garamond" w:hAnsi="Garamond"/>
          <w:color w:val="000000" w:themeColor="text1"/>
        </w:rPr>
        <w:t>uklju</w:t>
      </w:r>
      <w:r w:rsidRPr="001717C9">
        <w:rPr>
          <w:rFonts w:ascii="Garamond" w:hAnsi="Garamond"/>
          <w:color w:val="000000" w:themeColor="text1"/>
          <w:lang w:val="bs-Latn-BA"/>
        </w:rPr>
        <w:t>č</w:t>
      </w:r>
      <w:r w:rsidRPr="001717C9">
        <w:rPr>
          <w:rFonts w:ascii="Garamond" w:hAnsi="Garamond"/>
          <w:color w:val="000000" w:themeColor="text1"/>
        </w:rPr>
        <w:t>ivanje</w:t>
      </w:r>
      <w:r w:rsidRPr="001717C9">
        <w:rPr>
          <w:rFonts w:ascii="Garamond" w:hAnsi="Garamond"/>
          <w:color w:val="000000" w:themeColor="text1"/>
          <w:lang w:val="bs-Latn-BA"/>
        </w:rPr>
        <w:t xml:space="preserve"> </w:t>
      </w:r>
      <w:r w:rsidRPr="001717C9">
        <w:rPr>
          <w:rFonts w:ascii="Garamond" w:hAnsi="Garamond"/>
          <w:color w:val="000000" w:themeColor="text1"/>
        </w:rPr>
        <w:t>BiH</w:t>
      </w:r>
      <w:r w:rsidRPr="001717C9">
        <w:rPr>
          <w:rFonts w:ascii="Garamond" w:hAnsi="Garamond"/>
          <w:color w:val="000000" w:themeColor="text1"/>
          <w:lang w:val="bs-Latn-BA"/>
        </w:rPr>
        <w:t xml:space="preserve"> </w:t>
      </w:r>
      <w:r w:rsidRPr="001717C9">
        <w:rPr>
          <w:rFonts w:ascii="Garamond" w:hAnsi="Garamond"/>
          <w:color w:val="000000" w:themeColor="text1"/>
        </w:rPr>
        <w:t>u</w:t>
      </w:r>
      <w:r w:rsidRPr="001717C9">
        <w:rPr>
          <w:rFonts w:ascii="Garamond" w:hAnsi="Garamond"/>
          <w:color w:val="000000" w:themeColor="text1"/>
          <w:lang w:val="bs-Latn-BA"/>
        </w:rPr>
        <w:t xml:space="preserve"> </w:t>
      </w:r>
      <w:r w:rsidRPr="001717C9">
        <w:rPr>
          <w:rFonts w:ascii="Garamond" w:hAnsi="Garamond"/>
          <w:color w:val="000000" w:themeColor="text1"/>
        </w:rPr>
        <w:t>evropske</w:t>
      </w:r>
      <w:r w:rsidRPr="001717C9">
        <w:rPr>
          <w:rFonts w:ascii="Garamond" w:hAnsi="Garamond"/>
          <w:color w:val="000000" w:themeColor="text1"/>
          <w:lang w:val="bs-Latn-BA"/>
        </w:rPr>
        <w:t xml:space="preserve"> </w:t>
      </w:r>
      <w:r w:rsidRPr="001717C9">
        <w:rPr>
          <w:rFonts w:ascii="Garamond" w:hAnsi="Garamond"/>
          <w:color w:val="000000" w:themeColor="text1"/>
        </w:rPr>
        <w:t>integracije</w:t>
      </w:r>
      <w:r w:rsidRPr="001717C9">
        <w:rPr>
          <w:rFonts w:ascii="Garamond" w:hAnsi="Garamond"/>
          <w:color w:val="000000" w:themeColor="text1"/>
          <w:lang w:val="bs-Latn-BA"/>
        </w:rPr>
        <w:t xml:space="preserve"> (18-21), </w:t>
      </w:r>
      <w:r w:rsidRPr="001717C9">
        <w:rPr>
          <w:rFonts w:ascii="Garamond" w:hAnsi="Garamond"/>
          <w:i/>
          <w:color w:val="000000" w:themeColor="text1"/>
        </w:rPr>
        <w:t>Pravna</w:t>
      </w:r>
      <w:r w:rsidRPr="001717C9">
        <w:rPr>
          <w:rFonts w:ascii="Garamond" w:hAnsi="Garamond"/>
          <w:i/>
          <w:color w:val="000000" w:themeColor="text1"/>
          <w:lang w:val="bs-Latn-BA"/>
        </w:rPr>
        <w:t xml:space="preserve"> </w:t>
      </w:r>
      <w:r w:rsidRPr="001717C9">
        <w:rPr>
          <w:rFonts w:ascii="Garamond" w:hAnsi="Garamond"/>
          <w:i/>
          <w:color w:val="000000" w:themeColor="text1"/>
        </w:rPr>
        <w:t>misao</w:t>
      </w:r>
      <w:r w:rsidRPr="001717C9">
        <w:rPr>
          <w:rFonts w:ascii="Garamond" w:hAnsi="Garamond"/>
          <w:i/>
          <w:color w:val="000000" w:themeColor="text1"/>
          <w:lang w:val="bs-Latn-BA"/>
        </w:rPr>
        <w:t>,</w:t>
      </w:r>
      <w:r w:rsidRPr="001717C9">
        <w:rPr>
          <w:rFonts w:ascii="Garamond" w:hAnsi="Garamond"/>
          <w:color w:val="000000" w:themeColor="text1"/>
          <w:lang w:val="bs-Latn-BA"/>
        </w:rPr>
        <w:t xml:space="preserve"> </w:t>
      </w:r>
      <w:r w:rsidRPr="001717C9">
        <w:rPr>
          <w:rFonts w:ascii="Garamond" w:hAnsi="Garamond"/>
          <w:color w:val="000000" w:themeColor="text1"/>
        </w:rPr>
        <w:t>broj</w:t>
      </w:r>
      <w:r w:rsidRPr="001717C9">
        <w:rPr>
          <w:rFonts w:ascii="Garamond" w:hAnsi="Garamond"/>
          <w:color w:val="000000" w:themeColor="text1"/>
          <w:lang w:val="bs-Latn-BA"/>
        </w:rPr>
        <w:t xml:space="preserve"> 7-8;</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Turčalo S. (2012). </w:t>
      </w:r>
      <w:r w:rsidRPr="001717C9">
        <w:rPr>
          <w:rFonts w:ascii="Garamond" w:hAnsi="Garamond"/>
          <w:i/>
          <w:color w:val="000000" w:themeColor="text1"/>
          <w:lang w:val="bs-Latn-BA"/>
        </w:rPr>
        <w:t>Političko-ustavna rješenja za BiH: od Lisabona do Daytona, Geopolitičke naracije o mirovnim sporazumima za BiH 1992-1996</w:t>
      </w:r>
      <w:r w:rsidRPr="001717C9">
        <w:rPr>
          <w:rFonts w:ascii="Garamond" w:hAnsi="Garamond"/>
          <w:color w:val="000000" w:themeColor="text1"/>
          <w:lang w:val="bs-Latn-BA"/>
        </w:rPr>
        <w:t>. Sarajevo:  Mediacentar;</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rPr>
        <w:t xml:space="preserve">Turkalj K. (2013). Catch 23- izmjene Ustava RH radi ispunjavanja političkih kriterija za članstvo u EU (30-42), </w:t>
      </w:r>
      <w:r w:rsidRPr="001717C9">
        <w:rPr>
          <w:rFonts w:ascii="Garamond" w:hAnsi="Garamond"/>
          <w:i/>
          <w:color w:val="000000" w:themeColor="text1"/>
        </w:rPr>
        <w:t>Sveske za javno pravo</w:t>
      </w:r>
      <w:r w:rsidRPr="001717C9">
        <w:rPr>
          <w:rFonts w:ascii="Garamond" w:hAnsi="Garamond"/>
          <w:color w:val="000000" w:themeColor="text1"/>
        </w:rPr>
        <w:t>, broj 11;</w:t>
      </w:r>
    </w:p>
    <w:p w:rsidR="001717C9" w:rsidRPr="001717C9" w:rsidRDefault="001717C9" w:rsidP="001717C9">
      <w:pPr>
        <w:spacing w:line="240" w:lineRule="auto"/>
        <w:jc w:val="both"/>
        <w:rPr>
          <w:rFonts w:ascii="Garamond" w:hAnsi="Garamond"/>
          <w:color w:val="000000" w:themeColor="text1"/>
          <w:lang w:val="bs-Latn-BA"/>
        </w:rPr>
      </w:pPr>
      <w:r w:rsidRPr="001717C9">
        <w:rPr>
          <w:rFonts w:ascii="Garamond" w:hAnsi="Garamond"/>
          <w:color w:val="000000" w:themeColor="text1"/>
          <w:lang w:val="bs-Latn-BA"/>
        </w:rPr>
        <w:t xml:space="preserve">Uzelac A. (2004). </w:t>
      </w:r>
      <w:r w:rsidRPr="001717C9">
        <w:rPr>
          <w:rFonts w:ascii="Garamond" w:hAnsi="Garamond"/>
          <w:color w:val="000000" w:themeColor="text1"/>
        </w:rPr>
        <w:t xml:space="preserve">Vladavina prava i pravosudni sustav: sporost pravosuđa kao prepreka pridruživanju (99-123), Ott K. (ur.), </w:t>
      </w:r>
      <w:r w:rsidRPr="001717C9">
        <w:rPr>
          <w:rFonts w:ascii="Garamond" w:hAnsi="Garamond"/>
          <w:i/>
          <w:color w:val="000000" w:themeColor="text1"/>
        </w:rPr>
        <w:t>Pridruživanje Hrvatske Evropskoj Uniji: Izazovi institucionalnih prilagodbi</w:t>
      </w:r>
      <w:r w:rsidRPr="001717C9">
        <w:rPr>
          <w:rFonts w:ascii="Garamond" w:hAnsi="Garamond"/>
          <w:color w:val="000000" w:themeColor="text1"/>
        </w:rPr>
        <w:t>, Zagreb (IJF);</w:t>
      </w:r>
    </w:p>
    <w:p w:rsidR="001717C9" w:rsidRPr="00C53F54" w:rsidRDefault="001717C9" w:rsidP="001717C9">
      <w:pPr>
        <w:spacing w:after="0" w:line="240" w:lineRule="auto"/>
        <w:ind w:hanging="11"/>
        <w:jc w:val="both"/>
        <w:rPr>
          <w:rFonts w:ascii="Garamond" w:hAnsi="Garamond"/>
        </w:rPr>
      </w:pPr>
    </w:p>
    <w:p w:rsidR="001717C9" w:rsidRPr="00C53F54" w:rsidRDefault="001717C9" w:rsidP="001717C9">
      <w:pPr>
        <w:spacing w:after="0" w:line="240" w:lineRule="auto"/>
        <w:jc w:val="center"/>
        <w:rPr>
          <w:rFonts w:ascii="Garamond" w:hAnsi="Garamond"/>
          <w:b/>
        </w:rPr>
      </w:pPr>
    </w:p>
    <w:p w:rsidR="006C2FF5" w:rsidRDefault="006C2FF5" w:rsidP="001717C9">
      <w:pPr>
        <w:spacing w:after="0" w:line="240" w:lineRule="auto"/>
        <w:rPr>
          <w:rFonts w:ascii="Garamond" w:hAnsi="Garamond"/>
          <w:b/>
        </w:rPr>
      </w:pPr>
    </w:p>
    <w:p w:rsidR="006C2FF5" w:rsidRDefault="006C2FF5" w:rsidP="001717C9">
      <w:pPr>
        <w:spacing w:after="0" w:line="240" w:lineRule="auto"/>
        <w:rPr>
          <w:rFonts w:ascii="Garamond" w:hAnsi="Garamond"/>
          <w:b/>
        </w:rPr>
      </w:pPr>
    </w:p>
    <w:p w:rsidR="001717C9" w:rsidRDefault="001717C9" w:rsidP="001717C9">
      <w:pPr>
        <w:spacing w:after="0" w:line="240" w:lineRule="auto"/>
        <w:rPr>
          <w:rFonts w:ascii="Garamond" w:hAnsi="Garamond"/>
          <w:i/>
        </w:rPr>
      </w:pPr>
      <w:r w:rsidRPr="00C53F54">
        <w:rPr>
          <w:rFonts w:ascii="Garamond" w:hAnsi="Garamond"/>
          <w:b/>
          <w:i/>
        </w:rPr>
        <w:lastRenderedPageBreak/>
        <w:t>Author:</w:t>
      </w:r>
      <w:r w:rsidRPr="00C53F54">
        <w:rPr>
          <w:rFonts w:ascii="Garamond" w:hAnsi="Garamond"/>
          <w:i/>
        </w:rPr>
        <w:t xml:space="preserve"> Maša Alijević</w:t>
      </w:r>
      <w:r w:rsidR="006C2FF5">
        <w:rPr>
          <w:rFonts w:ascii="Garamond" w:hAnsi="Garamond"/>
          <w:i/>
        </w:rPr>
        <w:t>, PhD, Assistant Professor</w:t>
      </w:r>
    </w:p>
    <w:p w:rsidR="001717C9" w:rsidRPr="00C53F54" w:rsidRDefault="001717C9" w:rsidP="001717C9">
      <w:pPr>
        <w:spacing w:after="0" w:line="240" w:lineRule="auto"/>
        <w:rPr>
          <w:rFonts w:ascii="Garamond" w:hAnsi="Garamond"/>
          <w:i/>
        </w:rPr>
      </w:pPr>
      <w:r w:rsidRPr="00C53F54">
        <w:rPr>
          <w:rFonts w:ascii="Garamond" w:hAnsi="Garamond"/>
          <w:b/>
          <w:i/>
        </w:rPr>
        <w:t xml:space="preserve">Institution: </w:t>
      </w:r>
      <w:r w:rsidR="006C2FF5">
        <w:rPr>
          <w:rFonts w:ascii="Garamond" w:hAnsi="Garamond"/>
          <w:i/>
        </w:rPr>
        <w:t xml:space="preserve">Faculty of Law, University of </w:t>
      </w:r>
      <w:r w:rsidRPr="00C53F54">
        <w:rPr>
          <w:rFonts w:ascii="Garamond" w:hAnsi="Garamond"/>
          <w:i/>
        </w:rPr>
        <w:t>Zenica</w:t>
      </w:r>
    </w:p>
    <w:p w:rsidR="001717C9" w:rsidRPr="00C53F54" w:rsidRDefault="006C2FF5" w:rsidP="001717C9">
      <w:pPr>
        <w:spacing w:after="0" w:line="240" w:lineRule="auto"/>
        <w:rPr>
          <w:rFonts w:ascii="Garamond" w:hAnsi="Garamond"/>
          <w:b/>
        </w:rPr>
      </w:pPr>
      <w:r>
        <w:rPr>
          <w:rFonts w:ascii="Garamond" w:hAnsi="Garamond"/>
          <w:b/>
          <w:i/>
        </w:rPr>
        <w:t>E</w:t>
      </w:r>
      <w:r w:rsidR="001717C9" w:rsidRPr="00C53F54">
        <w:rPr>
          <w:rFonts w:ascii="Garamond" w:hAnsi="Garamond"/>
          <w:b/>
          <w:i/>
        </w:rPr>
        <w:t>-m</w:t>
      </w:r>
      <w:r w:rsidR="001717C9" w:rsidRPr="001717C9">
        <w:rPr>
          <w:rFonts w:ascii="Garamond" w:hAnsi="Garamond"/>
          <w:b/>
          <w:i/>
          <w:color w:val="000000" w:themeColor="text1"/>
        </w:rPr>
        <w:t>ail:</w:t>
      </w:r>
      <w:r w:rsidR="001717C9" w:rsidRPr="001717C9">
        <w:rPr>
          <w:rFonts w:ascii="Garamond" w:hAnsi="Garamond"/>
          <w:i/>
          <w:color w:val="000000" w:themeColor="text1"/>
        </w:rPr>
        <w:t xml:space="preserve"> </w:t>
      </w:r>
      <w:hyperlink r:id="rId11" w:history="1">
        <w:r w:rsidR="001717C9" w:rsidRPr="001717C9">
          <w:rPr>
            <w:rStyle w:val="Hyperlink"/>
            <w:rFonts w:ascii="Garamond" w:hAnsi="Garamond"/>
            <w:i/>
            <w:color w:val="000000" w:themeColor="text1"/>
            <w:u w:val="none"/>
          </w:rPr>
          <w:t>m.alijevic@gmail.com</w:t>
        </w:r>
      </w:hyperlink>
    </w:p>
    <w:p w:rsidR="001717C9" w:rsidRPr="00C53F54" w:rsidRDefault="001717C9" w:rsidP="001717C9">
      <w:pPr>
        <w:spacing w:after="0" w:line="240" w:lineRule="auto"/>
        <w:jc w:val="center"/>
        <w:rPr>
          <w:rFonts w:ascii="Garamond" w:hAnsi="Garamond"/>
          <w:b/>
        </w:rPr>
      </w:pPr>
    </w:p>
    <w:p w:rsidR="001717C9" w:rsidRPr="00C53F54" w:rsidRDefault="001717C9" w:rsidP="001717C9">
      <w:pPr>
        <w:spacing w:after="0" w:line="240" w:lineRule="auto"/>
        <w:jc w:val="center"/>
        <w:rPr>
          <w:rFonts w:ascii="Garamond" w:hAnsi="Garamond"/>
          <w:b/>
        </w:rPr>
      </w:pPr>
    </w:p>
    <w:p w:rsidR="001717C9" w:rsidRPr="001717C9" w:rsidRDefault="001717C9" w:rsidP="001717C9">
      <w:pPr>
        <w:pBdr>
          <w:bottom w:val="single" w:sz="4" w:space="5" w:color="auto"/>
        </w:pBdr>
        <w:spacing w:after="0" w:line="240" w:lineRule="auto"/>
        <w:jc w:val="center"/>
        <w:rPr>
          <w:rFonts w:ascii="Garamond" w:hAnsi="Garamond"/>
          <w:b/>
          <w:i/>
          <w:sz w:val="24"/>
        </w:rPr>
      </w:pPr>
      <w:r w:rsidRPr="001717C9">
        <w:rPr>
          <w:rFonts w:ascii="Garamond" w:hAnsi="Garamond"/>
          <w:b/>
          <w:sz w:val="24"/>
        </w:rPr>
        <w:t>THE RELATIONSHIP BETWEEN B&amp;H AND THE EU IN THE CONTEXT OF THE CREATION AND IMPLEMENTATION OF THE JUDICIAL REFORM IN BOSNIA AND HERZEGOVINA</w:t>
      </w:r>
      <w:r w:rsidRPr="001717C9">
        <w:rPr>
          <w:rFonts w:ascii="Garamond" w:hAnsi="Garamond"/>
          <w:b/>
          <w:sz w:val="24"/>
        </w:rPr>
        <w:br/>
      </w:r>
    </w:p>
    <w:p w:rsidR="001717C9" w:rsidRPr="00C53F54" w:rsidRDefault="001717C9" w:rsidP="001717C9">
      <w:pPr>
        <w:spacing w:after="0" w:line="240" w:lineRule="auto"/>
        <w:jc w:val="center"/>
        <w:rPr>
          <w:rFonts w:ascii="Garamond" w:hAnsi="Garamond"/>
          <w:b/>
        </w:rPr>
      </w:pPr>
    </w:p>
    <w:p w:rsidR="001717C9" w:rsidRPr="00C53F54" w:rsidRDefault="001717C9" w:rsidP="001717C9">
      <w:pPr>
        <w:spacing w:after="0" w:line="240" w:lineRule="auto"/>
        <w:jc w:val="both"/>
        <w:rPr>
          <w:rFonts w:ascii="Garamond" w:hAnsi="Garamond"/>
        </w:rPr>
      </w:pPr>
    </w:p>
    <w:p w:rsidR="001717C9" w:rsidRPr="00C53F54" w:rsidRDefault="001717C9" w:rsidP="001717C9">
      <w:pPr>
        <w:spacing w:after="0" w:line="240" w:lineRule="auto"/>
        <w:jc w:val="center"/>
        <w:rPr>
          <w:rFonts w:ascii="Garamond" w:hAnsi="Garamond"/>
          <w:b/>
        </w:rPr>
      </w:pPr>
      <w:r w:rsidRPr="00C53F54">
        <w:rPr>
          <w:rFonts w:ascii="Garamond" w:hAnsi="Garamond"/>
          <w:b/>
        </w:rPr>
        <w:t>Abstract</w:t>
      </w:r>
      <w:r w:rsidRPr="00C53F54">
        <w:rPr>
          <w:rFonts w:ascii="Garamond" w:hAnsi="Garamond"/>
          <w:b/>
        </w:rPr>
        <w:br/>
      </w:r>
    </w:p>
    <w:p w:rsidR="001717C9" w:rsidRPr="00C53F54" w:rsidRDefault="001717C9" w:rsidP="001717C9">
      <w:pPr>
        <w:spacing w:after="0" w:line="240" w:lineRule="auto"/>
        <w:ind w:firstLine="709"/>
        <w:jc w:val="both"/>
        <w:rPr>
          <w:rFonts w:ascii="Garamond" w:hAnsi="Garamond"/>
        </w:rPr>
      </w:pPr>
      <w:r w:rsidRPr="00C53F54">
        <w:rPr>
          <w:rFonts w:ascii="Garamond" w:hAnsi="Garamond"/>
        </w:rPr>
        <w:t>Following the signing of the Dayton Peace Agreement, it was obvious that the judiciary is its weakest thimble. Bicouse of that efforts of the international community since 1995 were aimed at establishing the rule of law and strengthening of the judicial system. From the very beginning of the process of judicial reform in B&amp;H, the international community was involved to provide the initial conditions for the establishment of a unified judicial system. Thanks to international community, there have been some positive trends. Almost in the same time, the process of EU integration began. The entry into force of Stabilization and Association Agreement is a defining moment in relations between the EU and Bosnia and Herzegovina, which is also reflected in the dialogue of the judiciary. Because of the deficit in achieving of democratic standards, process of reform of the judiciary continued with intensive efforts of foreigners which resulted in a structured dialogue on justice between the EU and Bosnia and Herzegovina. Although so far dialoge was not sufficiently successful, dialoge with more systematic and comprehensive work could solve the doubts which are important for perspective in reform. This paper will clarify that for the establishment of an adequate judicial system are most important  interconnected democratic goals: independent, efficient and responsible judiciary, which can be achieved only by detecting and removing the imperfections in the judicial system of B&amp;H.</w:t>
      </w:r>
    </w:p>
    <w:p w:rsidR="001717C9" w:rsidRPr="00C53F54" w:rsidRDefault="001717C9" w:rsidP="001717C9">
      <w:pPr>
        <w:spacing w:after="0" w:line="240" w:lineRule="auto"/>
        <w:ind w:firstLine="709"/>
        <w:jc w:val="both"/>
        <w:rPr>
          <w:rFonts w:ascii="Garamond" w:hAnsi="Garamond"/>
        </w:rPr>
      </w:pPr>
    </w:p>
    <w:p w:rsidR="001717C9" w:rsidRPr="00C53F54" w:rsidRDefault="001717C9" w:rsidP="001717C9">
      <w:pPr>
        <w:spacing w:after="0" w:line="240" w:lineRule="auto"/>
        <w:jc w:val="both"/>
        <w:rPr>
          <w:rFonts w:ascii="Garamond" w:hAnsi="Garamond"/>
        </w:rPr>
      </w:pPr>
      <w:r w:rsidRPr="00C53F54">
        <w:rPr>
          <w:rFonts w:ascii="Garamond" w:hAnsi="Garamond"/>
          <w:b/>
        </w:rPr>
        <w:t xml:space="preserve">Keywords: </w:t>
      </w:r>
      <w:r w:rsidRPr="00C53F54">
        <w:rPr>
          <w:rFonts w:ascii="Garamond" w:hAnsi="Garamond"/>
        </w:rPr>
        <w:t xml:space="preserve">judiciary, international community, B&amp;H, European Union, democratic goals. </w:t>
      </w:r>
    </w:p>
    <w:p w:rsidR="001717C9" w:rsidRPr="00C53F54" w:rsidRDefault="001717C9" w:rsidP="001717C9">
      <w:pPr>
        <w:spacing w:after="0" w:line="240" w:lineRule="auto"/>
        <w:ind w:firstLine="709"/>
        <w:jc w:val="both"/>
        <w:rPr>
          <w:rFonts w:ascii="Garamond" w:hAnsi="Garamond"/>
          <w:b/>
        </w:rPr>
      </w:pPr>
    </w:p>
    <w:p w:rsidR="001717C9" w:rsidRPr="00C53F54" w:rsidRDefault="001717C9" w:rsidP="001717C9">
      <w:pPr>
        <w:spacing w:after="0" w:line="240" w:lineRule="auto"/>
        <w:ind w:firstLine="709"/>
        <w:jc w:val="both"/>
        <w:rPr>
          <w:rFonts w:ascii="Garamond" w:hAnsi="Garamond"/>
          <w:lang w:val="bs-Latn-BA"/>
        </w:rPr>
      </w:pPr>
    </w:p>
    <w:p w:rsidR="00EA3D11" w:rsidRPr="001717C9" w:rsidRDefault="00EA3D11" w:rsidP="001717C9">
      <w:pPr>
        <w:spacing w:after="0" w:line="240" w:lineRule="auto"/>
      </w:pPr>
    </w:p>
    <w:sectPr w:rsidR="00EA3D11" w:rsidRPr="001717C9" w:rsidSect="008E5532">
      <w:headerReference w:type="even" r:id="rId12"/>
      <w:headerReference w:type="default" r:id="rId13"/>
      <w:footerReference w:type="even" r:id="rId14"/>
      <w:footerReference w:type="default" r:id="rId15"/>
      <w:headerReference w:type="first" r:id="rId16"/>
      <w:footerReference w:type="first" r:id="rId17"/>
      <w:footnotePr>
        <w:numFmt w:val="lowerRoman"/>
      </w:footnotePr>
      <w:pgSz w:w="11906" w:h="16838" w:code="9"/>
      <w:pgMar w:top="1389" w:right="1389" w:bottom="1701" w:left="1389" w:header="709" w:footer="709" w:gutter="0"/>
      <w:pgNumType w:start="13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AE" w:rsidRDefault="00136DAE" w:rsidP="009C2FBE">
      <w:pPr>
        <w:spacing w:after="0" w:line="240" w:lineRule="auto"/>
      </w:pPr>
      <w:r>
        <w:separator/>
      </w:r>
    </w:p>
  </w:endnote>
  <w:endnote w:type="continuationSeparator" w:id="0">
    <w:p w:rsidR="00136DAE" w:rsidRDefault="00136DAE" w:rsidP="009C2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2020702060506020403"/>
    <w:charset w:val="00"/>
    <w:family w:val="roman"/>
    <w:notTrueType/>
    <w:pitch w:val="variable"/>
    <w:sig w:usb0="00000087" w:usb1="00000001" w:usb2="00000000" w:usb3="00000000" w:csb0="0000009B"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Schbook BT">
    <w:altName w:val="Century Schoolbook"/>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CRO">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Unicode MS"/>
    <w:panose1 w:val="00000000000000000000"/>
    <w:charset w:val="80"/>
    <w:family w:val="auto"/>
    <w:notTrueType/>
    <w:pitch w:val="default"/>
    <w:sig w:usb0="00000007" w:usb1="08070000" w:usb2="00000010" w:usb3="00000000" w:csb0="00020003" w:csb1="00000000"/>
  </w:font>
  <w:font w:name="Garamond">
    <w:panose1 w:val="02020404030301010803"/>
    <w:charset w:val="EE"/>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Adobe Garamond Pro Bold">
    <w:panose1 w:val="02020702060506020403"/>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dobe Garamond Pro" w:hAnsi="Adobe Garamond Pro"/>
        <w:sz w:val="20"/>
      </w:rPr>
      <w:id w:val="5341433"/>
      <w:docPartObj>
        <w:docPartGallery w:val="Page Numbers (Bottom of Page)"/>
        <w:docPartUnique/>
      </w:docPartObj>
    </w:sdtPr>
    <w:sdtEndPr/>
    <w:sdtContent>
      <w:p w:rsidR="00272201" w:rsidRPr="00272201" w:rsidRDefault="00136DAE">
        <w:pPr>
          <w:pStyle w:val="Footer"/>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9" type="#_x0000_t202" style="position:absolute;margin-left:24.3pt;margin-top:-3.1pt;width:267.75pt;height:23.25pt;z-index:251659264;mso-position-horizontal-relative:text;mso-position-vertical-relative:text" filled="f" stroked="f">
              <v:textbox>
                <w:txbxContent>
                  <w:p w:rsidR="00272201" w:rsidRPr="00272201" w:rsidRDefault="00BD132B" w:rsidP="00272201">
                    <w:pPr>
                      <w:rPr>
                        <w:rFonts w:ascii="Adobe Garamond Pro" w:hAnsi="Adobe Garamond Pro"/>
                        <w:sz w:val="20"/>
                        <w:lang w:val="bs-Latn-BA"/>
                      </w:rPr>
                    </w:pPr>
                    <w:r w:rsidRPr="00BD132B">
                      <w:rPr>
                        <w:rFonts w:ascii="Adobe Garamond Pro" w:hAnsi="Adobe Garamond Pro"/>
                        <w:sz w:val="20"/>
                        <w:lang w:val="bs-Latn-BA"/>
                      </w:rPr>
                      <w:t xml:space="preserve">USKLAĐIVANJE ZAKONODAVSTVA SA </w:t>
                    </w:r>
                    <w:r w:rsidRPr="00752E10">
                      <w:rPr>
                        <w:rFonts w:ascii="Adobe Garamond Pro" w:hAnsi="Adobe Garamond Pro"/>
                        <w:i/>
                        <w:sz w:val="20"/>
                        <w:lang w:val="bs-Latn-BA"/>
                      </w:rPr>
                      <w:t>ACQUIS</w:t>
                    </w:r>
                    <w:r w:rsidRPr="00BD132B">
                      <w:rPr>
                        <w:rFonts w:ascii="Adobe Garamond Pro" w:hAnsi="Adobe Garamond Pro"/>
                        <w:sz w:val="20"/>
                        <w:lang w:val="bs-Latn-BA"/>
                      </w:rPr>
                      <w:t>-EM</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752E10">
          <w:rPr>
            <w:rFonts w:ascii="Adobe Garamond Pro" w:hAnsi="Adobe Garamond Pro"/>
            <w:noProof/>
            <w:sz w:val="20"/>
          </w:rPr>
          <w:t>132</w:t>
        </w:r>
        <w:r w:rsidR="00AD25D7" w:rsidRPr="00272201">
          <w:rPr>
            <w:rFonts w:ascii="Adobe Garamond Pro" w:hAnsi="Adobe Garamond Pro"/>
            <w:sz w:val="20"/>
          </w:rPr>
          <w:fldChar w:fldCharType="end"/>
        </w:r>
      </w:p>
    </w:sdtContent>
  </w:sdt>
  <w:p w:rsidR="009C2FBE" w:rsidRDefault="009C2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4"/>
      <w:docPartObj>
        <w:docPartGallery w:val="Page Numbers (Bottom of Page)"/>
        <w:docPartUnique/>
      </w:docPartObj>
    </w:sdtPr>
    <w:sdtEndPr>
      <w:rPr>
        <w:rFonts w:ascii="Adobe Garamond Pro" w:hAnsi="Adobe Garamond Pro"/>
        <w:sz w:val="20"/>
      </w:rPr>
    </w:sdtEndPr>
    <w:sdtContent>
      <w:p w:rsidR="00272201" w:rsidRPr="00272201" w:rsidRDefault="00136DAE">
        <w:pPr>
          <w:pStyle w:val="Footer"/>
          <w:jc w:val="right"/>
          <w:rPr>
            <w:rFonts w:ascii="Adobe Garamond Pro" w:hAnsi="Adobe Garamond Pro"/>
            <w:sz w:val="20"/>
          </w:rPr>
        </w:pPr>
        <w:r>
          <w:rPr>
            <w:noProof/>
            <w:lang w:val="bs-Latn-BA" w:eastAsia="bs-Latn-BA"/>
          </w:rPr>
          <w:pict>
            <v:shapetype id="_x0000_t202" coordsize="21600,21600" o:spt="202" path="m,l,21600r21600,l21600,xe">
              <v:stroke joinstyle="miter"/>
              <v:path gradientshapeok="t" o:connecttype="rect"/>
            </v:shapetype>
            <v:shape id="_x0000_s2060" type="#_x0000_t202" style="position:absolute;left:0;text-align:left;margin-left:157.05pt;margin-top:-3.5pt;width:267.75pt;height:23.25pt;z-index:251660288;mso-position-horizontal-relative:text;mso-position-vertical-relative:text" filled="f" stroked="f">
              <v:textbox>
                <w:txbxContent>
                  <w:p w:rsidR="00067913" w:rsidRPr="00272201" w:rsidRDefault="00067913" w:rsidP="00067913">
                    <w:pPr>
                      <w:jc w:val="right"/>
                      <w:rPr>
                        <w:rFonts w:ascii="Adobe Garamond Pro" w:hAnsi="Adobe Garamond Pro"/>
                        <w:sz w:val="20"/>
                        <w:lang w:val="bs-Latn-BA"/>
                      </w:rPr>
                    </w:pPr>
                    <w:r>
                      <w:rPr>
                        <w:rFonts w:ascii="Adobe Garamond Pro" w:hAnsi="Adobe Garamond Pro"/>
                        <w:sz w:val="20"/>
                        <w:lang w:val="bs-Latn-BA"/>
                      </w:rPr>
                      <w:t>Međunarodna naučno-stručna konferencija</w:t>
                    </w:r>
                  </w:p>
                  <w:p w:rsidR="007E70A4" w:rsidRPr="00067913" w:rsidRDefault="007E70A4" w:rsidP="00067913"/>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752E10">
          <w:rPr>
            <w:rFonts w:ascii="Adobe Garamond Pro" w:hAnsi="Adobe Garamond Pro"/>
            <w:noProof/>
            <w:sz w:val="20"/>
          </w:rPr>
          <w:t>133</w:t>
        </w:r>
        <w:r w:rsidR="00AD25D7" w:rsidRPr="00272201">
          <w:rPr>
            <w:rFonts w:ascii="Adobe Garamond Pro" w:hAnsi="Adobe Garamond Pro"/>
            <w:sz w:val="20"/>
          </w:rPr>
          <w:fldChar w:fldCharType="end"/>
        </w:r>
      </w:p>
    </w:sdtContent>
  </w:sdt>
  <w:p w:rsidR="009C2FBE" w:rsidRDefault="009C2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1432"/>
      <w:docPartObj>
        <w:docPartGallery w:val="Page Numbers (Bottom of Page)"/>
        <w:docPartUnique/>
      </w:docPartObj>
    </w:sdtPr>
    <w:sdtEndPr>
      <w:rPr>
        <w:rFonts w:ascii="Adobe Garamond Pro" w:hAnsi="Adobe Garamond Pro"/>
        <w:sz w:val="20"/>
      </w:rPr>
    </w:sdtEndPr>
    <w:sdtContent>
      <w:p w:rsidR="00272201" w:rsidRPr="00272201" w:rsidRDefault="00136DAE">
        <w:pPr>
          <w:pStyle w:val="Footer"/>
          <w:jc w:val="right"/>
          <w:rPr>
            <w:rFonts w:ascii="Adobe Garamond Pro" w:hAnsi="Adobe Garamond Pro"/>
            <w:sz w:val="20"/>
          </w:rPr>
        </w:pPr>
        <w:r>
          <w:rPr>
            <w:rFonts w:ascii="Adobe Garamond Pro" w:hAnsi="Adobe Garamond Pro"/>
            <w:noProof/>
            <w:sz w:val="20"/>
            <w:lang w:val="bs-Latn-BA" w:eastAsia="bs-Latn-BA"/>
          </w:rPr>
          <w:pict>
            <v:shapetype id="_x0000_t202" coordsize="21600,21600" o:spt="202" path="m,l,21600r21600,l21600,xe">
              <v:stroke joinstyle="miter"/>
              <v:path gradientshapeok="t" o:connecttype="rect"/>
            </v:shapetype>
            <v:shape id="_x0000_s2058" type="#_x0000_t202" style="position:absolute;left:0;text-align:left;margin-left:158.55pt;margin-top:-3.5pt;width:267.75pt;height:23.25pt;z-index:251658240;mso-position-horizontal-relative:text;mso-position-vertical-relative:text" filled="f" stroked="f">
              <v:textbox>
                <w:txbxContent>
                  <w:p w:rsidR="00272201" w:rsidRPr="00272201" w:rsidRDefault="00067913" w:rsidP="00272201">
                    <w:pPr>
                      <w:jc w:val="right"/>
                      <w:rPr>
                        <w:rFonts w:ascii="Adobe Garamond Pro" w:hAnsi="Adobe Garamond Pro"/>
                        <w:sz w:val="20"/>
                        <w:lang w:val="bs-Latn-BA"/>
                      </w:rPr>
                    </w:pPr>
                    <w:r>
                      <w:rPr>
                        <w:rFonts w:ascii="Adobe Garamond Pro" w:hAnsi="Adobe Garamond Pro"/>
                        <w:sz w:val="20"/>
                        <w:lang w:val="bs-Latn-BA"/>
                      </w:rPr>
                      <w:t>Međunarodna naučno-stručna konferencija</w:t>
                    </w:r>
                  </w:p>
                </w:txbxContent>
              </v:textbox>
            </v:shape>
          </w:pict>
        </w:r>
        <w:r w:rsidR="00AD25D7" w:rsidRPr="00272201">
          <w:rPr>
            <w:rFonts w:ascii="Adobe Garamond Pro" w:hAnsi="Adobe Garamond Pro"/>
            <w:sz w:val="20"/>
          </w:rPr>
          <w:fldChar w:fldCharType="begin"/>
        </w:r>
        <w:r w:rsidR="00272201" w:rsidRPr="00272201">
          <w:rPr>
            <w:rFonts w:ascii="Adobe Garamond Pro" w:hAnsi="Adobe Garamond Pro"/>
            <w:sz w:val="20"/>
          </w:rPr>
          <w:instrText xml:space="preserve"> PAGE   \* MERGEFORMAT </w:instrText>
        </w:r>
        <w:r w:rsidR="00AD25D7" w:rsidRPr="00272201">
          <w:rPr>
            <w:rFonts w:ascii="Adobe Garamond Pro" w:hAnsi="Adobe Garamond Pro"/>
            <w:sz w:val="20"/>
          </w:rPr>
          <w:fldChar w:fldCharType="separate"/>
        </w:r>
        <w:r w:rsidR="00752E10">
          <w:rPr>
            <w:rFonts w:ascii="Adobe Garamond Pro" w:hAnsi="Adobe Garamond Pro"/>
            <w:noProof/>
            <w:sz w:val="20"/>
          </w:rPr>
          <w:t>131</w:t>
        </w:r>
        <w:r w:rsidR="00AD25D7" w:rsidRPr="00272201">
          <w:rPr>
            <w:rFonts w:ascii="Adobe Garamond Pro" w:hAnsi="Adobe Garamond Pro"/>
            <w:sz w:val="20"/>
          </w:rPr>
          <w:fldChar w:fldCharType="end"/>
        </w:r>
      </w:p>
    </w:sdtContent>
  </w:sdt>
  <w:p w:rsidR="009C2FBE" w:rsidRDefault="009C2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AE" w:rsidRDefault="00136DAE" w:rsidP="009C2FBE">
      <w:pPr>
        <w:spacing w:after="0" w:line="240" w:lineRule="auto"/>
      </w:pPr>
      <w:r>
        <w:separator/>
      </w:r>
    </w:p>
  </w:footnote>
  <w:footnote w:type="continuationSeparator" w:id="0">
    <w:p w:rsidR="00136DAE" w:rsidRDefault="00136DAE" w:rsidP="009C2FBE">
      <w:pPr>
        <w:spacing w:after="0" w:line="240" w:lineRule="auto"/>
      </w:pPr>
      <w:r>
        <w:continuationSeparator/>
      </w:r>
    </w:p>
  </w:footnote>
  <w:footnote w:id="1">
    <w:p w:rsidR="001717C9" w:rsidRPr="001717C9" w:rsidRDefault="001717C9" w:rsidP="001717C9">
      <w:pPr>
        <w:spacing w:after="0" w:line="240" w:lineRule="auto"/>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 xml:space="preserve">Vijeće za implementaciju mira je osnovano na Londonskoj konferenciji o implementaciji mira u BiH u decembru 1995. godine sa ciljem animiranja međunarodne podrške za implementaciju mira u BiH. Sastoji se od 55 država i međunarodnih organizacija koje finansijski i personalno podržavaju mirovni proces. Vijeće imenuje Visokog predstavnika za BiH koji je zadužen za civilnu implementaciju Daytonskog sporazuma i podržava ekstenzivnu interpretaciju njegovog mandata. Preuzeto:  </w:t>
      </w:r>
      <w:r w:rsidRPr="001717C9">
        <w:rPr>
          <w:rFonts w:ascii="Garamond" w:hAnsi="Garamond"/>
          <w:color w:val="000000" w:themeColor="text1"/>
          <w:sz w:val="18"/>
          <w:szCs w:val="18"/>
        </w:rPr>
        <w:t xml:space="preserve">Steiner C. &amp; Ademović N. (2010). </w:t>
      </w:r>
      <w:r w:rsidRPr="001717C9">
        <w:rPr>
          <w:rFonts w:ascii="Garamond" w:hAnsi="Garamond"/>
          <w:i/>
          <w:color w:val="000000" w:themeColor="text1"/>
          <w:sz w:val="18"/>
          <w:szCs w:val="18"/>
        </w:rPr>
        <w:t>Ustav BiH: komentar</w:t>
      </w:r>
      <w:r w:rsidRPr="001717C9">
        <w:rPr>
          <w:rFonts w:ascii="Garamond" w:hAnsi="Garamond"/>
          <w:color w:val="000000" w:themeColor="text1"/>
          <w:sz w:val="18"/>
          <w:szCs w:val="18"/>
        </w:rPr>
        <w:t xml:space="preserve">. Sarajevo: Fondacija Konrad Adenauer , </w:t>
      </w:r>
      <w:r w:rsidRPr="001717C9">
        <w:rPr>
          <w:rFonts w:ascii="Garamond" w:hAnsi="Garamond"/>
          <w:color w:val="000000" w:themeColor="text1"/>
          <w:sz w:val="18"/>
          <w:szCs w:val="18"/>
          <w:lang w:val="bs-Latn-BA"/>
        </w:rPr>
        <w:t>727.</w:t>
      </w:r>
    </w:p>
  </w:footnote>
  <w:footnote w:id="2">
    <w:p w:rsidR="001717C9" w:rsidRPr="001717C9" w:rsidRDefault="001717C9" w:rsidP="001717C9">
      <w:pPr>
        <w:pStyle w:val="FootnoteText"/>
        <w:jc w:val="both"/>
        <w:rPr>
          <w:rFonts w:ascii="Garamond" w:hAnsi="Garamond"/>
          <w:color w:val="000000" w:themeColor="text1"/>
          <w:sz w:val="18"/>
          <w:szCs w:val="18"/>
          <w:lang w:val="de-DE"/>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Vidi: </w:t>
      </w:r>
      <w:r w:rsidRPr="001717C9">
        <w:rPr>
          <w:rFonts w:ascii="Garamond" w:hAnsi="Garamond"/>
          <w:color w:val="000000" w:themeColor="text1"/>
          <w:sz w:val="18"/>
          <w:szCs w:val="18"/>
        </w:rPr>
        <w:t>Program</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procjene</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sudskog</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sistema (2013)</w:t>
      </w:r>
      <w:r w:rsidRPr="001717C9">
        <w:rPr>
          <w:rFonts w:ascii="Garamond" w:hAnsi="Garamond"/>
          <w:color w:val="000000" w:themeColor="text1"/>
          <w:sz w:val="18"/>
          <w:szCs w:val="18"/>
          <w:lang w:val="bs-Latn-BA"/>
        </w:rPr>
        <w:t xml:space="preserve">, </w:t>
      </w:r>
      <w:r w:rsidRPr="001717C9">
        <w:rPr>
          <w:rFonts w:ascii="Garamond" w:hAnsi="Garamond"/>
          <w:i/>
          <w:color w:val="000000" w:themeColor="text1"/>
          <w:sz w:val="18"/>
          <w:szCs w:val="18"/>
          <w:lang w:val="bs-Latn-BA"/>
        </w:rPr>
        <w:t>Izvještaj za period od novembra 1998 do januara 1999 godine</w:t>
      </w:r>
      <w:r w:rsidRPr="001717C9">
        <w:rPr>
          <w:rFonts w:ascii="Garamond" w:hAnsi="Garamond"/>
          <w:color w:val="000000" w:themeColor="text1"/>
          <w:sz w:val="18"/>
          <w:szCs w:val="18"/>
          <w:lang w:val="bs-Latn-BA"/>
        </w:rPr>
        <w:t xml:space="preserve">, Misija Ujedinjenih nacija u BiH, Doc.ref: UNMBiH, /JSAP/1999/001. Preuzeto sa:  </w:t>
      </w:r>
      <w:hyperlink r:id="rId1" w:history="1">
        <w:r w:rsidRPr="001717C9">
          <w:rPr>
            <w:rStyle w:val="Hyperlink"/>
            <w:rFonts w:ascii="Garamond" w:hAnsi="Garamond"/>
            <w:iCs/>
            <w:color w:val="000000" w:themeColor="text1"/>
            <w:sz w:val="18"/>
            <w:szCs w:val="18"/>
            <w:u w:val="none"/>
            <w:lang w:val="de-DE"/>
          </w:rPr>
          <w:t>http://www.hjpc.ba/docs/jasp/pdf/1.pdf</w:t>
        </w:r>
      </w:hyperlink>
      <w:r w:rsidRPr="001717C9">
        <w:rPr>
          <w:rFonts w:ascii="Garamond" w:hAnsi="Garamond"/>
          <w:color w:val="000000" w:themeColor="text1"/>
          <w:sz w:val="18"/>
          <w:szCs w:val="18"/>
          <w:lang w:val="de-DE"/>
        </w:rPr>
        <w:t xml:space="preserve">  </w:t>
      </w:r>
    </w:p>
  </w:footnote>
  <w:footnote w:id="3">
    <w:p w:rsidR="001717C9" w:rsidRPr="001717C9" w:rsidRDefault="001717C9" w:rsidP="001717C9">
      <w:pPr>
        <w:spacing w:after="0" w:line="240" w:lineRule="auto"/>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de-DE"/>
        </w:rPr>
        <w:t xml:space="preserve"> Vidi više: </w:t>
      </w:r>
      <w:r w:rsidRPr="001717C9">
        <w:rPr>
          <w:rFonts w:ascii="Garamond" w:hAnsi="Garamond"/>
          <w:color w:val="000000" w:themeColor="text1"/>
          <w:sz w:val="18"/>
          <w:szCs w:val="18"/>
          <w:lang w:val="bs-Latn-BA"/>
        </w:rPr>
        <w:t xml:space="preserve">Erdmann, C. (2001). </w:t>
      </w:r>
      <w:r w:rsidRPr="001717C9">
        <w:rPr>
          <w:rFonts w:ascii="Garamond" w:hAnsi="Garamond"/>
          <w:i/>
          <w:iCs/>
          <w:color w:val="000000" w:themeColor="text1"/>
          <w:sz w:val="18"/>
          <w:szCs w:val="18"/>
          <w:lang w:val="bs-Latn-BA"/>
        </w:rPr>
        <w:t>Ocjena aktuelnog mandata Nezavisne pravosudne komisije i pregled misije nastavka reforme pravosuđa za BiH</w:t>
      </w:r>
      <w:r w:rsidRPr="001717C9">
        <w:rPr>
          <w:rFonts w:ascii="Garamond" w:hAnsi="Garamond"/>
          <w:color w:val="000000" w:themeColor="text1"/>
          <w:sz w:val="18"/>
          <w:szCs w:val="18"/>
          <w:lang w:val="bs-Latn-BA"/>
        </w:rPr>
        <w:t>, 16.</w:t>
      </w:r>
    </w:p>
  </w:footnote>
  <w:footnote w:id="4">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de-DE"/>
        </w:rPr>
        <w:t xml:space="preserve"> Vidi: </w:t>
      </w:r>
      <w:r w:rsidRPr="001717C9">
        <w:rPr>
          <w:rFonts w:ascii="Garamond" w:hAnsi="Garamond"/>
          <w:color w:val="000000" w:themeColor="text1"/>
          <w:sz w:val="18"/>
          <w:szCs w:val="18"/>
          <w:lang w:val="bs-Latn-BA"/>
        </w:rPr>
        <w:t xml:space="preserve">Visoko sudsko i tužilačko vijeće BiH, </w:t>
      </w:r>
      <w:r w:rsidRPr="001717C9">
        <w:rPr>
          <w:rFonts w:ascii="Garamond" w:hAnsi="Garamond"/>
          <w:i/>
          <w:color w:val="000000" w:themeColor="text1"/>
          <w:sz w:val="18"/>
          <w:szCs w:val="18"/>
          <w:lang w:val="bs-Latn-BA"/>
        </w:rPr>
        <w:t>Godišnji izvještaj za 2010. godinu</w:t>
      </w:r>
      <w:r w:rsidRPr="001717C9">
        <w:rPr>
          <w:rFonts w:ascii="Garamond" w:hAnsi="Garamond"/>
          <w:color w:val="000000" w:themeColor="text1"/>
          <w:sz w:val="18"/>
          <w:szCs w:val="18"/>
          <w:lang w:val="bs-Latn-BA"/>
        </w:rPr>
        <w:t xml:space="preserve">. Preuzeto sa: </w:t>
      </w:r>
      <w:hyperlink r:id="rId2" w:history="1">
        <w:r w:rsidRPr="001717C9">
          <w:rPr>
            <w:rStyle w:val="Hyperlink"/>
            <w:rFonts w:ascii="Garamond" w:hAnsi="Garamond"/>
            <w:iCs/>
            <w:color w:val="000000" w:themeColor="text1"/>
            <w:sz w:val="18"/>
            <w:szCs w:val="18"/>
            <w:u w:val="none"/>
          </w:rPr>
          <w:t>http</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www</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hjpc</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ba</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intro</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gizvjestaj</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pdf</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VSTVBiHGI</w:t>
        </w:r>
        <w:r w:rsidRPr="001717C9">
          <w:rPr>
            <w:rStyle w:val="Hyperlink"/>
            <w:rFonts w:ascii="Garamond" w:hAnsi="Garamond"/>
            <w:iCs/>
            <w:color w:val="000000" w:themeColor="text1"/>
            <w:sz w:val="18"/>
            <w:szCs w:val="18"/>
            <w:u w:val="none"/>
            <w:lang w:val="bs-Latn-BA"/>
          </w:rPr>
          <w:t>2010</w:t>
        </w:r>
        <w:r w:rsidRPr="001717C9">
          <w:rPr>
            <w:rStyle w:val="Hyperlink"/>
            <w:rFonts w:ascii="Garamond" w:hAnsi="Garamond"/>
            <w:iCs/>
            <w:color w:val="000000" w:themeColor="text1"/>
            <w:sz w:val="18"/>
            <w:szCs w:val="18"/>
            <w:u w:val="none"/>
          </w:rPr>
          <w:t>web</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pdf</w:t>
        </w:r>
      </w:hyperlink>
    </w:p>
  </w:footnote>
  <w:footnote w:id="5">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Sporazum</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o</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stabilizaciji</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i</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pridru</w:t>
      </w:r>
      <w:r w:rsidRPr="001717C9">
        <w:rPr>
          <w:rFonts w:ascii="Garamond" w:hAnsi="Garamond"/>
          <w:color w:val="000000" w:themeColor="text1"/>
          <w:sz w:val="18"/>
          <w:szCs w:val="18"/>
          <w:lang w:val="bs-Latn-BA"/>
        </w:rPr>
        <w:t>ž</w:t>
      </w:r>
      <w:r w:rsidRPr="001717C9">
        <w:rPr>
          <w:rFonts w:ascii="Garamond" w:hAnsi="Garamond"/>
          <w:color w:val="000000" w:themeColor="text1"/>
          <w:sz w:val="18"/>
          <w:szCs w:val="18"/>
        </w:rPr>
        <w:t>ivanju</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BiH</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je</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potpisala</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u</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junu</w:t>
      </w:r>
      <w:r w:rsidRPr="001717C9">
        <w:rPr>
          <w:rFonts w:ascii="Garamond" w:hAnsi="Garamond"/>
          <w:color w:val="000000" w:themeColor="text1"/>
          <w:sz w:val="18"/>
          <w:szCs w:val="18"/>
          <w:lang w:val="bs-Latn-BA"/>
        </w:rPr>
        <w:t xml:space="preserve"> 2008. </w:t>
      </w:r>
      <w:r w:rsidRPr="001717C9">
        <w:rPr>
          <w:rFonts w:ascii="Garamond" w:hAnsi="Garamond"/>
          <w:color w:val="000000" w:themeColor="text1"/>
          <w:sz w:val="18"/>
          <w:szCs w:val="18"/>
        </w:rPr>
        <w:t>godine</w:t>
      </w:r>
      <w:r w:rsidRPr="001717C9">
        <w:rPr>
          <w:rFonts w:ascii="Garamond" w:hAnsi="Garamond"/>
          <w:color w:val="000000" w:themeColor="text1"/>
          <w:sz w:val="18"/>
          <w:szCs w:val="18"/>
          <w:lang w:val="bs-Latn-BA"/>
        </w:rPr>
        <w:t>, a stupio je na snagu u julu 2015. godine.</w:t>
      </w:r>
    </w:p>
  </w:footnote>
  <w:footnote w:id="6">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 xml:space="preserve">O tome svjedoče neuspjeli mirovni planovi. Vidi: Turčalo S. (2012). </w:t>
      </w:r>
      <w:r w:rsidRPr="001717C9">
        <w:rPr>
          <w:rFonts w:ascii="Garamond" w:hAnsi="Garamond"/>
          <w:i/>
          <w:color w:val="000000" w:themeColor="text1"/>
          <w:sz w:val="18"/>
          <w:szCs w:val="18"/>
          <w:lang w:val="bs-Latn-BA"/>
        </w:rPr>
        <w:t>Političko-ustavna rješenja za BiH: od Lisabona do Daytona, Geopolitičke naracije o mirovnim sporazumima za BiH 1992-1996</w:t>
      </w:r>
      <w:r w:rsidRPr="001717C9">
        <w:rPr>
          <w:rFonts w:ascii="Garamond" w:hAnsi="Garamond"/>
          <w:color w:val="000000" w:themeColor="text1"/>
          <w:sz w:val="18"/>
          <w:szCs w:val="18"/>
          <w:lang w:val="bs-Latn-BA"/>
        </w:rPr>
        <w:t xml:space="preserve">. Sarajevo:  Mediacentar  i </w:t>
      </w:r>
      <w:r w:rsidRPr="001717C9">
        <w:rPr>
          <w:rFonts w:ascii="Garamond" w:hAnsi="Garamond"/>
          <w:color w:val="000000" w:themeColor="text1"/>
          <w:sz w:val="18"/>
          <w:szCs w:val="18"/>
        </w:rPr>
        <w:t xml:space="preserve">Begić K. (1997). </w:t>
      </w:r>
      <w:r w:rsidRPr="001717C9">
        <w:rPr>
          <w:rFonts w:ascii="Garamond" w:hAnsi="Garamond"/>
          <w:i/>
          <w:color w:val="000000" w:themeColor="text1"/>
          <w:sz w:val="18"/>
          <w:szCs w:val="18"/>
        </w:rPr>
        <w:t xml:space="preserve">Bosna i Hercegovina od Vanceove misije do Daytonskog sporazuma (1991.-1996). Sarajevo: </w:t>
      </w:r>
      <w:r w:rsidRPr="001717C9">
        <w:rPr>
          <w:rFonts w:ascii="Garamond" w:hAnsi="Garamond"/>
          <w:color w:val="000000" w:themeColor="text1"/>
          <w:sz w:val="18"/>
          <w:szCs w:val="18"/>
        </w:rPr>
        <w:t>Bosanska knjiga i Pravni centar fonda otvoreno društvo BiH.</w:t>
      </w:r>
    </w:p>
  </w:footnote>
  <w:footnote w:id="7">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Aneks 10. čl. 1. st. 2. </w:t>
      </w:r>
      <w:r w:rsidRPr="001717C9">
        <w:rPr>
          <w:rFonts w:ascii="Garamond" w:hAnsi="Garamond"/>
          <w:i/>
          <w:iCs/>
          <w:color w:val="000000" w:themeColor="text1"/>
          <w:sz w:val="18"/>
          <w:szCs w:val="18"/>
          <w:lang w:val="bs-Latn-BA"/>
        </w:rPr>
        <w:t>Općeg okvirnog sporazuma za mir u BiH</w:t>
      </w:r>
      <w:r w:rsidRPr="001717C9">
        <w:rPr>
          <w:rFonts w:ascii="Garamond" w:hAnsi="Garamond"/>
          <w:color w:val="000000" w:themeColor="text1"/>
          <w:sz w:val="18"/>
          <w:szCs w:val="18"/>
          <w:lang w:val="bs-Latn-BA"/>
        </w:rPr>
        <w:t xml:space="preserve">, Zrakoplovna baza Wright Patterson, Dayton, Ohio, 1-21. novembra 1995. </w:t>
      </w:r>
    </w:p>
  </w:footnote>
  <w:footnote w:id="8">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 xml:space="preserve">PIC nije organ u međunarodnom pravu jer nema izvornu nadležnost i njegove odluke nisu obligatorne (donosi komunikee, zaključke i usvaja deklaracije). Preuzeto: Omerović E. (2011). Ured visokog predstavnika međunarodne zajednice u BiH u Banović D. &amp; Gavrić S. (ur.), </w:t>
      </w:r>
      <w:r w:rsidRPr="001717C9">
        <w:rPr>
          <w:rFonts w:ascii="Garamond" w:hAnsi="Garamond"/>
          <w:i/>
          <w:iCs/>
          <w:color w:val="000000" w:themeColor="text1"/>
          <w:sz w:val="18"/>
          <w:szCs w:val="18"/>
          <w:lang w:val="bs-Latn-BA"/>
        </w:rPr>
        <w:t>Država, politika i društvo u BiH- analiza posdejtonskog političkog sistema</w:t>
      </w:r>
      <w:r w:rsidRPr="001717C9">
        <w:rPr>
          <w:rFonts w:ascii="Garamond" w:hAnsi="Garamond"/>
          <w:color w:val="000000" w:themeColor="text1"/>
          <w:sz w:val="18"/>
          <w:szCs w:val="18"/>
          <w:lang w:val="bs-Latn-BA"/>
        </w:rPr>
        <w:t xml:space="preserve">. Sarajevo: University press-Magistrat izdanja, 139. </w:t>
      </w:r>
    </w:p>
  </w:footnote>
  <w:footnote w:id="9">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Vidi više o PIC-u:   </w:t>
      </w:r>
      <w:r w:rsidRPr="001717C9">
        <w:rPr>
          <w:rFonts w:ascii="Garamond" w:hAnsi="Garamond"/>
          <w:color w:val="000000" w:themeColor="text1"/>
          <w:sz w:val="18"/>
          <w:szCs w:val="18"/>
        </w:rPr>
        <w:t xml:space="preserve">Steiner C. &amp; Ademović N. </w:t>
      </w:r>
      <w:r w:rsidRPr="001717C9">
        <w:rPr>
          <w:rFonts w:ascii="Garamond" w:hAnsi="Garamond"/>
          <w:color w:val="000000" w:themeColor="text1"/>
          <w:sz w:val="18"/>
          <w:szCs w:val="18"/>
          <w:lang w:val="bs-Latn-BA"/>
        </w:rPr>
        <w:t xml:space="preserve"> (2010), 727.</w:t>
      </w:r>
    </w:p>
  </w:footnote>
  <w:footnote w:id="10">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Carl Bildt, Carlos Westendorp, Wolfgang Petrisch, Paddy Ashdown, Christian Schwarz-Schilling, Miroslav Lajčak i aktuelni Valentin Inzko.</w:t>
      </w:r>
    </w:p>
  </w:footnote>
  <w:footnote w:id="11">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Ustavni sud BiH zauzeo je isto mišljenje: „</w:t>
      </w:r>
      <w:r w:rsidRPr="001717C9">
        <w:rPr>
          <w:rFonts w:ascii="Garamond" w:eastAsia="TimesNewRomanPSMT" w:hAnsi="Garamond"/>
          <w:color w:val="000000" w:themeColor="text1"/>
          <w:sz w:val="18"/>
          <w:szCs w:val="18"/>
        </w:rPr>
        <w:t>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Ustav</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BiH</w:t>
      </w:r>
      <w:r w:rsidRPr="001717C9">
        <w:rPr>
          <w:rFonts w:ascii="Garamond" w:eastAsia="TimesNewRomanPSMT" w:hAnsi="Garamond"/>
          <w:color w:val="000000" w:themeColor="text1"/>
          <w:sz w:val="18"/>
          <w:szCs w:val="18"/>
          <w:lang w:val="bs-Latn-BA"/>
        </w:rPr>
        <w:t>, č</w:t>
      </w:r>
      <w:r w:rsidRPr="001717C9">
        <w:rPr>
          <w:rFonts w:ascii="Garamond" w:eastAsia="TimesNewRomanPSMT" w:hAnsi="Garamond"/>
          <w:color w:val="000000" w:themeColor="text1"/>
          <w:sz w:val="18"/>
          <w:szCs w:val="18"/>
        </w:rPr>
        <w:t>iji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je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tekst</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dat</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u</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Aneksu</w:t>
      </w:r>
      <w:r w:rsidRPr="001717C9">
        <w:rPr>
          <w:rFonts w:ascii="Garamond" w:eastAsia="TimesNewRomanPSMT" w:hAnsi="Garamond"/>
          <w:color w:val="000000" w:themeColor="text1"/>
          <w:sz w:val="18"/>
          <w:szCs w:val="18"/>
          <w:lang w:val="bs-Latn-BA"/>
        </w:rPr>
        <w:t xml:space="preserve"> IV., </w:t>
      </w:r>
      <w:r w:rsidRPr="001717C9">
        <w:rPr>
          <w:rFonts w:ascii="Garamond" w:eastAsia="TimesNewRomanPSMT" w:hAnsi="Garamond"/>
          <w:color w:val="000000" w:themeColor="text1"/>
          <w:sz w:val="18"/>
          <w:szCs w:val="18"/>
        </w:rPr>
        <w:t>sastavni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je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dio</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Sporazuma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Prema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tome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iz</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same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strukture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Sporazuma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proizilazi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da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su</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aneksi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istog</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karaktera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da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tvorcima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aneksa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nije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bila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namjera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da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do</w:t>
      </w:r>
      <w:r w:rsidRPr="001717C9">
        <w:rPr>
          <w:rFonts w:ascii="Garamond" w:eastAsia="TimesNewRomanPSMT" w:hAnsi="Garamond"/>
          <w:color w:val="000000" w:themeColor="text1"/>
          <w:sz w:val="18"/>
          <w:szCs w:val="18"/>
          <w:lang w:val="bs-Latn-BA"/>
        </w:rPr>
        <w:t>đ</w:t>
      </w:r>
      <w:r w:rsidRPr="001717C9">
        <w:rPr>
          <w:rFonts w:ascii="Garamond" w:eastAsia="TimesNewRomanPSMT" w:hAnsi="Garamond"/>
          <w:color w:val="000000" w:themeColor="text1"/>
          <w:sz w:val="18"/>
          <w:szCs w:val="18"/>
        </w:rPr>
        <w:t>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do</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bilo</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kakvog</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sukoba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ili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mogu</w:t>
      </w:r>
      <w:r w:rsidRPr="001717C9">
        <w:rPr>
          <w:rFonts w:ascii="Garamond" w:eastAsia="TimesNewRomanPSMT" w:hAnsi="Garamond"/>
          <w:color w:val="000000" w:themeColor="text1"/>
          <w:sz w:val="18"/>
          <w:szCs w:val="18"/>
          <w:lang w:val="bs-Latn-BA"/>
        </w:rPr>
        <w:t>ć</w:t>
      </w:r>
      <w:r w:rsidRPr="001717C9">
        <w:rPr>
          <w:rFonts w:ascii="Garamond" w:eastAsia="TimesNewRomanPSMT" w:hAnsi="Garamond"/>
          <w:color w:val="000000" w:themeColor="text1"/>
          <w:sz w:val="18"/>
          <w:szCs w:val="18"/>
        </w:rPr>
        <w:t>nosti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spora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izme</w:t>
      </w:r>
      <w:r w:rsidRPr="001717C9">
        <w:rPr>
          <w:rFonts w:ascii="Garamond" w:eastAsia="TimesNewRomanPSMT" w:hAnsi="Garamond"/>
          <w:color w:val="000000" w:themeColor="text1"/>
          <w:sz w:val="18"/>
          <w:szCs w:val="18"/>
          <w:lang w:val="bs-Latn-BA"/>
        </w:rPr>
        <w:t>đ</w:t>
      </w:r>
      <w:r w:rsidRPr="001717C9">
        <w:rPr>
          <w:rFonts w:ascii="Garamond" w:eastAsia="TimesNewRomanPSMT" w:hAnsi="Garamond"/>
          <w:color w:val="000000" w:themeColor="text1"/>
          <w:sz w:val="18"/>
          <w:szCs w:val="18"/>
        </w:rPr>
        <w:t>u</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pojedinih</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aneksa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ili</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institucija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koje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su</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njima</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rPr>
        <w:t>uspostavljene</w:t>
      </w:r>
      <w:r w:rsidRPr="001717C9">
        <w:rPr>
          <w:rFonts w:ascii="Garamond" w:eastAsia="TimesNewRomanPSMT" w:hAnsi="Garamond"/>
          <w:color w:val="000000" w:themeColor="text1"/>
          <w:sz w:val="18"/>
          <w:szCs w:val="18"/>
          <w:lang w:val="bs-Latn-BA"/>
        </w:rPr>
        <w:t xml:space="preserve">. </w:t>
      </w:r>
      <w:r w:rsidRPr="001717C9">
        <w:rPr>
          <w:rFonts w:ascii="Garamond" w:eastAsia="TimesNewRomanPSMT" w:hAnsi="Garamond"/>
          <w:color w:val="000000" w:themeColor="text1"/>
          <w:sz w:val="18"/>
          <w:szCs w:val="18"/>
          <w:lang w:val="fr-FR"/>
        </w:rPr>
        <w:t xml:space="preserve">Prema tome, može se zaključiti da se oni nadopunjavaju i djeluju paralelno." Vidi : </w:t>
      </w:r>
      <w:r w:rsidRPr="001717C9">
        <w:rPr>
          <w:rFonts w:ascii="Garamond" w:hAnsi="Garamond"/>
          <w:color w:val="000000" w:themeColor="text1"/>
          <w:sz w:val="18"/>
          <w:szCs w:val="18"/>
        </w:rPr>
        <w:t>Odluka</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Ustavnog</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suda</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BiH</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broj</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U</w:t>
      </w:r>
      <w:r w:rsidRPr="001717C9">
        <w:rPr>
          <w:rFonts w:ascii="Garamond" w:hAnsi="Garamond"/>
          <w:color w:val="000000" w:themeColor="text1"/>
          <w:sz w:val="18"/>
          <w:szCs w:val="18"/>
          <w:lang w:val="bs-Latn-BA"/>
        </w:rPr>
        <w:t xml:space="preserve"> 32/01 </w:t>
      </w:r>
      <w:r w:rsidRPr="001717C9">
        <w:rPr>
          <w:rFonts w:ascii="Garamond" w:hAnsi="Garamond"/>
          <w:color w:val="000000" w:themeColor="text1"/>
          <w:sz w:val="18"/>
          <w:szCs w:val="18"/>
        </w:rPr>
        <w:t>od</w:t>
      </w:r>
      <w:r w:rsidRPr="001717C9">
        <w:rPr>
          <w:rFonts w:ascii="Garamond" w:hAnsi="Garamond"/>
          <w:color w:val="000000" w:themeColor="text1"/>
          <w:sz w:val="18"/>
          <w:szCs w:val="18"/>
          <w:lang w:val="bs-Latn-BA"/>
        </w:rPr>
        <w:t xml:space="preserve"> 22. </w:t>
      </w:r>
      <w:r w:rsidRPr="001717C9">
        <w:rPr>
          <w:rFonts w:ascii="Garamond" w:hAnsi="Garamond"/>
          <w:color w:val="000000" w:themeColor="text1"/>
          <w:sz w:val="18"/>
          <w:szCs w:val="18"/>
        </w:rPr>
        <w:t>juna</w:t>
      </w:r>
      <w:r w:rsidRPr="001717C9">
        <w:rPr>
          <w:rFonts w:ascii="Garamond" w:hAnsi="Garamond"/>
          <w:color w:val="000000" w:themeColor="text1"/>
          <w:sz w:val="18"/>
          <w:szCs w:val="18"/>
          <w:lang w:val="bs-Latn-BA"/>
        </w:rPr>
        <w:t xml:space="preserve"> 2001. </w:t>
      </w:r>
      <w:r w:rsidRPr="001717C9">
        <w:rPr>
          <w:rFonts w:ascii="Garamond" w:hAnsi="Garamond"/>
          <w:color w:val="000000" w:themeColor="text1"/>
          <w:sz w:val="18"/>
          <w:szCs w:val="18"/>
        </w:rPr>
        <w:t>godine</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ta</w:t>
      </w:r>
      <w:r w:rsidRPr="001717C9">
        <w:rPr>
          <w:rFonts w:ascii="Garamond" w:hAnsi="Garamond"/>
          <w:color w:val="000000" w:themeColor="text1"/>
          <w:sz w:val="18"/>
          <w:szCs w:val="18"/>
          <w:lang w:val="bs-Latn-BA"/>
        </w:rPr>
        <w:t>č</w:t>
      </w:r>
      <w:r w:rsidRPr="001717C9">
        <w:rPr>
          <w:rFonts w:ascii="Garamond" w:hAnsi="Garamond"/>
          <w:color w:val="000000" w:themeColor="text1"/>
          <w:sz w:val="18"/>
          <w:szCs w:val="18"/>
        </w:rPr>
        <w:t>ka</w:t>
      </w:r>
      <w:r w:rsidRPr="001717C9">
        <w:rPr>
          <w:rFonts w:ascii="Garamond" w:hAnsi="Garamond"/>
          <w:color w:val="000000" w:themeColor="text1"/>
          <w:sz w:val="18"/>
          <w:szCs w:val="18"/>
          <w:lang w:val="bs-Latn-BA"/>
        </w:rPr>
        <w:t xml:space="preserve"> 17. Vidi još: </w:t>
      </w:r>
      <w:r w:rsidRPr="001717C9">
        <w:rPr>
          <w:rFonts w:ascii="Garamond" w:hAnsi="Garamond"/>
          <w:color w:val="000000" w:themeColor="text1"/>
          <w:sz w:val="18"/>
          <w:szCs w:val="18"/>
        </w:rPr>
        <w:t>Odluke</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Ustavnog</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suda</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BiH</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broj</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U</w:t>
      </w:r>
      <w:r w:rsidRPr="001717C9">
        <w:rPr>
          <w:rFonts w:ascii="Garamond" w:hAnsi="Garamond"/>
          <w:color w:val="000000" w:themeColor="text1"/>
          <w:sz w:val="18"/>
          <w:szCs w:val="18"/>
          <w:lang w:val="bs-Latn-BA"/>
        </w:rPr>
        <w:t xml:space="preserve"> 7/97 </w:t>
      </w:r>
      <w:r w:rsidRPr="001717C9">
        <w:rPr>
          <w:rFonts w:ascii="Garamond" w:hAnsi="Garamond"/>
          <w:color w:val="000000" w:themeColor="text1"/>
          <w:sz w:val="18"/>
          <w:szCs w:val="18"/>
        </w:rPr>
        <w:t>od</w:t>
      </w:r>
      <w:r w:rsidRPr="001717C9">
        <w:rPr>
          <w:rFonts w:ascii="Garamond" w:hAnsi="Garamond"/>
          <w:color w:val="000000" w:themeColor="text1"/>
          <w:sz w:val="18"/>
          <w:szCs w:val="18"/>
          <w:lang w:val="bs-Latn-BA"/>
        </w:rPr>
        <w:t xml:space="preserve"> 22. </w:t>
      </w:r>
      <w:r w:rsidRPr="001717C9">
        <w:rPr>
          <w:rFonts w:ascii="Garamond" w:hAnsi="Garamond"/>
          <w:color w:val="000000" w:themeColor="text1"/>
          <w:sz w:val="18"/>
          <w:szCs w:val="18"/>
        </w:rPr>
        <w:t>decembra</w:t>
      </w:r>
      <w:r w:rsidRPr="001717C9">
        <w:rPr>
          <w:rFonts w:ascii="Garamond" w:hAnsi="Garamond"/>
          <w:color w:val="000000" w:themeColor="text1"/>
          <w:sz w:val="18"/>
          <w:szCs w:val="18"/>
          <w:lang w:val="bs-Latn-BA"/>
        </w:rPr>
        <w:t xml:space="preserve"> 1997. </w:t>
      </w:r>
      <w:r w:rsidRPr="001717C9">
        <w:rPr>
          <w:rFonts w:ascii="Garamond" w:hAnsi="Garamond"/>
          <w:color w:val="000000" w:themeColor="text1"/>
          <w:sz w:val="18"/>
          <w:szCs w:val="18"/>
        </w:rPr>
        <w:t>godine</w:t>
      </w:r>
      <w:r w:rsidRPr="001717C9">
        <w:rPr>
          <w:rFonts w:ascii="Garamond" w:hAnsi="Garamond"/>
          <w:color w:val="000000" w:themeColor="text1"/>
          <w:sz w:val="18"/>
          <w:szCs w:val="18"/>
          <w:lang w:val="bs-Latn-BA"/>
        </w:rPr>
        <w:t>,  broj U 21/01 od 22. juna 2001, tačka 18.</w:t>
      </w:r>
    </w:p>
  </w:footnote>
  <w:footnote w:id="12">
    <w:p w:rsidR="001717C9" w:rsidRPr="001717C9" w:rsidRDefault="001717C9" w:rsidP="001717C9">
      <w:pPr>
        <w:spacing w:after="0" w:line="240" w:lineRule="auto"/>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Vidi:  </w:t>
      </w:r>
      <w:r w:rsidRPr="001717C9">
        <w:rPr>
          <w:rFonts w:ascii="Garamond" w:hAnsi="Garamond"/>
          <w:color w:val="000000" w:themeColor="text1"/>
          <w:sz w:val="18"/>
          <w:szCs w:val="18"/>
        </w:rPr>
        <w:t xml:space="preserve">Ademović N. &amp; Marko J. &amp; Marković G. (2012).  </w:t>
      </w:r>
      <w:r w:rsidRPr="001717C9">
        <w:rPr>
          <w:rFonts w:ascii="Garamond" w:hAnsi="Garamond"/>
          <w:i/>
          <w:color w:val="000000" w:themeColor="text1"/>
          <w:sz w:val="18"/>
          <w:szCs w:val="18"/>
        </w:rPr>
        <w:t>Ustavno pravo Bosne i Hercegovine</w:t>
      </w:r>
      <w:r w:rsidRPr="001717C9">
        <w:rPr>
          <w:rFonts w:ascii="Garamond" w:hAnsi="Garamond"/>
          <w:color w:val="000000" w:themeColor="text1"/>
          <w:sz w:val="18"/>
          <w:szCs w:val="18"/>
        </w:rPr>
        <w:t xml:space="preserve">, Sarajevo: Konrad Adenauer Stiftung, </w:t>
      </w:r>
      <w:r w:rsidRPr="001717C9">
        <w:rPr>
          <w:rFonts w:ascii="Garamond" w:hAnsi="Garamond"/>
          <w:color w:val="000000" w:themeColor="text1"/>
          <w:sz w:val="18"/>
          <w:szCs w:val="18"/>
          <w:lang w:val="bs-Latn-BA"/>
        </w:rPr>
        <w:t>48.</w:t>
      </w:r>
    </w:p>
  </w:footnote>
  <w:footnote w:id="13">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Vidi: Crnkić T. (2011). Ravnopravan položaj sudske vlasti kao preduslov vladavine prava u BiH (75-91), </w:t>
      </w:r>
      <w:r w:rsidRPr="001717C9">
        <w:rPr>
          <w:rFonts w:ascii="Garamond" w:hAnsi="Garamond"/>
          <w:i/>
          <w:iCs/>
          <w:color w:val="000000" w:themeColor="text1"/>
          <w:sz w:val="18"/>
          <w:szCs w:val="18"/>
          <w:lang w:val="bs-Latn-BA"/>
        </w:rPr>
        <w:t>Pravna misao</w:t>
      </w:r>
      <w:r w:rsidRPr="001717C9">
        <w:rPr>
          <w:rFonts w:ascii="Garamond" w:hAnsi="Garamond"/>
          <w:color w:val="000000" w:themeColor="text1"/>
          <w:sz w:val="18"/>
          <w:szCs w:val="18"/>
          <w:lang w:val="bs-Latn-BA"/>
        </w:rPr>
        <w:t xml:space="preserve">, </w:t>
      </w:r>
      <w:r w:rsidRPr="001717C9">
        <w:rPr>
          <w:rFonts w:ascii="Garamond" w:hAnsi="Garamond"/>
          <w:i/>
          <w:color w:val="000000" w:themeColor="text1"/>
          <w:sz w:val="18"/>
          <w:szCs w:val="18"/>
          <w:lang w:val="bs-Latn-BA"/>
        </w:rPr>
        <w:t>br.9-10</w:t>
      </w:r>
      <w:r w:rsidRPr="001717C9">
        <w:rPr>
          <w:rFonts w:ascii="Garamond" w:hAnsi="Garamond"/>
          <w:color w:val="000000" w:themeColor="text1"/>
          <w:sz w:val="18"/>
          <w:szCs w:val="18"/>
          <w:lang w:val="bs-Latn-BA"/>
        </w:rPr>
        <w:t>, Sarajevo, 88.</w:t>
      </w:r>
    </w:p>
  </w:footnote>
  <w:footnote w:id="14">
    <w:p w:rsidR="001717C9" w:rsidRPr="001717C9" w:rsidRDefault="001717C9" w:rsidP="001717C9">
      <w:pPr>
        <w:pStyle w:val="FootnoteText"/>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Madridska deklaracija, PIC Madrid declaration, Declaration of the Peace Implementation Council, PIC main meeting, 16.12.1998, tačka 12.1.</w:t>
      </w:r>
    </w:p>
  </w:footnote>
  <w:footnote w:id="15">
    <w:p w:rsidR="001717C9" w:rsidRPr="001717C9" w:rsidRDefault="001717C9" w:rsidP="001717C9">
      <w:pPr>
        <w:pStyle w:val="FootnoteText"/>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i/>
          <w:color w:val="000000" w:themeColor="text1"/>
          <w:sz w:val="18"/>
          <w:szCs w:val="18"/>
          <w:lang w:val="bs-Latn-BA"/>
        </w:rPr>
        <w:t>Ibid.</w:t>
      </w:r>
      <w:r w:rsidRPr="001717C9">
        <w:rPr>
          <w:rFonts w:ascii="Garamond" w:hAnsi="Garamond"/>
          <w:color w:val="000000" w:themeColor="text1"/>
          <w:sz w:val="18"/>
          <w:szCs w:val="18"/>
          <w:lang w:val="bs-Latn-BA"/>
        </w:rPr>
        <w:t xml:space="preserve"> </w:t>
      </w:r>
    </w:p>
  </w:footnote>
  <w:footnote w:id="16">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Vidi: Evropska komisija (20.12.2012), Izvještaj o napretku BiH u 2011, Brisel 12.10.2011, broj SEC (2011)1206. Tekst izvještaja dostupan na: www.dei.gov.ba/bih.../dokumenti_eu/?...</w:t>
      </w:r>
    </w:p>
  </w:footnote>
  <w:footnote w:id="17">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 xml:space="preserve">Vidi: Izjavu  specijalnog  predstavnika EU ambasadora Petera Sorensena u  </w:t>
      </w:r>
      <w:r w:rsidRPr="001717C9">
        <w:rPr>
          <w:rFonts w:ascii="Garamond" w:hAnsi="Garamond"/>
          <w:color w:val="000000" w:themeColor="text1"/>
          <w:sz w:val="18"/>
          <w:szCs w:val="18"/>
        </w:rPr>
        <w:t>Kadri</w:t>
      </w:r>
      <w:r w:rsidRPr="001717C9">
        <w:rPr>
          <w:rFonts w:ascii="Garamond" w:hAnsi="Garamond"/>
          <w:color w:val="000000" w:themeColor="text1"/>
          <w:sz w:val="18"/>
          <w:szCs w:val="18"/>
          <w:lang w:val="bs-Latn-BA"/>
        </w:rPr>
        <w:t xml:space="preserve">ć A. (20.12.2012.), </w:t>
      </w:r>
      <w:r w:rsidRPr="001717C9">
        <w:rPr>
          <w:rFonts w:ascii="Garamond" w:hAnsi="Garamond"/>
          <w:color w:val="000000" w:themeColor="text1"/>
          <w:sz w:val="18"/>
          <w:szCs w:val="18"/>
        </w:rPr>
        <w:t>Strukturalni</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dijalog</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za</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reformu</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pravosu</w:t>
      </w:r>
      <w:r w:rsidRPr="001717C9">
        <w:rPr>
          <w:rFonts w:ascii="Garamond" w:hAnsi="Garamond"/>
          <w:color w:val="000000" w:themeColor="text1"/>
          <w:sz w:val="18"/>
          <w:szCs w:val="18"/>
          <w:lang w:val="bs-Latn-BA"/>
        </w:rPr>
        <w:t>đ</w:t>
      </w:r>
      <w:r w:rsidRPr="001717C9">
        <w:rPr>
          <w:rFonts w:ascii="Garamond" w:hAnsi="Garamond"/>
          <w:color w:val="000000" w:themeColor="text1"/>
          <w:sz w:val="18"/>
          <w:szCs w:val="18"/>
        </w:rPr>
        <w:t>a</w:t>
      </w:r>
      <w:r w:rsidRPr="001717C9">
        <w:rPr>
          <w:rFonts w:ascii="Garamond" w:hAnsi="Garamond"/>
          <w:color w:val="000000" w:themeColor="text1"/>
          <w:sz w:val="18"/>
          <w:szCs w:val="18"/>
          <w:lang w:val="bs-Latn-BA"/>
        </w:rPr>
        <w:t xml:space="preserve">.  Preuzeto sa: </w:t>
      </w:r>
      <w:hyperlink r:id="rId3" w:history="1">
        <w:r w:rsidRPr="001717C9">
          <w:rPr>
            <w:rStyle w:val="Hyperlink"/>
            <w:rFonts w:ascii="Garamond" w:hAnsi="Garamond"/>
            <w:iCs/>
            <w:color w:val="000000" w:themeColor="text1"/>
            <w:sz w:val="18"/>
            <w:szCs w:val="18"/>
            <w:u w:val="none"/>
          </w:rPr>
          <w:t>http</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www</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fcjp</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ba</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templates</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ja</w:t>
        </w:r>
        <w:r w:rsidRPr="001717C9">
          <w:rPr>
            <w:rStyle w:val="Hyperlink"/>
            <w:rFonts w:ascii="Garamond" w:hAnsi="Garamond"/>
            <w:iCs/>
            <w:color w:val="000000" w:themeColor="text1"/>
            <w:sz w:val="18"/>
            <w:szCs w:val="18"/>
            <w:u w:val="none"/>
            <w:lang w:val="bs-Latn-BA"/>
          </w:rPr>
          <w:t>_</w:t>
        </w:r>
        <w:r w:rsidRPr="001717C9">
          <w:rPr>
            <w:rStyle w:val="Hyperlink"/>
            <w:rFonts w:ascii="Garamond" w:hAnsi="Garamond"/>
            <w:iCs/>
            <w:color w:val="000000" w:themeColor="text1"/>
            <w:sz w:val="18"/>
            <w:szCs w:val="18"/>
            <w:u w:val="none"/>
          </w:rPr>
          <w:t>avian</w:t>
        </w:r>
        <w:r w:rsidRPr="001717C9">
          <w:rPr>
            <w:rStyle w:val="Hyperlink"/>
            <w:rFonts w:ascii="Garamond" w:hAnsi="Garamond"/>
            <w:iCs/>
            <w:color w:val="000000" w:themeColor="text1"/>
            <w:sz w:val="18"/>
            <w:szCs w:val="18"/>
            <w:u w:val="none"/>
            <w:lang w:val="bs-Latn-BA"/>
          </w:rPr>
          <w:t>_</w:t>
        </w:r>
        <w:r w:rsidRPr="001717C9">
          <w:rPr>
            <w:rStyle w:val="Hyperlink"/>
            <w:rFonts w:ascii="Garamond" w:hAnsi="Garamond"/>
            <w:iCs/>
            <w:color w:val="000000" w:themeColor="text1"/>
            <w:sz w:val="18"/>
            <w:szCs w:val="18"/>
            <w:u w:val="none"/>
          </w:rPr>
          <w:t>ii</w:t>
        </w:r>
        <w:r w:rsidRPr="001717C9">
          <w:rPr>
            <w:rStyle w:val="Hyperlink"/>
            <w:rFonts w:ascii="Garamond" w:hAnsi="Garamond"/>
            <w:iCs/>
            <w:color w:val="000000" w:themeColor="text1"/>
            <w:sz w:val="18"/>
            <w:szCs w:val="18"/>
            <w:u w:val="none"/>
            <w:lang w:val="bs-Latn-BA"/>
          </w:rPr>
          <w:t>_</w:t>
        </w:r>
        <w:r w:rsidRPr="001717C9">
          <w:rPr>
            <w:rStyle w:val="Hyperlink"/>
            <w:rFonts w:ascii="Garamond" w:hAnsi="Garamond"/>
            <w:iCs/>
            <w:color w:val="000000" w:themeColor="text1"/>
            <w:sz w:val="18"/>
            <w:szCs w:val="18"/>
            <w:u w:val="none"/>
          </w:rPr>
          <w:t>d</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images</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green</w:t>
        </w:r>
        <w:r w:rsidRPr="001717C9">
          <w:rPr>
            <w:rStyle w:val="Hyperlink"/>
            <w:rFonts w:ascii="Garamond" w:hAnsi="Garamond"/>
            <w:iCs/>
            <w:color w:val="000000" w:themeColor="text1"/>
            <w:sz w:val="18"/>
            <w:szCs w:val="18"/>
            <w:u w:val="none"/>
            <w:lang w:val="bs-Latn-BA"/>
          </w:rPr>
          <w:t>/</w:t>
        </w:r>
        <w:r w:rsidRPr="001717C9">
          <w:rPr>
            <w:rStyle w:val="Hyperlink"/>
            <w:rFonts w:ascii="Garamond" w:hAnsi="Garamond"/>
            <w:iCs/>
            <w:color w:val="000000" w:themeColor="text1"/>
            <w:sz w:val="18"/>
            <w:szCs w:val="18"/>
            <w:u w:val="none"/>
          </w:rPr>
          <w:t>Amela</w:t>
        </w:r>
        <w:r w:rsidRPr="001717C9">
          <w:rPr>
            <w:rStyle w:val="Hyperlink"/>
            <w:rFonts w:ascii="Garamond" w:hAnsi="Garamond"/>
            <w:iCs/>
            <w:color w:val="000000" w:themeColor="text1"/>
            <w:sz w:val="18"/>
            <w:szCs w:val="18"/>
            <w:u w:val="none"/>
            <w:lang w:val="bs-Latn-BA"/>
          </w:rPr>
          <w:t>_</w:t>
        </w:r>
        <w:r w:rsidRPr="001717C9">
          <w:rPr>
            <w:rStyle w:val="Hyperlink"/>
            <w:rFonts w:ascii="Garamond" w:hAnsi="Garamond"/>
            <w:iCs/>
            <w:color w:val="000000" w:themeColor="text1"/>
            <w:sz w:val="18"/>
            <w:szCs w:val="18"/>
            <w:u w:val="none"/>
          </w:rPr>
          <w:t>Kadric</w:t>
        </w:r>
        <w:r w:rsidRPr="001717C9">
          <w:rPr>
            <w:rStyle w:val="Hyperlink"/>
            <w:rFonts w:ascii="Garamond" w:hAnsi="Garamond"/>
            <w:iCs/>
            <w:color w:val="000000" w:themeColor="text1"/>
            <w:sz w:val="18"/>
            <w:szCs w:val="18"/>
            <w:u w:val="none"/>
            <w:lang w:val="bs-Latn-BA"/>
          </w:rPr>
          <w:t>1.</w:t>
        </w:r>
        <w:r w:rsidRPr="001717C9">
          <w:rPr>
            <w:rStyle w:val="Hyperlink"/>
            <w:rFonts w:ascii="Garamond" w:hAnsi="Garamond"/>
            <w:iCs/>
            <w:color w:val="000000" w:themeColor="text1"/>
            <w:sz w:val="18"/>
            <w:szCs w:val="18"/>
            <w:u w:val="none"/>
          </w:rPr>
          <w:t>pdf</w:t>
        </w:r>
      </w:hyperlink>
      <w:r w:rsidRPr="001717C9">
        <w:rPr>
          <w:rFonts w:ascii="Garamond" w:hAnsi="Garamond"/>
          <w:color w:val="000000" w:themeColor="text1"/>
          <w:sz w:val="18"/>
          <w:szCs w:val="18"/>
          <w:lang w:val="bs-Latn-BA"/>
        </w:rPr>
        <w:t xml:space="preserve"> </w:t>
      </w:r>
    </w:p>
  </w:footnote>
  <w:footnote w:id="18">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 xml:space="preserve">Vidi više: </w:t>
      </w:r>
      <w:r w:rsidRPr="001717C9">
        <w:rPr>
          <w:rFonts w:ascii="Garamond" w:hAnsi="Garamond"/>
          <w:color w:val="000000" w:themeColor="text1"/>
          <w:sz w:val="18"/>
          <w:szCs w:val="18"/>
        </w:rPr>
        <w:t xml:space="preserve">Ademović N. &amp; Marko J. &amp; Marković G. (2012), </w:t>
      </w:r>
      <w:r w:rsidRPr="001717C9">
        <w:rPr>
          <w:rFonts w:ascii="Garamond" w:hAnsi="Garamond"/>
          <w:color w:val="000000" w:themeColor="text1"/>
          <w:sz w:val="18"/>
          <w:szCs w:val="18"/>
          <w:lang w:val="bs-Latn-BA"/>
        </w:rPr>
        <w:t>48-50.</w:t>
      </w:r>
    </w:p>
  </w:footnote>
  <w:footnote w:id="19">
    <w:p w:rsidR="001717C9" w:rsidRPr="001717C9" w:rsidRDefault="001717C9" w:rsidP="001717C9">
      <w:pPr>
        <w:pStyle w:val="FootnoteText"/>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Član 2. Sporazuma o stabilizaciji i pridruživanju između evropskih zajednica i njihovih država članica i BiH, preuzeto sa: </w:t>
      </w:r>
      <w:hyperlink r:id="rId4" w:history="1">
        <w:r w:rsidRPr="001717C9">
          <w:rPr>
            <w:rStyle w:val="Hyperlink"/>
            <w:rFonts w:ascii="Garamond" w:hAnsi="Garamond"/>
            <w:color w:val="000000" w:themeColor="text1"/>
            <w:sz w:val="18"/>
            <w:szCs w:val="18"/>
            <w:u w:val="none"/>
          </w:rPr>
          <w:t>www.dei.gov.ba</w:t>
        </w:r>
      </w:hyperlink>
      <w:r w:rsidRPr="001717C9">
        <w:rPr>
          <w:rFonts w:ascii="Garamond" w:hAnsi="Garamond"/>
          <w:color w:val="000000" w:themeColor="text1"/>
          <w:sz w:val="18"/>
          <w:szCs w:val="18"/>
        </w:rPr>
        <w:t xml:space="preserve"> (10.10.2013.).</w:t>
      </w:r>
    </w:p>
  </w:footnote>
  <w:footnote w:id="20">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 xml:space="preserve">Pravo EU predstavlja zaseban pravni sistem, različit od međunarodnog prava i pravnih sistema država članica EU. Vidi: Hix S. (2005). </w:t>
      </w:r>
      <w:r w:rsidRPr="001717C9">
        <w:rPr>
          <w:rFonts w:ascii="Garamond" w:hAnsi="Garamond"/>
          <w:i/>
          <w:color w:val="000000" w:themeColor="text1"/>
          <w:sz w:val="18"/>
          <w:szCs w:val="18"/>
          <w:lang w:val="bs-Latn-BA"/>
        </w:rPr>
        <w:t>The political system of the European Union</w:t>
      </w:r>
      <w:r w:rsidRPr="001717C9">
        <w:rPr>
          <w:rFonts w:ascii="Garamond" w:hAnsi="Garamond"/>
          <w:color w:val="000000" w:themeColor="text1"/>
          <w:sz w:val="18"/>
          <w:szCs w:val="18"/>
          <w:lang w:val="bs-Latn-BA"/>
        </w:rPr>
        <w:t>, Palgrave Macmillan, 115.</w:t>
      </w:r>
    </w:p>
  </w:footnote>
  <w:footnote w:id="21">
    <w:p w:rsidR="001717C9" w:rsidRPr="001717C9" w:rsidRDefault="001717C9" w:rsidP="001717C9">
      <w:pPr>
        <w:spacing w:after="0" w:line="240" w:lineRule="auto"/>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“Strane će u međusobnoj saradnji u oblasti pravosuđa i unutrašnjih poslova pridavati posebnu važnost učvršćivanju vladavine zakona i jačanju institucija na svim nivoima u oblasti uprave općenito, a naročito u provođenju zakona i izvršavanju sudskih presuda. Saradnja će naročito imati za cilj jačanje nezavisnosti sudstva i unapređivanje njegove efikasnosti i institucionalnih kapaciteta, jednakost u postupanju, razvoj odgovarajućih struktura policijskih, carinskih i drugih organa za provođenje zakona, uz pružanje adekvatne obuke i borbe protiv korupcije i organiziranog kriminala.”- član 78. SSP-a.</w:t>
      </w:r>
    </w:p>
  </w:footnote>
  <w:footnote w:id="22">
    <w:p w:rsidR="001717C9" w:rsidRPr="001717C9" w:rsidRDefault="001717C9" w:rsidP="001717C9">
      <w:pPr>
        <w:autoSpaceDE w:val="0"/>
        <w:autoSpaceDN w:val="0"/>
        <w:adjustRightInd w:val="0"/>
        <w:spacing w:after="0" w:line="240" w:lineRule="auto"/>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Pravna stečevina EU podeljena je u 35 poglavlja, a pregovori o članstvu zapravo su proces tokom koga će se BiH, kao i ostale države koje nastoje da postanu članice EU, prilagoditi njenom pravnom, ekonomskom i društvenom sistemu, reformišući sopstveno zakonodavstvo u svim navedenim segmentima, ali i cjelokupni društveni sistem.</w:t>
      </w:r>
    </w:p>
  </w:footnote>
  <w:footnote w:id="23">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fr-FR"/>
        </w:rPr>
        <w:t xml:space="preserve"> </w:t>
      </w:r>
      <w:r w:rsidRPr="001717C9">
        <w:rPr>
          <w:rFonts w:ascii="Garamond" w:hAnsi="Garamond"/>
          <w:color w:val="000000" w:themeColor="text1"/>
          <w:sz w:val="18"/>
          <w:szCs w:val="18"/>
          <w:lang w:val="bs-Latn-BA"/>
        </w:rPr>
        <w:t xml:space="preserve">Crna Gora je prva država s kojom se pregovori vode prema novom principu. Uslovi za ulazak u EU su sve teži, jer je već od ranije povećan broj pregovaračkih poglavlja na 35 te su uvedena mjerila (benchmarks) koja je potrebno ispuniti da bi se poglavlje uopšte otvorilo. Za poglavlje 23. karakteristična je suspenzivna klauzula koja određuje da se pregovori prekidaju u slučaju ozbiljnog kršenja ljudskih prava i sloboda. Vidi više: </w:t>
      </w:r>
      <w:r w:rsidRPr="001717C9">
        <w:rPr>
          <w:rFonts w:ascii="Garamond" w:hAnsi="Garamond"/>
          <w:i/>
          <w:color w:val="000000" w:themeColor="text1"/>
          <w:sz w:val="18"/>
          <w:szCs w:val="18"/>
          <w:lang w:val="bs-Latn-BA"/>
        </w:rPr>
        <w:t>Crna gora i pregovori u poglavlja 23- pravosuđe i temeljna prava</w:t>
      </w:r>
      <w:r w:rsidRPr="001717C9">
        <w:rPr>
          <w:rFonts w:ascii="Garamond" w:hAnsi="Garamond"/>
          <w:color w:val="000000" w:themeColor="text1"/>
          <w:sz w:val="18"/>
          <w:szCs w:val="18"/>
          <w:lang w:val="bs-Latn-BA"/>
        </w:rPr>
        <w:t>, ur. Muk S., Institut Alternativa, jun 2012, 1-3.</w:t>
      </w:r>
    </w:p>
  </w:footnote>
  <w:footnote w:id="24">
    <w:p w:rsidR="001717C9" w:rsidRPr="001717C9" w:rsidRDefault="001717C9" w:rsidP="001717C9">
      <w:pPr>
        <w:spacing w:after="0" w:line="240" w:lineRule="auto"/>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 xml:space="preserve">U tu svrhu donesene su uredbe Bruxelles I. i II. o izvršenju sudskih presuda. Vidi: Uzelac A. (2004). </w:t>
      </w:r>
      <w:r w:rsidRPr="001717C9">
        <w:rPr>
          <w:rFonts w:ascii="Garamond" w:hAnsi="Garamond"/>
          <w:color w:val="000000" w:themeColor="text1"/>
          <w:sz w:val="18"/>
          <w:szCs w:val="18"/>
        </w:rPr>
        <w:t xml:space="preserve">Vladavina prava i pravosudni sustav: sporost pravosuđa kao prepreka pridruživanju (99-123), Ott K. (ur.), </w:t>
      </w:r>
      <w:r w:rsidRPr="001717C9">
        <w:rPr>
          <w:rFonts w:ascii="Garamond" w:hAnsi="Garamond"/>
          <w:i/>
          <w:color w:val="000000" w:themeColor="text1"/>
          <w:sz w:val="18"/>
          <w:szCs w:val="18"/>
        </w:rPr>
        <w:t>Pridruživanje Hrvatske Evropskoj Uniji: Izazovi institucionalnih prilagodbi</w:t>
      </w:r>
      <w:r w:rsidRPr="001717C9">
        <w:rPr>
          <w:rFonts w:ascii="Garamond" w:hAnsi="Garamond"/>
          <w:color w:val="000000" w:themeColor="text1"/>
          <w:sz w:val="18"/>
          <w:szCs w:val="18"/>
        </w:rPr>
        <w:t xml:space="preserve">, Zagreb (IJF), </w:t>
      </w:r>
      <w:r w:rsidRPr="001717C9">
        <w:rPr>
          <w:rFonts w:ascii="Garamond" w:hAnsi="Garamond"/>
          <w:color w:val="000000" w:themeColor="text1"/>
          <w:sz w:val="18"/>
          <w:szCs w:val="18"/>
          <w:lang w:val="bs-Latn-BA"/>
        </w:rPr>
        <w:t>104.</w:t>
      </w:r>
    </w:p>
  </w:footnote>
  <w:footnote w:id="25">
    <w:p w:rsidR="001717C9" w:rsidRPr="001717C9" w:rsidRDefault="001717C9" w:rsidP="001717C9">
      <w:pPr>
        <w:spacing w:after="0" w:line="240" w:lineRule="auto"/>
        <w:jc w:val="both"/>
        <w:rPr>
          <w:rFonts w:ascii="Garamond" w:hAnsi="Garamond"/>
          <w:color w:val="000000" w:themeColor="text1"/>
          <w:sz w:val="18"/>
          <w:szCs w:val="18"/>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 xml:space="preserve">Turkalj K. (2013). Catch 23- izmjene Ustava RH radi ispunjavanja političkih kriterija za članstvo u EU (30-42), </w:t>
      </w:r>
      <w:r w:rsidRPr="001717C9">
        <w:rPr>
          <w:rFonts w:ascii="Garamond" w:hAnsi="Garamond"/>
          <w:i/>
          <w:color w:val="000000" w:themeColor="text1"/>
          <w:sz w:val="18"/>
          <w:szCs w:val="18"/>
        </w:rPr>
        <w:t>Sveske za javno pravo</w:t>
      </w:r>
      <w:r w:rsidRPr="001717C9">
        <w:rPr>
          <w:rFonts w:ascii="Garamond" w:hAnsi="Garamond"/>
          <w:color w:val="000000" w:themeColor="text1"/>
          <w:sz w:val="18"/>
          <w:szCs w:val="18"/>
        </w:rPr>
        <w:t xml:space="preserve">, broj 11, </w:t>
      </w:r>
      <w:r w:rsidRPr="001717C9">
        <w:rPr>
          <w:rFonts w:ascii="Garamond" w:hAnsi="Garamond"/>
          <w:color w:val="000000" w:themeColor="text1"/>
          <w:sz w:val="18"/>
          <w:szCs w:val="18"/>
          <w:lang w:val="bs-Latn-BA"/>
        </w:rPr>
        <w:t>33.</w:t>
      </w:r>
    </w:p>
  </w:footnote>
  <w:footnote w:id="26">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Vidi</w:t>
      </w:r>
      <w:r w:rsidRPr="001717C9">
        <w:rPr>
          <w:rFonts w:ascii="Garamond" w:hAnsi="Garamond"/>
          <w:color w:val="000000" w:themeColor="text1"/>
          <w:sz w:val="18"/>
          <w:szCs w:val="18"/>
          <w:lang w:val="bs-Latn-BA"/>
        </w:rPr>
        <w:t xml:space="preserve">: </w:t>
      </w:r>
      <w:r w:rsidRPr="001717C9">
        <w:rPr>
          <w:rFonts w:ascii="Garamond" w:hAnsi="Garamond"/>
          <w:i/>
          <w:color w:val="000000" w:themeColor="text1"/>
          <w:sz w:val="18"/>
          <w:szCs w:val="18"/>
          <w:lang w:val="bs-Latn-BA"/>
        </w:rPr>
        <w:t>Mišljenje o pravnoj sigurnosti i nezavisnosti pravosuđa u BiH</w:t>
      </w:r>
      <w:r w:rsidRPr="001717C9">
        <w:rPr>
          <w:rFonts w:ascii="Garamond" w:hAnsi="Garamond"/>
          <w:color w:val="000000" w:themeColor="text1"/>
          <w:sz w:val="18"/>
          <w:szCs w:val="18"/>
          <w:lang w:val="bs-Latn-BA"/>
        </w:rPr>
        <w:t xml:space="preserve">, Evropska komisija za demokratiju kroz pravo (Venecija, 15-16.06.2012), Strasbourg, 18.06.2012, mišljenje broj 648/2011, CDL-AD(2012)014, </w:t>
      </w:r>
      <w:r w:rsidRPr="001717C9">
        <w:rPr>
          <w:rFonts w:ascii="Garamond" w:hAnsi="Garamond"/>
          <w:color w:val="000000" w:themeColor="text1"/>
          <w:sz w:val="18"/>
          <w:szCs w:val="18"/>
        </w:rPr>
        <w:t>ta</w:t>
      </w:r>
      <w:r w:rsidRPr="001717C9">
        <w:rPr>
          <w:rFonts w:ascii="Garamond" w:hAnsi="Garamond"/>
          <w:color w:val="000000" w:themeColor="text1"/>
          <w:sz w:val="18"/>
          <w:szCs w:val="18"/>
          <w:lang w:val="bs-Latn-BA"/>
        </w:rPr>
        <w:t>č</w:t>
      </w:r>
      <w:r w:rsidRPr="001717C9">
        <w:rPr>
          <w:rFonts w:ascii="Garamond" w:hAnsi="Garamond"/>
          <w:color w:val="000000" w:themeColor="text1"/>
          <w:sz w:val="18"/>
          <w:szCs w:val="18"/>
        </w:rPr>
        <w:t>ke</w:t>
      </w:r>
      <w:r w:rsidRPr="001717C9">
        <w:rPr>
          <w:rFonts w:ascii="Garamond" w:hAnsi="Garamond"/>
          <w:color w:val="000000" w:themeColor="text1"/>
          <w:sz w:val="18"/>
          <w:szCs w:val="18"/>
          <w:lang w:val="bs-Latn-BA"/>
        </w:rPr>
        <w:t xml:space="preserve"> 78. </w:t>
      </w:r>
      <w:r w:rsidRPr="001717C9">
        <w:rPr>
          <w:rFonts w:ascii="Garamond" w:hAnsi="Garamond"/>
          <w:color w:val="000000" w:themeColor="text1"/>
          <w:sz w:val="18"/>
          <w:szCs w:val="18"/>
        </w:rPr>
        <w:t>i</w:t>
      </w:r>
      <w:r w:rsidRPr="001717C9">
        <w:rPr>
          <w:rFonts w:ascii="Garamond" w:hAnsi="Garamond"/>
          <w:color w:val="000000" w:themeColor="text1"/>
          <w:sz w:val="18"/>
          <w:szCs w:val="18"/>
          <w:lang w:val="bs-Latn-BA"/>
        </w:rPr>
        <w:t xml:space="preserve"> 80.</w:t>
      </w:r>
    </w:p>
  </w:footnote>
  <w:footnote w:id="27">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Hanušić A. (2012). Mišljenje Venecijanske komisije o pravnoj sigurnosti i nezavisnosti pravosuđa- prikaz, </w:t>
      </w:r>
      <w:r w:rsidRPr="001717C9">
        <w:rPr>
          <w:rFonts w:ascii="Garamond" w:hAnsi="Garamond"/>
          <w:i/>
          <w:color w:val="000000" w:themeColor="text1"/>
          <w:sz w:val="18"/>
          <w:szCs w:val="18"/>
        </w:rPr>
        <w:t>Sveske</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za</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javno</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pravo</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br</w:t>
      </w:r>
      <w:r w:rsidRPr="001717C9">
        <w:rPr>
          <w:rFonts w:ascii="Garamond" w:hAnsi="Garamond"/>
          <w:color w:val="000000" w:themeColor="text1"/>
          <w:sz w:val="18"/>
          <w:szCs w:val="18"/>
          <w:lang w:val="bs-Latn-BA"/>
        </w:rPr>
        <w:t xml:space="preserve">. 10, </w:t>
      </w:r>
      <w:r w:rsidRPr="001717C9">
        <w:rPr>
          <w:rFonts w:ascii="Garamond" w:hAnsi="Garamond"/>
          <w:color w:val="000000" w:themeColor="text1"/>
          <w:sz w:val="18"/>
          <w:szCs w:val="18"/>
        </w:rPr>
        <w:t>godina</w:t>
      </w:r>
      <w:r w:rsidRPr="001717C9">
        <w:rPr>
          <w:rFonts w:ascii="Garamond" w:hAnsi="Garamond"/>
          <w:color w:val="000000" w:themeColor="text1"/>
          <w:sz w:val="18"/>
          <w:szCs w:val="18"/>
          <w:lang w:val="bs-Latn-BA"/>
        </w:rPr>
        <w:t xml:space="preserve"> 3.</w:t>
      </w:r>
    </w:p>
  </w:footnote>
  <w:footnote w:id="28">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i/>
          <w:color w:val="000000" w:themeColor="text1"/>
          <w:sz w:val="18"/>
          <w:szCs w:val="18"/>
        </w:rPr>
        <w:t>Mi</w:t>
      </w:r>
      <w:r w:rsidRPr="001717C9">
        <w:rPr>
          <w:rFonts w:ascii="Garamond" w:hAnsi="Garamond"/>
          <w:i/>
          <w:color w:val="000000" w:themeColor="text1"/>
          <w:sz w:val="18"/>
          <w:szCs w:val="18"/>
          <w:lang w:val="bs-Latn-BA"/>
        </w:rPr>
        <w:t>š</w:t>
      </w:r>
      <w:r w:rsidRPr="001717C9">
        <w:rPr>
          <w:rFonts w:ascii="Garamond" w:hAnsi="Garamond"/>
          <w:i/>
          <w:color w:val="000000" w:themeColor="text1"/>
          <w:sz w:val="18"/>
          <w:szCs w:val="18"/>
        </w:rPr>
        <w:t>ljenje</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o</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pravnoj</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sigurnosti</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i</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nezavisnosti</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pravosu</w:t>
      </w:r>
      <w:r w:rsidRPr="001717C9">
        <w:rPr>
          <w:rFonts w:ascii="Garamond" w:hAnsi="Garamond"/>
          <w:i/>
          <w:color w:val="000000" w:themeColor="text1"/>
          <w:sz w:val="18"/>
          <w:szCs w:val="18"/>
          <w:lang w:val="bs-Latn-BA"/>
        </w:rPr>
        <w:t>đ</w:t>
      </w:r>
      <w:r w:rsidRPr="001717C9">
        <w:rPr>
          <w:rFonts w:ascii="Garamond" w:hAnsi="Garamond"/>
          <w:i/>
          <w:color w:val="000000" w:themeColor="text1"/>
          <w:sz w:val="18"/>
          <w:szCs w:val="18"/>
        </w:rPr>
        <w:t>a</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u</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BiH</w:t>
      </w:r>
      <w:r w:rsidRPr="001717C9">
        <w:rPr>
          <w:rFonts w:ascii="Garamond" w:hAnsi="Garamond"/>
          <w:color w:val="000000" w:themeColor="text1"/>
          <w:sz w:val="18"/>
          <w:szCs w:val="18"/>
        </w:rPr>
        <w:t>, Venecijanska komisija</w:t>
      </w:r>
      <w:r w:rsidRPr="001717C9">
        <w:rPr>
          <w:rFonts w:ascii="Garamond" w:hAnsi="Garamond"/>
          <w:color w:val="000000" w:themeColor="text1"/>
          <w:sz w:val="18"/>
          <w:szCs w:val="18"/>
          <w:lang w:val="bs-Latn-BA"/>
        </w:rPr>
        <w:t xml:space="preserve"> (2012), </w:t>
      </w:r>
      <w:r w:rsidRPr="001717C9">
        <w:rPr>
          <w:rFonts w:ascii="Garamond" w:hAnsi="Garamond"/>
          <w:color w:val="000000" w:themeColor="text1"/>
          <w:sz w:val="18"/>
          <w:szCs w:val="18"/>
        </w:rPr>
        <w:t>ta</w:t>
      </w:r>
      <w:r w:rsidRPr="001717C9">
        <w:rPr>
          <w:rFonts w:ascii="Garamond" w:hAnsi="Garamond"/>
          <w:color w:val="000000" w:themeColor="text1"/>
          <w:sz w:val="18"/>
          <w:szCs w:val="18"/>
          <w:lang w:val="bs-Latn-BA"/>
        </w:rPr>
        <w:t>č</w:t>
      </w:r>
      <w:r w:rsidRPr="001717C9">
        <w:rPr>
          <w:rFonts w:ascii="Garamond" w:hAnsi="Garamond"/>
          <w:color w:val="000000" w:themeColor="text1"/>
          <w:sz w:val="18"/>
          <w:szCs w:val="18"/>
        </w:rPr>
        <w:t>ka</w:t>
      </w:r>
      <w:r w:rsidRPr="001717C9">
        <w:rPr>
          <w:rFonts w:ascii="Garamond" w:hAnsi="Garamond"/>
          <w:color w:val="000000" w:themeColor="text1"/>
          <w:sz w:val="18"/>
          <w:szCs w:val="18"/>
          <w:lang w:val="bs-Latn-BA"/>
        </w:rPr>
        <w:t xml:space="preserve"> 81.</w:t>
      </w:r>
    </w:p>
  </w:footnote>
  <w:footnote w:id="29">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K. Turkalj (2013), 34.</w:t>
      </w:r>
    </w:p>
  </w:footnote>
  <w:footnote w:id="30">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i/>
          <w:color w:val="000000" w:themeColor="text1"/>
          <w:sz w:val="18"/>
          <w:szCs w:val="18"/>
          <w:lang w:val="bs-Latn-BA"/>
        </w:rPr>
        <w:t>Ibid.</w:t>
      </w:r>
    </w:p>
  </w:footnote>
  <w:footnote w:id="31">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i/>
          <w:color w:val="000000" w:themeColor="text1"/>
          <w:sz w:val="18"/>
          <w:szCs w:val="18"/>
          <w:lang w:val="bs-Latn-BA"/>
        </w:rPr>
        <w:t>Ibid.</w:t>
      </w:r>
    </w:p>
  </w:footnote>
  <w:footnote w:id="32">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Vidi: Izvješče o analitičkom pregledu Hrvatska </w:t>
      </w:r>
      <w:r w:rsidRPr="001717C9">
        <w:rPr>
          <w:rFonts w:ascii="Garamond" w:hAnsi="Garamond"/>
          <w:color w:val="000000" w:themeColor="text1"/>
          <w:sz w:val="18"/>
          <w:szCs w:val="18"/>
          <w:shd w:val="clear" w:color="auto" w:fill="FFFFFF"/>
        </w:rPr>
        <w:t>(25.11.2013.)</w:t>
      </w:r>
      <w:r w:rsidRPr="001717C9">
        <w:rPr>
          <w:rFonts w:ascii="Garamond" w:hAnsi="Garamond"/>
          <w:color w:val="000000" w:themeColor="text1"/>
          <w:sz w:val="18"/>
          <w:szCs w:val="18"/>
          <w:lang w:val="bs-Latn-BA"/>
        </w:rPr>
        <w:t xml:space="preserve">, poglavlje 23.- Pravosuđe i temeljna ljudska prava, Službe komisije, WP za proširenje plus zemlje koje pregovaraju o pristupanju EU, MD 210/07, 27. Juni 2007, 5. Preuzeto sa: </w:t>
      </w:r>
      <w:hyperlink r:id="rId5" w:history="1">
        <w:r w:rsidRPr="001717C9">
          <w:rPr>
            <w:rStyle w:val="Hyperlink"/>
            <w:rFonts w:ascii="Garamond" w:hAnsi="Garamond"/>
            <w:color w:val="000000" w:themeColor="text1"/>
            <w:sz w:val="18"/>
            <w:szCs w:val="18"/>
            <w:u w:val="none"/>
            <w:shd w:val="clear" w:color="auto" w:fill="FFFFFF"/>
          </w:rPr>
          <w:t>www.vlada.hr/.../23%20Pravosude%20i%20temeljna%20prava-Izv%20o</w:t>
        </w:r>
      </w:hyperlink>
      <w:r w:rsidRPr="001717C9">
        <w:rPr>
          <w:rFonts w:ascii="Garamond" w:hAnsi="Garamond"/>
          <w:color w:val="000000" w:themeColor="text1"/>
          <w:sz w:val="18"/>
          <w:szCs w:val="18"/>
          <w:shd w:val="clear" w:color="auto" w:fill="FFFFFF"/>
        </w:rPr>
        <w:t xml:space="preserve">... </w:t>
      </w:r>
    </w:p>
  </w:footnote>
  <w:footnote w:id="33">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Preuzeto</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Hanu</w:t>
      </w:r>
      <w:r w:rsidRPr="001717C9">
        <w:rPr>
          <w:rFonts w:ascii="Garamond" w:hAnsi="Garamond"/>
          <w:color w:val="000000" w:themeColor="text1"/>
          <w:sz w:val="18"/>
          <w:szCs w:val="18"/>
          <w:lang w:val="bs-Latn-BA"/>
        </w:rPr>
        <w:t>š</w:t>
      </w:r>
      <w:r w:rsidRPr="001717C9">
        <w:rPr>
          <w:rFonts w:ascii="Garamond" w:hAnsi="Garamond"/>
          <w:color w:val="000000" w:themeColor="text1"/>
          <w:sz w:val="18"/>
          <w:szCs w:val="18"/>
        </w:rPr>
        <w:t>i</w:t>
      </w:r>
      <w:r w:rsidRPr="001717C9">
        <w:rPr>
          <w:rFonts w:ascii="Garamond" w:hAnsi="Garamond"/>
          <w:color w:val="000000" w:themeColor="text1"/>
          <w:sz w:val="18"/>
          <w:szCs w:val="18"/>
          <w:lang w:val="bs-Latn-BA"/>
        </w:rPr>
        <w:t>ć A., (2012),  59.</w:t>
      </w:r>
    </w:p>
  </w:footnote>
  <w:footnote w:id="34">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i/>
          <w:color w:val="000000" w:themeColor="text1"/>
          <w:sz w:val="18"/>
          <w:szCs w:val="18"/>
        </w:rPr>
        <w:t>Mi</w:t>
      </w:r>
      <w:r w:rsidRPr="001717C9">
        <w:rPr>
          <w:rFonts w:ascii="Garamond" w:hAnsi="Garamond"/>
          <w:i/>
          <w:color w:val="000000" w:themeColor="text1"/>
          <w:sz w:val="18"/>
          <w:szCs w:val="18"/>
          <w:lang w:val="bs-Latn-BA"/>
        </w:rPr>
        <w:t>š</w:t>
      </w:r>
      <w:r w:rsidRPr="001717C9">
        <w:rPr>
          <w:rFonts w:ascii="Garamond" w:hAnsi="Garamond"/>
          <w:i/>
          <w:color w:val="000000" w:themeColor="text1"/>
          <w:sz w:val="18"/>
          <w:szCs w:val="18"/>
        </w:rPr>
        <w:t>ljenje</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o</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pravnoj</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sigurnosti</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i</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nezavisnosti</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pravosu</w:t>
      </w:r>
      <w:r w:rsidRPr="001717C9">
        <w:rPr>
          <w:rFonts w:ascii="Garamond" w:hAnsi="Garamond"/>
          <w:i/>
          <w:color w:val="000000" w:themeColor="text1"/>
          <w:sz w:val="18"/>
          <w:szCs w:val="18"/>
          <w:lang w:val="bs-Latn-BA"/>
        </w:rPr>
        <w:t>đ</w:t>
      </w:r>
      <w:r w:rsidRPr="001717C9">
        <w:rPr>
          <w:rFonts w:ascii="Garamond" w:hAnsi="Garamond"/>
          <w:i/>
          <w:color w:val="000000" w:themeColor="text1"/>
          <w:sz w:val="18"/>
          <w:szCs w:val="18"/>
        </w:rPr>
        <w:t>a</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u</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BiH</w:t>
      </w:r>
      <w:r w:rsidRPr="001717C9">
        <w:rPr>
          <w:rFonts w:ascii="Garamond" w:hAnsi="Garamond"/>
          <w:color w:val="000000" w:themeColor="text1"/>
          <w:sz w:val="18"/>
          <w:szCs w:val="18"/>
          <w:lang w:val="bs-Latn-BA"/>
        </w:rPr>
        <w:t xml:space="preserve"> , Venecijanska komisija (2012), </w:t>
      </w:r>
      <w:r w:rsidRPr="001717C9">
        <w:rPr>
          <w:rFonts w:ascii="Garamond" w:hAnsi="Garamond"/>
          <w:color w:val="000000" w:themeColor="text1"/>
          <w:sz w:val="18"/>
          <w:szCs w:val="18"/>
        </w:rPr>
        <w:t>ta</w:t>
      </w:r>
      <w:r w:rsidRPr="001717C9">
        <w:rPr>
          <w:rFonts w:ascii="Garamond" w:hAnsi="Garamond"/>
          <w:color w:val="000000" w:themeColor="text1"/>
          <w:sz w:val="18"/>
          <w:szCs w:val="18"/>
          <w:lang w:val="bs-Latn-BA"/>
        </w:rPr>
        <w:t>č</w:t>
      </w:r>
      <w:r w:rsidRPr="001717C9">
        <w:rPr>
          <w:rFonts w:ascii="Garamond" w:hAnsi="Garamond"/>
          <w:color w:val="000000" w:themeColor="text1"/>
          <w:sz w:val="18"/>
          <w:szCs w:val="18"/>
        </w:rPr>
        <w:t>ke</w:t>
      </w:r>
      <w:r w:rsidRPr="001717C9">
        <w:rPr>
          <w:rFonts w:ascii="Garamond" w:hAnsi="Garamond"/>
          <w:color w:val="000000" w:themeColor="text1"/>
          <w:sz w:val="18"/>
          <w:szCs w:val="18"/>
          <w:lang w:val="bs-Latn-BA"/>
        </w:rPr>
        <w:t xml:space="preserve"> 99-101,</w:t>
      </w:r>
    </w:p>
  </w:footnote>
  <w:footnote w:id="35">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Vidi: Visoko sudsko i tužilačko vijeće, </w:t>
      </w:r>
      <w:r w:rsidRPr="001717C9">
        <w:rPr>
          <w:rFonts w:ascii="Garamond" w:hAnsi="Garamond"/>
          <w:i/>
          <w:color w:val="000000" w:themeColor="text1"/>
          <w:sz w:val="18"/>
          <w:szCs w:val="18"/>
          <w:lang w:val="bs-Latn-BA"/>
        </w:rPr>
        <w:t>Godišnji izvještaj za 2014. godinu</w:t>
      </w:r>
      <w:r w:rsidRPr="001717C9">
        <w:rPr>
          <w:rFonts w:ascii="Garamond" w:hAnsi="Garamond"/>
          <w:color w:val="000000" w:themeColor="text1"/>
          <w:sz w:val="18"/>
          <w:szCs w:val="18"/>
          <w:lang w:val="bs-Latn-BA"/>
        </w:rPr>
        <w:t>, 17-85.</w:t>
      </w:r>
    </w:p>
  </w:footnote>
  <w:footnote w:id="36">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Vidi</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Trnka K.</w:t>
      </w:r>
      <w:r w:rsidRPr="001717C9">
        <w:rPr>
          <w:rFonts w:ascii="Garamond" w:hAnsi="Garamond"/>
          <w:color w:val="000000" w:themeColor="text1"/>
          <w:sz w:val="18"/>
          <w:szCs w:val="18"/>
          <w:lang w:val="bs-Latn-BA"/>
        </w:rPr>
        <w:t xml:space="preserve"> (2004). </w:t>
      </w:r>
      <w:r w:rsidRPr="001717C9">
        <w:rPr>
          <w:rFonts w:ascii="Garamond" w:hAnsi="Garamond"/>
          <w:color w:val="000000" w:themeColor="text1"/>
          <w:sz w:val="18"/>
          <w:szCs w:val="18"/>
        </w:rPr>
        <w:t>Konstitutivnost</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naroda</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i</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uklju</w:t>
      </w:r>
      <w:r w:rsidRPr="001717C9">
        <w:rPr>
          <w:rFonts w:ascii="Garamond" w:hAnsi="Garamond"/>
          <w:color w:val="000000" w:themeColor="text1"/>
          <w:sz w:val="18"/>
          <w:szCs w:val="18"/>
          <w:lang w:val="bs-Latn-BA"/>
        </w:rPr>
        <w:t>č</w:t>
      </w:r>
      <w:r w:rsidRPr="001717C9">
        <w:rPr>
          <w:rFonts w:ascii="Garamond" w:hAnsi="Garamond"/>
          <w:color w:val="000000" w:themeColor="text1"/>
          <w:sz w:val="18"/>
          <w:szCs w:val="18"/>
        </w:rPr>
        <w:t>ivanje</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BiH</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u</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evropske</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integracije</w:t>
      </w:r>
      <w:r w:rsidRPr="001717C9">
        <w:rPr>
          <w:rFonts w:ascii="Garamond" w:hAnsi="Garamond"/>
          <w:color w:val="000000" w:themeColor="text1"/>
          <w:sz w:val="18"/>
          <w:szCs w:val="18"/>
          <w:lang w:val="bs-Latn-BA"/>
        </w:rPr>
        <w:t xml:space="preserve"> (18-21), </w:t>
      </w:r>
      <w:r w:rsidRPr="001717C9">
        <w:rPr>
          <w:rFonts w:ascii="Garamond" w:hAnsi="Garamond"/>
          <w:i/>
          <w:color w:val="000000" w:themeColor="text1"/>
          <w:sz w:val="18"/>
          <w:szCs w:val="18"/>
        </w:rPr>
        <w:t>Pravna</w:t>
      </w:r>
      <w:r w:rsidRPr="001717C9">
        <w:rPr>
          <w:rFonts w:ascii="Garamond" w:hAnsi="Garamond"/>
          <w:i/>
          <w:color w:val="000000" w:themeColor="text1"/>
          <w:sz w:val="18"/>
          <w:szCs w:val="18"/>
          <w:lang w:val="bs-Latn-BA"/>
        </w:rPr>
        <w:t xml:space="preserve"> </w:t>
      </w:r>
      <w:r w:rsidRPr="001717C9">
        <w:rPr>
          <w:rFonts w:ascii="Garamond" w:hAnsi="Garamond"/>
          <w:i/>
          <w:color w:val="000000" w:themeColor="text1"/>
          <w:sz w:val="18"/>
          <w:szCs w:val="18"/>
        </w:rPr>
        <w:t>misao</w:t>
      </w:r>
      <w:r w:rsidRPr="001717C9">
        <w:rPr>
          <w:rFonts w:ascii="Garamond" w:hAnsi="Garamond"/>
          <w:i/>
          <w:color w:val="000000" w:themeColor="text1"/>
          <w:sz w:val="18"/>
          <w:szCs w:val="18"/>
          <w:lang w:val="bs-Latn-BA"/>
        </w:rPr>
        <w:t>,</w:t>
      </w:r>
      <w:r w:rsidRPr="001717C9">
        <w:rPr>
          <w:rFonts w:ascii="Garamond" w:hAnsi="Garamond"/>
          <w:color w:val="000000" w:themeColor="text1"/>
          <w:sz w:val="18"/>
          <w:szCs w:val="18"/>
          <w:lang w:val="bs-Latn-BA"/>
        </w:rPr>
        <w:t xml:space="preserve"> </w:t>
      </w:r>
      <w:r w:rsidRPr="001717C9">
        <w:rPr>
          <w:rFonts w:ascii="Garamond" w:hAnsi="Garamond"/>
          <w:color w:val="000000" w:themeColor="text1"/>
          <w:sz w:val="18"/>
          <w:szCs w:val="18"/>
        </w:rPr>
        <w:t>broj</w:t>
      </w:r>
      <w:r w:rsidRPr="001717C9">
        <w:rPr>
          <w:rFonts w:ascii="Garamond" w:hAnsi="Garamond"/>
          <w:color w:val="000000" w:themeColor="text1"/>
          <w:sz w:val="18"/>
          <w:szCs w:val="18"/>
          <w:lang w:val="bs-Latn-BA"/>
        </w:rPr>
        <w:t xml:space="preserve"> 7-8,21.</w:t>
      </w:r>
    </w:p>
  </w:footnote>
  <w:footnote w:id="37">
    <w:p w:rsidR="001717C9" w:rsidRPr="001717C9" w:rsidRDefault="001717C9" w:rsidP="001717C9">
      <w:pPr>
        <w:pStyle w:val="FootnoteText"/>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O razlozima neuspjeha strukturiranog dijaloga vidi:  Alijević M. (</w:t>
      </w:r>
      <w:r w:rsidRPr="001717C9">
        <w:rPr>
          <w:rFonts w:ascii="Garamond" w:hAnsi="Garamond"/>
          <w:color w:val="000000" w:themeColor="text1"/>
          <w:sz w:val="18"/>
          <w:szCs w:val="18"/>
        </w:rPr>
        <w:t>25.11.2015).</w:t>
      </w:r>
      <w:r w:rsidRPr="001717C9">
        <w:rPr>
          <w:rFonts w:ascii="Garamond" w:hAnsi="Garamond"/>
          <w:color w:val="000000" w:themeColor="text1"/>
          <w:sz w:val="18"/>
          <w:szCs w:val="18"/>
          <w:lang w:val="bs-Latn-BA"/>
        </w:rPr>
        <w:t xml:space="preserve"> </w:t>
      </w:r>
      <w:r w:rsidR="006C2FF5">
        <w:rPr>
          <w:rFonts w:ascii="Garamond" w:hAnsi="Garamond"/>
          <w:color w:val="000000" w:themeColor="text1"/>
          <w:sz w:val="18"/>
          <w:szCs w:val="18"/>
        </w:rPr>
        <w:t>Nastavak</w:t>
      </w:r>
      <w:r w:rsidRPr="001717C9">
        <w:rPr>
          <w:rFonts w:ascii="Garamond" w:hAnsi="Garamond"/>
          <w:color w:val="000000" w:themeColor="text1"/>
          <w:sz w:val="18"/>
          <w:szCs w:val="18"/>
        </w:rPr>
        <w:t xml:space="preserve"> aktivnosti  unutar  strukturiranog  dijaloga o pravosuđu  između EU i BiH u svjetlu briselskog Protokola (10. 09. 2015), </w:t>
      </w:r>
      <w:hyperlink r:id="rId6" w:history="1">
        <w:r w:rsidRPr="001717C9">
          <w:rPr>
            <w:rStyle w:val="Hyperlink"/>
            <w:rFonts w:ascii="Garamond" w:hAnsi="Garamond"/>
            <w:color w:val="000000" w:themeColor="text1"/>
            <w:sz w:val="18"/>
            <w:szCs w:val="18"/>
            <w:u w:val="none"/>
          </w:rPr>
          <w:t>http://www.fcjp.ba/templates/ja_avian_ii_d/images/green/Masa_Alijevic.pdf</w:t>
        </w:r>
      </w:hyperlink>
      <w:r w:rsidRPr="001717C9">
        <w:rPr>
          <w:rFonts w:ascii="Garamond" w:hAnsi="Garamond"/>
          <w:color w:val="000000" w:themeColor="text1"/>
          <w:sz w:val="18"/>
          <w:szCs w:val="18"/>
        </w:rPr>
        <w:t>,</w:t>
      </w:r>
    </w:p>
  </w:footnote>
  <w:footnote w:id="38">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Vidi: Protokol o ishodu ministarskog sastanka u okviru strukturiranog dijaloga između EU i BiH, Brisel, 10. 09. 2015, http://europa.ba/wp-content/uploads/2015/09/PROTOKOL-BHS.pdf,</w:t>
      </w:r>
    </w:p>
  </w:footnote>
  <w:footnote w:id="39">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i/>
          <w:color w:val="000000" w:themeColor="text1"/>
          <w:sz w:val="18"/>
          <w:szCs w:val="18"/>
        </w:rPr>
        <w:t xml:space="preserve"> </w:t>
      </w:r>
      <w:r w:rsidRPr="001717C9">
        <w:rPr>
          <w:rFonts w:ascii="Garamond" w:hAnsi="Garamond"/>
          <w:color w:val="000000" w:themeColor="text1"/>
          <w:sz w:val="18"/>
          <w:szCs w:val="18"/>
        </w:rPr>
        <w:t xml:space="preserve">Vidi: </w:t>
      </w:r>
      <w:r w:rsidRPr="001717C9">
        <w:rPr>
          <w:rFonts w:ascii="Garamond" w:hAnsi="Garamond"/>
          <w:color w:val="000000" w:themeColor="text1"/>
          <w:sz w:val="18"/>
          <w:szCs w:val="18"/>
          <w:lang w:val="bs-Latn-BA"/>
        </w:rPr>
        <w:t>Alijević M. (2015).</w:t>
      </w:r>
    </w:p>
  </w:footnote>
  <w:footnote w:id="40">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Prepuruka Evropske komisije sa drugog sastanka o „Strukturiranom dijalogu o pravosuđu između EU i BiH“, Sarajevo, 10-11 novembar 2011. </w:t>
      </w:r>
    </w:p>
    <w:p w:rsidR="001717C9" w:rsidRPr="001717C9" w:rsidRDefault="001717C9" w:rsidP="001717C9">
      <w:pPr>
        <w:pStyle w:val="FootnoteText"/>
        <w:jc w:val="both"/>
        <w:rPr>
          <w:rFonts w:ascii="Garamond" w:hAnsi="Garamond"/>
          <w:color w:val="000000" w:themeColor="text1"/>
          <w:sz w:val="18"/>
          <w:szCs w:val="18"/>
          <w:lang w:val="bs-Latn-BA"/>
        </w:rPr>
      </w:pPr>
      <w:r w:rsidRPr="001717C9">
        <w:rPr>
          <w:rFonts w:ascii="Garamond" w:hAnsi="Garamond"/>
          <w:color w:val="000000" w:themeColor="text1"/>
          <w:sz w:val="18"/>
          <w:szCs w:val="18"/>
          <w:lang w:val="bs-Latn-BA"/>
        </w:rPr>
        <w:t xml:space="preserve">Preuzeto sa : </w:t>
      </w:r>
      <w:hyperlink r:id="rId7" w:history="1">
        <w:r w:rsidRPr="001717C9">
          <w:rPr>
            <w:rStyle w:val="Hyperlink"/>
            <w:rFonts w:ascii="Garamond" w:hAnsi="Garamond"/>
            <w:color w:val="000000" w:themeColor="text1"/>
            <w:sz w:val="18"/>
            <w:szCs w:val="18"/>
            <w:u w:val="none"/>
          </w:rPr>
          <w:t>http</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pravosudje</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ba</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vstv</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faces</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vijesti</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jsp</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id</w:t>
        </w:r>
        <w:r w:rsidRPr="001717C9">
          <w:rPr>
            <w:rStyle w:val="Hyperlink"/>
            <w:rFonts w:ascii="Garamond" w:hAnsi="Garamond"/>
            <w:color w:val="000000" w:themeColor="text1"/>
            <w:sz w:val="18"/>
            <w:szCs w:val="18"/>
            <w:u w:val="none"/>
            <w:lang w:val="bs-Latn-BA"/>
          </w:rPr>
          <w:t>=32883&amp;</w:t>
        </w:r>
        <w:r w:rsidRPr="001717C9">
          <w:rPr>
            <w:rStyle w:val="Hyperlink"/>
            <w:rFonts w:ascii="Garamond" w:hAnsi="Garamond"/>
            <w:color w:val="000000" w:themeColor="text1"/>
            <w:sz w:val="18"/>
            <w:szCs w:val="18"/>
            <w:u w:val="none"/>
          </w:rPr>
          <w:t>vijesti</w:t>
        </w:r>
        <w:r w:rsidRPr="001717C9">
          <w:rPr>
            <w:rStyle w:val="Hyperlink"/>
            <w:rFonts w:ascii="Garamond" w:hAnsi="Garamond"/>
            <w:color w:val="000000" w:themeColor="text1"/>
            <w:sz w:val="18"/>
            <w:szCs w:val="18"/>
            <w:u w:val="none"/>
            <w:lang w:val="bs-Latn-BA"/>
          </w:rPr>
          <w:t>_</w:t>
        </w:r>
        <w:r w:rsidRPr="001717C9">
          <w:rPr>
            <w:rStyle w:val="Hyperlink"/>
            <w:rFonts w:ascii="Garamond" w:hAnsi="Garamond"/>
            <w:color w:val="000000" w:themeColor="text1"/>
            <w:sz w:val="18"/>
            <w:szCs w:val="18"/>
            <w:u w:val="none"/>
          </w:rPr>
          <w:t>jezik</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B</w:t>
        </w:r>
      </w:hyperlink>
      <w:r w:rsidRPr="001717C9">
        <w:rPr>
          <w:rFonts w:ascii="Garamond" w:hAnsi="Garamond"/>
          <w:color w:val="000000" w:themeColor="text1"/>
          <w:sz w:val="18"/>
          <w:szCs w:val="18"/>
          <w:lang w:val="bs-Latn-BA"/>
        </w:rPr>
        <w:t>.</w:t>
      </w:r>
    </w:p>
  </w:footnote>
  <w:footnote w:id="41">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Vidi: Visoko sudsko i tužilačko vijeće, </w:t>
      </w:r>
      <w:r w:rsidRPr="001717C9">
        <w:rPr>
          <w:rFonts w:ascii="Garamond" w:hAnsi="Garamond"/>
          <w:i/>
          <w:color w:val="000000" w:themeColor="text1"/>
          <w:sz w:val="18"/>
          <w:szCs w:val="18"/>
          <w:lang w:val="bs-Latn-BA"/>
        </w:rPr>
        <w:t>Godišnji izvještaj za 2012. godinu</w:t>
      </w:r>
      <w:r w:rsidRPr="001717C9">
        <w:rPr>
          <w:rFonts w:ascii="Garamond" w:hAnsi="Garamond"/>
          <w:color w:val="000000" w:themeColor="text1"/>
          <w:sz w:val="18"/>
          <w:szCs w:val="18"/>
          <w:lang w:val="bs-Latn-BA"/>
        </w:rPr>
        <w:t>, 86.</w:t>
      </w:r>
    </w:p>
  </w:footnote>
  <w:footnote w:id="42">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Prepuruka Evropske komisije sa šestog  sastanka o „Strukturiranom dijalogu o pravosuđu između EU i BiH“, Banja Luka, 11-12 novembar 2013.</w:t>
      </w:r>
    </w:p>
    <w:p w:rsidR="001717C9" w:rsidRPr="001717C9" w:rsidRDefault="001717C9" w:rsidP="001717C9">
      <w:pPr>
        <w:pStyle w:val="FootnoteText"/>
        <w:jc w:val="both"/>
        <w:rPr>
          <w:rFonts w:ascii="Garamond" w:hAnsi="Garamond"/>
          <w:color w:val="000000" w:themeColor="text1"/>
          <w:sz w:val="18"/>
          <w:szCs w:val="18"/>
          <w:lang w:val="bs-Latn-BA"/>
        </w:rPr>
      </w:pPr>
      <w:r w:rsidRPr="001717C9">
        <w:rPr>
          <w:rFonts w:ascii="Garamond" w:hAnsi="Garamond"/>
          <w:color w:val="000000" w:themeColor="text1"/>
          <w:sz w:val="18"/>
          <w:szCs w:val="18"/>
          <w:lang w:val="bs-Latn-BA"/>
        </w:rPr>
        <w:t xml:space="preserve">Preuzeto sa : </w:t>
      </w:r>
      <w:hyperlink r:id="rId8" w:history="1">
        <w:r w:rsidRPr="001717C9">
          <w:rPr>
            <w:rStyle w:val="Hyperlink"/>
            <w:rFonts w:ascii="Garamond" w:hAnsi="Garamond"/>
            <w:color w:val="000000" w:themeColor="text1"/>
            <w:sz w:val="18"/>
            <w:szCs w:val="18"/>
            <w:u w:val="none"/>
          </w:rPr>
          <w:t>http</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pravosudje</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ba</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vstv</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faces</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vijesti</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jsp</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id</w:t>
        </w:r>
        <w:r w:rsidRPr="001717C9">
          <w:rPr>
            <w:rStyle w:val="Hyperlink"/>
            <w:rFonts w:ascii="Garamond" w:hAnsi="Garamond"/>
            <w:color w:val="000000" w:themeColor="text1"/>
            <w:sz w:val="18"/>
            <w:szCs w:val="18"/>
            <w:u w:val="none"/>
            <w:lang w:val="bs-Latn-BA"/>
          </w:rPr>
          <w:t>=47707</w:t>
        </w:r>
      </w:hyperlink>
      <w:r w:rsidRPr="001717C9">
        <w:rPr>
          <w:rFonts w:ascii="Garamond" w:hAnsi="Garamond"/>
          <w:color w:val="000000" w:themeColor="text1"/>
          <w:sz w:val="18"/>
          <w:szCs w:val="18"/>
          <w:lang w:val="bs-Latn-BA"/>
        </w:rPr>
        <w:t>.</w:t>
      </w:r>
    </w:p>
  </w:footnote>
  <w:footnote w:id="43">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Prepuruka Evropske komisije sa drugog sastanka o „Strukturiranom dijalogu o pravosuđu između EU i BiH“, Sarajevo, 10-11 novembar 2011. </w:t>
      </w:r>
    </w:p>
    <w:p w:rsidR="001717C9" w:rsidRPr="001717C9" w:rsidRDefault="001717C9" w:rsidP="001717C9">
      <w:pPr>
        <w:pStyle w:val="FootnoteText"/>
        <w:jc w:val="both"/>
        <w:rPr>
          <w:rFonts w:ascii="Garamond" w:hAnsi="Garamond"/>
          <w:color w:val="000000" w:themeColor="text1"/>
          <w:sz w:val="18"/>
          <w:szCs w:val="18"/>
          <w:lang w:val="bs-Latn-BA"/>
        </w:rPr>
      </w:pPr>
      <w:r w:rsidRPr="001717C9">
        <w:rPr>
          <w:rFonts w:ascii="Garamond" w:hAnsi="Garamond"/>
          <w:color w:val="000000" w:themeColor="text1"/>
          <w:sz w:val="18"/>
          <w:szCs w:val="18"/>
          <w:lang w:val="bs-Latn-BA"/>
        </w:rPr>
        <w:t xml:space="preserve">Preuzeto sa : </w:t>
      </w:r>
      <w:hyperlink r:id="rId9" w:history="1">
        <w:r w:rsidRPr="001717C9">
          <w:rPr>
            <w:rStyle w:val="Hyperlink"/>
            <w:rFonts w:ascii="Garamond" w:hAnsi="Garamond"/>
            <w:color w:val="000000" w:themeColor="text1"/>
            <w:sz w:val="18"/>
            <w:szCs w:val="18"/>
            <w:u w:val="none"/>
          </w:rPr>
          <w:t>http</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pravosudje</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ba</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vstv</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faces</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vijesti</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jsp</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id</w:t>
        </w:r>
        <w:r w:rsidRPr="001717C9">
          <w:rPr>
            <w:rStyle w:val="Hyperlink"/>
            <w:rFonts w:ascii="Garamond" w:hAnsi="Garamond"/>
            <w:color w:val="000000" w:themeColor="text1"/>
            <w:sz w:val="18"/>
            <w:szCs w:val="18"/>
            <w:u w:val="none"/>
            <w:lang w:val="bs-Latn-BA"/>
          </w:rPr>
          <w:t>=32883&amp;</w:t>
        </w:r>
        <w:r w:rsidRPr="001717C9">
          <w:rPr>
            <w:rStyle w:val="Hyperlink"/>
            <w:rFonts w:ascii="Garamond" w:hAnsi="Garamond"/>
            <w:color w:val="000000" w:themeColor="text1"/>
            <w:sz w:val="18"/>
            <w:szCs w:val="18"/>
            <w:u w:val="none"/>
          </w:rPr>
          <w:t>vijesti</w:t>
        </w:r>
        <w:r w:rsidRPr="001717C9">
          <w:rPr>
            <w:rStyle w:val="Hyperlink"/>
            <w:rFonts w:ascii="Garamond" w:hAnsi="Garamond"/>
            <w:color w:val="000000" w:themeColor="text1"/>
            <w:sz w:val="18"/>
            <w:szCs w:val="18"/>
            <w:u w:val="none"/>
            <w:lang w:val="bs-Latn-BA"/>
          </w:rPr>
          <w:t>_</w:t>
        </w:r>
        <w:r w:rsidRPr="001717C9">
          <w:rPr>
            <w:rStyle w:val="Hyperlink"/>
            <w:rFonts w:ascii="Garamond" w:hAnsi="Garamond"/>
            <w:color w:val="000000" w:themeColor="text1"/>
            <w:sz w:val="18"/>
            <w:szCs w:val="18"/>
            <w:u w:val="none"/>
          </w:rPr>
          <w:t>jezik</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B</w:t>
        </w:r>
      </w:hyperlink>
      <w:r w:rsidRPr="001717C9">
        <w:rPr>
          <w:rFonts w:ascii="Garamond" w:hAnsi="Garamond"/>
          <w:color w:val="000000" w:themeColor="text1"/>
          <w:sz w:val="18"/>
          <w:szCs w:val="18"/>
          <w:lang w:val="bs-Latn-BA"/>
        </w:rPr>
        <w:t>.</w:t>
      </w:r>
    </w:p>
  </w:footnote>
  <w:footnote w:id="44">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Prepuruka Evropske komisije sa šestog  sastanka o „Strukturiranom dijalogu o pravosuđu između EU i BiH“.</w:t>
      </w:r>
    </w:p>
  </w:footnote>
  <w:footnote w:id="45">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Prepuruka Evropske komisije sa petog  sastanka o „Strukturiranom dijalogu o pravosuđu između EU i BiH“, Brisel, 12. juli  2013. Preuzeto sa : </w:t>
      </w:r>
      <w:hyperlink r:id="rId10" w:history="1">
        <w:r w:rsidRPr="001717C9">
          <w:rPr>
            <w:rStyle w:val="Hyperlink"/>
            <w:rFonts w:ascii="Garamond" w:hAnsi="Garamond"/>
            <w:color w:val="000000" w:themeColor="text1"/>
            <w:sz w:val="18"/>
            <w:szCs w:val="18"/>
            <w:u w:val="none"/>
          </w:rPr>
          <w:t>http</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pravosudje</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ba</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vstv</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faces</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vijesti</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jsp</w:t>
        </w:r>
        <w:r w:rsidRPr="001717C9">
          <w:rPr>
            <w:rStyle w:val="Hyperlink"/>
            <w:rFonts w:ascii="Garamond" w:hAnsi="Garamond"/>
            <w:color w:val="000000" w:themeColor="text1"/>
            <w:sz w:val="18"/>
            <w:szCs w:val="18"/>
            <w:u w:val="none"/>
            <w:lang w:val="bs-Latn-BA"/>
          </w:rPr>
          <w:t>?</w:t>
        </w:r>
        <w:r w:rsidRPr="001717C9">
          <w:rPr>
            <w:rStyle w:val="Hyperlink"/>
            <w:rFonts w:ascii="Garamond" w:hAnsi="Garamond"/>
            <w:color w:val="000000" w:themeColor="text1"/>
            <w:sz w:val="18"/>
            <w:szCs w:val="18"/>
            <w:u w:val="none"/>
          </w:rPr>
          <w:t>id</w:t>
        </w:r>
        <w:r w:rsidRPr="001717C9">
          <w:rPr>
            <w:rStyle w:val="Hyperlink"/>
            <w:rFonts w:ascii="Garamond" w:hAnsi="Garamond"/>
            <w:color w:val="000000" w:themeColor="text1"/>
            <w:sz w:val="18"/>
            <w:szCs w:val="18"/>
            <w:u w:val="none"/>
            <w:lang w:val="bs-Latn-BA"/>
          </w:rPr>
          <w:t>=41782</w:t>
        </w:r>
      </w:hyperlink>
      <w:r w:rsidRPr="001717C9">
        <w:rPr>
          <w:rFonts w:ascii="Garamond" w:hAnsi="Garamond"/>
          <w:color w:val="000000" w:themeColor="text1"/>
          <w:sz w:val="18"/>
          <w:szCs w:val="18"/>
          <w:lang w:val="bs-Latn-BA"/>
        </w:rPr>
        <w:t>.</w:t>
      </w:r>
    </w:p>
  </w:footnote>
  <w:footnote w:id="46">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Prepuruka Evropske komisije sa trećeg  sastanka o „Strukturiranom dijalogu o pravosuđu između EU i BiH“, Mostar, 05 i 06 juli  2013. Preuzeto sa : </w:t>
      </w:r>
      <w:hyperlink r:id="rId11" w:history="1">
        <w:r w:rsidRPr="001717C9">
          <w:rPr>
            <w:rStyle w:val="Hyperlink"/>
            <w:rFonts w:ascii="Garamond" w:hAnsi="Garamond"/>
            <w:color w:val="000000" w:themeColor="text1"/>
            <w:sz w:val="18"/>
            <w:szCs w:val="18"/>
            <w:u w:val="none"/>
          </w:rPr>
          <w:t>http://pravosudje.ba/vstv/faces/vijesti.jsp?id=36934</w:t>
        </w:r>
      </w:hyperlink>
      <w:r w:rsidRPr="001717C9">
        <w:rPr>
          <w:rFonts w:ascii="Garamond" w:hAnsi="Garamond"/>
          <w:color w:val="000000" w:themeColor="text1"/>
          <w:sz w:val="18"/>
          <w:szCs w:val="18"/>
        </w:rPr>
        <w:t>.</w:t>
      </w:r>
    </w:p>
  </w:footnote>
  <w:footnote w:id="47">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Prepuruka Evropske komisije sa drugog sastanka o „Strukturiranom dijalogu o pravosuđu između EU i BiH“.</w:t>
      </w:r>
    </w:p>
  </w:footnote>
  <w:footnote w:id="48">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rPr>
        <w:t xml:space="preserve"> </w:t>
      </w:r>
      <w:r w:rsidRPr="001717C9">
        <w:rPr>
          <w:rFonts w:ascii="Garamond" w:hAnsi="Garamond"/>
          <w:color w:val="000000" w:themeColor="text1"/>
          <w:sz w:val="18"/>
          <w:szCs w:val="18"/>
          <w:lang w:val="bs-Latn-BA"/>
        </w:rPr>
        <w:t>Prepuruka Evropske komisije sa osmog  sastanka o „Strukturiranom dijalogu o pravosuđu između EU i BiH“, Sarajevo, 13. i 14. maj 2014. Preuzeto sa: http://vsts.pravosudje.ba/</w:t>
      </w:r>
    </w:p>
  </w:footnote>
  <w:footnote w:id="49">
    <w:p w:rsidR="001717C9" w:rsidRPr="001717C9" w:rsidRDefault="001717C9" w:rsidP="001717C9">
      <w:pPr>
        <w:pStyle w:val="FootnoteText"/>
        <w:jc w:val="both"/>
        <w:rPr>
          <w:rFonts w:ascii="Garamond" w:hAnsi="Garamond"/>
          <w:color w:val="000000" w:themeColor="text1"/>
          <w:sz w:val="18"/>
          <w:szCs w:val="18"/>
          <w:lang w:val="bs-Latn-BA"/>
        </w:rPr>
      </w:pPr>
      <w:r w:rsidRPr="001717C9">
        <w:rPr>
          <w:rStyle w:val="FootnoteReference"/>
          <w:rFonts w:ascii="Garamond" w:hAnsi="Garamond"/>
          <w:color w:val="000000" w:themeColor="text1"/>
          <w:sz w:val="18"/>
          <w:szCs w:val="18"/>
        </w:rPr>
        <w:footnoteRef/>
      </w:r>
      <w:r w:rsidRPr="001717C9">
        <w:rPr>
          <w:rFonts w:ascii="Garamond" w:hAnsi="Garamond"/>
          <w:color w:val="000000" w:themeColor="text1"/>
          <w:sz w:val="18"/>
          <w:szCs w:val="18"/>
          <w:lang w:val="bs-Latn-BA"/>
        </w:rPr>
        <w:t xml:space="preserve"> Prepuruka Evropske komisije sa drugog sastanka o „Strukturiranom dijalogu o pravosuđu između EU i BiH“.</w:t>
      </w:r>
    </w:p>
    <w:p w:rsidR="001717C9" w:rsidRPr="001717C9" w:rsidRDefault="001717C9" w:rsidP="001717C9">
      <w:pPr>
        <w:pStyle w:val="FootnoteText"/>
        <w:jc w:val="both"/>
        <w:rPr>
          <w:rFonts w:ascii="Garamond" w:hAnsi="Garamond"/>
          <w:color w:val="000000" w:themeColor="text1"/>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99445"/>
      <w:docPartObj>
        <w:docPartGallery w:val="Page Numbers (Top of Page)"/>
        <w:docPartUnique/>
      </w:docPartObj>
    </w:sdtPr>
    <w:sdtEndPr>
      <w:rPr>
        <w:rFonts w:ascii="Adobe Garamond Pro" w:hAnsi="Adobe Garamond Pro"/>
        <w:sz w:val="20"/>
      </w:rPr>
    </w:sdtEndPr>
    <w:sdtContent>
      <w:p w:rsidR="009C2FBE" w:rsidRPr="009C2FBE" w:rsidRDefault="00136DAE">
        <w:pPr>
          <w:pStyle w:val="Header"/>
          <w:jc w:val="right"/>
          <w:rPr>
            <w:rFonts w:ascii="Adobe Garamond Pro" w:hAnsi="Adobe Garamond Pro"/>
            <w:sz w:val="20"/>
          </w:rPr>
        </w:pPr>
      </w:p>
    </w:sdtContent>
  </w:sdt>
  <w:p w:rsidR="009C2FBE" w:rsidRDefault="009C2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Default="009C2FBE">
    <w:pPr>
      <w:pStyle w:val="Header"/>
    </w:pPr>
  </w:p>
  <w:p w:rsidR="009C2FBE" w:rsidRDefault="009C2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FBE" w:rsidRPr="009C2FBE" w:rsidRDefault="00136DAE">
    <w:pPr>
      <w:pStyle w:val="Header"/>
      <w:rPr>
        <w:rFonts w:ascii="Adobe Garamond Pro" w:hAnsi="Adobe Garamond Pro"/>
        <w:sz w:val="20"/>
      </w:rPr>
    </w:pPr>
    <w:r>
      <w:rPr>
        <w:rFonts w:ascii="Adobe Garamond Pro" w:hAnsi="Adobe Garamond Pro"/>
        <w:noProof/>
        <w:sz w:val="20"/>
      </w:rPr>
      <w:pict>
        <v:rect id="_x0000_s2064" style="position:absolute;margin-left:2.55pt;margin-top:8.35pt;width:522.75pt;height:18.65pt;z-index:-251655168" fillcolor="#d8d8d8 [2732]" stroked="f"/>
      </w:pict>
    </w:r>
  </w:p>
  <w:p w:rsidR="009C2FBE" w:rsidRPr="00C85709" w:rsidRDefault="00C85709" w:rsidP="00C85709">
    <w:pPr>
      <w:pStyle w:val="Header"/>
      <w:jc w:val="right"/>
      <w:rPr>
        <w:rFonts w:ascii="Adobe Garamond Pro Bold" w:hAnsi="Adobe Garamond Pro Bold"/>
      </w:rPr>
    </w:pPr>
    <w:r>
      <w:rPr>
        <w:rFonts w:ascii="Adobe Garamond Pro Bold" w:hAnsi="Adobe Garamond Pro Bold"/>
      </w:rPr>
      <w:t>PREGLEDNI NAUČNI RAD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CF7"/>
    <w:multiLevelType w:val="hybridMultilevel"/>
    <w:tmpl w:val="001EF87C"/>
    <w:lvl w:ilvl="0" w:tplc="A3BA92D8">
      <w:start w:val="4"/>
      <w:numFmt w:val="bullet"/>
      <w:lvlText w:val="−"/>
      <w:lvlJc w:val="left"/>
      <w:pPr>
        <w:ind w:left="1440" w:hanging="360"/>
      </w:pPr>
      <w:rPr>
        <w:rFonts w:ascii="Adobe Garamond Pro" w:eastAsia="Times New Roman" w:hAnsi="Adobe Garamond Pro" w:cs="Times New Roman" w:hint="default"/>
        <w:w w:val="100"/>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 w15:restartNumberingAfterBreak="0">
    <w:nsid w:val="05B36487"/>
    <w:multiLevelType w:val="hybridMultilevel"/>
    <w:tmpl w:val="3F00556E"/>
    <w:lvl w:ilvl="0" w:tplc="80E8EC4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6C96AB1"/>
    <w:multiLevelType w:val="hybridMultilevel"/>
    <w:tmpl w:val="89F61BB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8206D80"/>
    <w:multiLevelType w:val="hybridMultilevel"/>
    <w:tmpl w:val="7CAC4890"/>
    <w:lvl w:ilvl="0" w:tplc="13F03CF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AE23D7E"/>
    <w:multiLevelType w:val="hybridMultilevel"/>
    <w:tmpl w:val="67968412"/>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E1167BB"/>
    <w:multiLevelType w:val="hybridMultilevel"/>
    <w:tmpl w:val="9996B74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13283"/>
    <w:multiLevelType w:val="hybridMultilevel"/>
    <w:tmpl w:val="1E9A5088"/>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1F2C0873"/>
    <w:multiLevelType w:val="hybridMultilevel"/>
    <w:tmpl w:val="27C07210"/>
    <w:lvl w:ilvl="0" w:tplc="E99E00C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1F5379D2"/>
    <w:multiLevelType w:val="hybridMultilevel"/>
    <w:tmpl w:val="77D818B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06167AC"/>
    <w:multiLevelType w:val="hybridMultilevel"/>
    <w:tmpl w:val="764C9F44"/>
    <w:lvl w:ilvl="0" w:tplc="26E4495A">
      <w:numFmt w:val="bullet"/>
      <w:lvlText w:val="-"/>
      <w:lvlJc w:val="left"/>
      <w:pPr>
        <w:ind w:left="720" w:hanging="360"/>
      </w:pPr>
      <w:rPr>
        <w:rFonts w:ascii="Verdana" w:eastAsiaTheme="minorHAnsi" w:hAnsi="Verdan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6AF379B"/>
    <w:multiLevelType w:val="hybridMultilevel"/>
    <w:tmpl w:val="B714EDE6"/>
    <w:lvl w:ilvl="0" w:tplc="096852D2">
      <w:start w:val="1"/>
      <w:numFmt w:val="decimal"/>
      <w:lvlText w:val="%1."/>
      <w:lvlJc w:val="left"/>
      <w:pPr>
        <w:ind w:left="644" w:hanging="360"/>
      </w:pPr>
      <w:rPr>
        <w:rFonts w:hint="default"/>
        <w:b/>
        <w:sz w:val="24"/>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2B8133A4"/>
    <w:multiLevelType w:val="hybridMultilevel"/>
    <w:tmpl w:val="1DD2776A"/>
    <w:lvl w:ilvl="0" w:tplc="B2169BB6">
      <w:numFmt w:val="bullet"/>
      <w:lvlText w:val="-"/>
      <w:lvlJc w:val="left"/>
      <w:pPr>
        <w:ind w:left="1080" w:hanging="360"/>
      </w:pPr>
      <w:rPr>
        <w:rFonts w:ascii="Calibri" w:eastAsia="Calibri" w:hAnsi="Calibri" w:cs="Calibri" w:hint="default"/>
      </w:rPr>
    </w:lvl>
    <w:lvl w:ilvl="1" w:tplc="141A0003">
      <w:start w:val="1"/>
      <w:numFmt w:val="bullet"/>
      <w:lvlText w:val="o"/>
      <w:lvlJc w:val="left"/>
      <w:pPr>
        <w:ind w:left="1800" w:hanging="360"/>
      </w:pPr>
      <w:rPr>
        <w:rFonts w:ascii="Courier New" w:hAnsi="Courier New" w:cs="Courier New" w:hint="default"/>
      </w:rPr>
    </w:lvl>
    <w:lvl w:ilvl="2" w:tplc="141A0005">
      <w:start w:val="1"/>
      <w:numFmt w:val="bullet"/>
      <w:lvlText w:val=""/>
      <w:lvlJc w:val="left"/>
      <w:pPr>
        <w:ind w:left="2520" w:hanging="360"/>
      </w:pPr>
      <w:rPr>
        <w:rFonts w:ascii="Wingdings" w:hAnsi="Wingdings" w:hint="default"/>
      </w:rPr>
    </w:lvl>
    <w:lvl w:ilvl="3" w:tplc="141A0001">
      <w:start w:val="1"/>
      <w:numFmt w:val="bullet"/>
      <w:lvlText w:val=""/>
      <w:lvlJc w:val="left"/>
      <w:pPr>
        <w:ind w:left="3240" w:hanging="360"/>
      </w:pPr>
      <w:rPr>
        <w:rFonts w:ascii="Symbol" w:hAnsi="Symbol" w:hint="default"/>
      </w:rPr>
    </w:lvl>
    <w:lvl w:ilvl="4" w:tplc="141A0003">
      <w:start w:val="1"/>
      <w:numFmt w:val="bullet"/>
      <w:lvlText w:val="o"/>
      <w:lvlJc w:val="left"/>
      <w:pPr>
        <w:ind w:left="3960" w:hanging="360"/>
      </w:pPr>
      <w:rPr>
        <w:rFonts w:ascii="Courier New" w:hAnsi="Courier New" w:cs="Courier New" w:hint="default"/>
      </w:rPr>
    </w:lvl>
    <w:lvl w:ilvl="5" w:tplc="141A0005">
      <w:start w:val="1"/>
      <w:numFmt w:val="bullet"/>
      <w:lvlText w:val=""/>
      <w:lvlJc w:val="left"/>
      <w:pPr>
        <w:ind w:left="4680" w:hanging="360"/>
      </w:pPr>
      <w:rPr>
        <w:rFonts w:ascii="Wingdings" w:hAnsi="Wingdings" w:hint="default"/>
      </w:rPr>
    </w:lvl>
    <w:lvl w:ilvl="6" w:tplc="141A0001">
      <w:start w:val="1"/>
      <w:numFmt w:val="bullet"/>
      <w:lvlText w:val=""/>
      <w:lvlJc w:val="left"/>
      <w:pPr>
        <w:ind w:left="5400" w:hanging="360"/>
      </w:pPr>
      <w:rPr>
        <w:rFonts w:ascii="Symbol" w:hAnsi="Symbol" w:hint="default"/>
      </w:rPr>
    </w:lvl>
    <w:lvl w:ilvl="7" w:tplc="141A0003">
      <w:start w:val="1"/>
      <w:numFmt w:val="bullet"/>
      <w:lvlText w:val="o"/>
      <w:lvlJc w:val="left"/>
      <w:pPr>
        <w:ind w:left="6120" w:hanging="360"/>
      </w:pPr>
      <w:rPr>
        <w:rFonts w:ascii="Courier New" w:hAnsi="Courier New" w:cs="Courier New" w:hint="default"/>
      </w:rPr>
    </w:lvl>
    <w:lvl w:ilvl="8" w:tplc="141A0005">
      <w:start w:val="1"/>
      <w:numFmt w:val="bullet"/>
      <w:lvlText w:val=""/>
      <w:lvlJc w:val="left"/>
      <w:pPr>
        <w:ind w:left="6840" w:hanging="360"/>
      </w:pPr>
      <w:rPr>
        <w:rFonts w:ascii="Wingdings" w:hAnsi="Wingdings" w:hint="default"/>
      </w:rPr>
    </w:lvl>
  </w:abstractNum>
  <w:abstractNum w:abstractNumId="12" w15:restartNumberingAfterBreak="0">
    <w:nsid w:val="2C5576B1"/>
    <w:multiLevelType w:val="multilevel"/>
    <w:tmpl w:val="FA1A6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F01B34"/>
    <w:multiLevelType w:val="hybridMultilevel"/>
    <w:tmpl w:val="B8227E04"/>
    <w:lvl w:ilvl="0" w:tplc="56E043CA">
      <w:start w:val="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11C4DF3"/>
    <w:multiLevelType w:val="hybridMultilevel"/>
    <w:tmpl w:val="D8A4AE58"/>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5" w15:restartNumberingAfterBreak="0">
    <w:nsid w:val="352C075B"/>
    <w:multiLevelType w:val="hybridMultilevel"/>
    <w:tmpl w:val="16AC4C12"/>
    <w:lvl w:ilvl="0" w:tplc="E74CCB6A">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36EE0BCB"/>
    <w:multiLevelType w:val="hybridMultilevel"/>
    <w:tmpl w:val="197270D2"/>
    <w:lvl w:ilvl="0" w:tplc="8598B7D0">
      <w:start w:val="1"/>
      <w:numFmt w:val="lowerLetter"/>
      <w:lvlText w:val="%1)"/>
      <w:lvlJc w:val="left"/>
      <w:pPr>
        <w:ind w:left="1080" w:hanging="360"/>
      </w:pPr>
      <w:rPr>
        <w:rFonts w:hint="default"/>
        <w:b w:val="0"/>
        <w:i/>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7" w15:restartNumberingAfterBreak="0">
    <w:nsid w:val="3977463A"/>
    <w:multiLevelType w:val="hybridMultilevel"/>
    <w:tmpl w:val="A3E401BC"/>
    <w:lvl w:ilvl="0" w:tplc="FE4A2628">
      <w:start w:val="1"/>
      <w:numFmt w:val="lowerLetter"/>
      <w:lvlText w:val="%1)"/>
      <w:lvlJc w:val="left"/>
      <w:pPr>
        <w:ind w:left="786" w:hanging="360"/>
      </w:pPr>
      <w:rPr>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39FE7903"/>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CA07D7"/>
    <w:multiLevelType w:val="hybridMultilevel"/>
    <w:tmpl w:val="8E561F24"/>
    <w:lvl w:ilvl="0" w:tplc="FD50B28C">
      <w:numFmt w:val="bullet"/>
      <w:lvlText w:val="-"/>
      <w:lvlJc w:val="left"/>
      <w:pPr>
        <w:ind w:left="720" w:hanging="360"/>
      </w:pPr>
      <w:rPr>
        <w:rFonts w:ascii="Verdana" w:eastAsiaTheme="minorHAnsi" w:hAnsi="Verdana" w:cstheme="minorBidi"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3AFA3C8F"/>
    <w:multiLevelType w:val="hybridMultilevel"/>
    <w:tmpl w:val="085E7D1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BD64CD7"/>
    <w:multiLevelType w:val="hybridMultilevel"/>
    <w:tmpl w:val="0DF02B64"/>
    <w:lvl w:ilvl="0" w:tplc="C85C0646">
      <w:start w:val="5"/>
      <w:numFmt w:val="bullet"/>
      <w:pStyle w:val="ol1"/>
      <w:lvlText w:val="•"/>
      <w:lvlJc w:val="left"/>
      <w:pPr>
        <w:ind w:left="720" w:hanging="360"/>
      </w:pPr>
      <w:rPr>
        <w:rFonts w:ascii="Times New Roman" w:eastAsiaTheme="minorHAnsi" w:hAnsi="Times New Roman" w:cs="Times New Roman" w:hint="default"/>
      </w:rPr>
    </w:lvl>
    <w:lvl w:ilvl="1" w:tplc="6F8496D8">
      <w:start w:val="1"/>
      <w:numFmt w:val="bullet"/>
      <w:pStyle w:val="u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26585"/>
    <w:multiLevelType w:val="hybridMultilevel"/>
    <w:tmpl w:val="5D805068"/>
    <w:lvl w:ilvl="0" w:tplc="B844C140">
      <w:start w:val="4"/>
      <w:numFmt w:val="bullet"/>
      <w:lvlText w:val="-"/>
      <w:lvlJc w:val="left"/>
      <w:pPr>
        <w:ind w:left="1080" w:hanging="360"/>
      </w:pPr>
      <w:rPr>
        <w:rFonts w:ascii="Adobe Garamond Pro" w:eastAsia="Times New Roman" w:hAnsi="Adobe Garamond Pro"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3" w15:restartNumberingAfterBreak="0">
    <w:nsid w:val="3D3840D3"/>
    <w:multiLevelType w:val="hybridMultilevel"/>
    <w:tmpl w:val="3712223A"/>
    <w:lvl w:ilvl="0" w:tplc="8598B7D0">
      <w:start w:val="1"/>
      <w:numFmt w:val="lowerLetter"/>
      <w:lvlText w:val="%1)"/>
      <w:lvlJc w:val="left"/>
      <w:pPr>
        <w:ind w:left="1495" w:hanging="360"/>
      </w:pPr>
      <w:rPr>
        <w:rFonts w:hint="default"/>
        <w:i/>
      </w:rPr>
    </w:lvl>
    <w:lvl w:ilvl="1" w:tplc="141A0019">
      <w:start w:val="1"/>
      <w:numFmt w:val="lowerLetter"/>
      <w:lvlText w:val="%2."/>
      <w:lvlJc w:val="left"/>
      <w:pPr>
        <w:ind w:left="1942" w:hanging="360"/>
      </w:pPr>
    </w:lvl>
    <w:lvl w:ilvl="2" w:tplc="141A001B">
      <w:start w:val="1"/>
      <w:numFmt w:val="lowerRoman"/>
      <w:lvlText w:val="%3."/>
      <w:lvlJc w:val="right"/>
      <w:pPr>
        <w:ind w:left="2662" w:hanging="180"/>
      </w:pPr>
    </w:lvl>
    <w:lvl w:ilvl="3" w:tplc="141A000F">
      <w:start w:val="1"/>
      <w:numFmt w:val="decimal"/>
      <w:lvlText w:val="%4."/>
      <w:lvlJc w:val="left"/>
      <w:pPr>
        <w:ind w:left="3382" w:hanging="360"/>
      </w:pPr>
    </w:lvl>
    <w:lvl w:ilvl="4" w:tplc="141A0019">
      <w:start w:val="1"/>
      <w:numFmt w:val="lowerLetter"/>
      <w:lvlText w:val="%5."/>
      <w:lvlJc w:val="left"/>
      <w:pPr>
        <w:ind w:left="4102" w:hanging="360"/>
      </w:pPr>
    </w:lvl>
    <w:lvl w:ilvl="5" w:tplc="141A001B">
      <w:start w:val="1"/>
      <w:numFmt w:val="lowerRoman"/>
      <w:lvlText w:val="%6."/>
      <w:lvlJc w:val="right"/>
      <w:pPr>
        <w:ind w:left="4822" w:hanging="180"/>
      </w:pPr>
    </w:lvl>
    <w:lvl w:ilvl="6" w:tplc="141A000F">
      <w:start w:val="1"/>
      <w:numFmt w:val="decimal"/>
      <w:lvlText w:val="%7."/>
      <w:lvlJc w:val="left"/>
      <w:pPr>
        <w:ind w:left="5542" w:hanging="360"/>
      </w:pPr>
    </w:lvl>
    <w:lvl w:ilvl="7" w:tplc="141A0019">
      <w:start w:val="1"/>
      <w:numFmt w:val="lowerLetter"/>
      <w:lvlText w:val="%8."/>
      <w:lvlJc w:val="left"/>
      <w:pPr>
        <w:ind w:left="6262" w:hanging="360"/>
      </w:pPr>
    </w:lvl>
    <w:lvl w:ilvl="8" w:tplc="141A001B">
      <w:start w:val="1"/>
      <w:numFmt w:val="lowerRoman"/>
      <w:lvlText w:val="%9."/>
      <w:lvlJc w:val="right"/>
      <w:pPr>
        <w:ind w:left="6982" w:hanging="180"/>
      </w:pPr>
    </w:lvl>
  </w:abstractNum>
  <w:abstractNum w:abstractNumId="24" w15:restartNumberingAfterBreak="0">
    <w:nsid w:val="3D8147B9"/>
    <w:multiLevelType w:val="hybridMultilevel"/>
    <w:tmpl w:val="761A63D6"/>
    <w:lvl w:ilvl="0" w:tplc="56E043CA">
      <w:start w:val="2"/>
      <w:numFmt w:val="bullet"/>
      <w:lvlText w:val="-"/>
      <w:lvlJc w:val="left"/>
      <w:pPr>
        <w:ind w:left="720" w:hanging="360"/>
      </w:pPr>
      <w:rPr>
        <w:rFonts w:ascii="Times New Roman" w:eastAsia="Calibri"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3F8766F8"/>
    <w:multiLevelType w:val="hybridMultilevel"/>
    <w:tmpl w:val="275ECD2E"/>
    <w:lvl w:ilvl="0" w:tplc="E74CCB6A">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38342EF"/>
    <w:multiLevelType w:val="hybridMultilevel"/>
    <w:tmpl w:val="AE8831EE"/>
    <w:lvl w:ilvl="0" w:tplc="A918750C">
      <w:start w:val="1"/>
      <w:numFmt w:val="decimal"/>
      <w:lvlText w:val="%1."/>
      <w:lvlJc w:val="left"/>
      <w:pPr>
        <w:ind w:left="720" w:hanging="360"/>
      </w:pPr>
      <w:rPr>
        <w:rFonts w:hint="default"/>
        <w:b/>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4440112B"/>
    <w:multiLevelType w:val="hybridMultilevel"/>
    <w:tmpl w:val="964A1804"/>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8" w15:restartNumberingAfterBreak="0">
    <w:nsid w:val="44E544BE"/>
    <w:multiLevelType w:val="hybridMultilevel"/>
    <w:tmpl w:val="BDFA998E"/>
    <w:lvl w:ilvl="0" w:tplc="0840B9C8">
      <w:numFmt w:val="bullet"/>
      <w:lvlText w:val="-"/>
      <w:lvlJc w:val="left"/>
      <w:pPr>
        <w:ind w:left="720" w:hanging="360"/>
      </w:pPr>
      <w:rPr>
        <w:rFonts w:ascii="Times New Roman" w:eastAsia="Times New Roman" w:hAnsi="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48CD29F7"/>
    <w:multiLevelType w:val="hybridMultilevel"/>
    <w:tmpl w:val="95E88232"/>
    <w:lvl w:ilvl="0" w:tplc="141A0017">
      <w:start w:val="1"/>
      <w:numFmt w:val="lowerLetter"/>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43323998">
      <w:start w:val="1"/>
      <w:numFmt w:val="decimal"/>
      <w:lvlText w:val="%4."/>
      <w:lvlJc w:val="left"/>
      <w:pPr>
        <w:ind w:left="2880" w:hanging="360"/>
      </w:pPr>
      <w:rPr>
        <w:rFonts w:ascii="Times New Roman" w:eastAsiaTheme="minorHAnsi" w:hAnsi="Times New Roman" w:cs="Times New Roman"/>
      </w:r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0" w15:restartNumberingAfterBreak="0">
    <w:nsid w:val="490808D8"/>
    <w:multiLevelType w:val="hybridMultilevel"/>
    <w:tmpl w:val="EBC2F75C"/>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1" w15:restartNumberingAfterBreak="0">
    <w:nsid w:val="4A0A254B"/>
    <w:multiLevelType w:val="hybridMultilevel"/>
    <w:tmpl w:val="F42CBC88"/>
    <w:lvl w:ilvl="0" w:tplc="95927824">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4E4E5BA5"/>
    <w:multiLevelType w:val="hybridMultilevel"/>
    <w:tmpl w:val="040231C6"/>
    <w:lvl w:ilvl="0" w:tplc="A3BA92D8">
      <w:start w:val="4"/>
      <w:numFmt w:val="bullet"/>
      <w:lvlText w:val="−"/>
      <w:lvlJc w:val="left"/>
      <w:pPr>
        <w:ind w:left="1080" w:hanging="360"/>
      </w:pPr>
      <w:rPr>
        <w:rFonts w:ascii="Adobe Garamond Pro" w:eastAsia="Times New Roman" w:hAnsi="Adobe Garamond Pro" w:cs="Times New Roman" w:hint="default"/>
        <w:w w:val="100"/>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53A22E8D"/>
    <w:multiLevelType w:val="multilevel"/>
    <w:tmpl w:val="85663454"/>
    <w:lvl w:ilvl="0">
      <w:start w:val="3"/>
      <w:numFmt w:val="decimal"/>
      <w:lvlText w:val="%1."/>
      <w:lvlJc w:val="left"/>
      <w:pPr>
        <w:ind w:left="360" w:hanging="360"/>
      </w:pPr>
      <w:rPr>
        <w:rFonts w:hint="default"/>
      </w:rPr>
    </w:lvl>
    <w:lvl w:ilvl="1">
      <w:start w:val="1"/>
      <w:numFmt w:val="decimal"/>
      <w:lvlText w:val="%1.%2."/>
      <w:lvlJc w:val="left"/>
      <w:pPr>
        <w:ind w:left="1212" w:hanging="360"/>
      </w:pPr>
      <w:rPr>
        <w:rFonts w:hint="default"/>
        <w:i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4" w15:restartNumberingAfterBreak="0">
    <w:nsid w:val="561121E5"/>
    <w:multiLevelType w:val="multilevel"/>
    <w:tmpl w:val="25C0C2B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74954F0"/>
    <w:multiLevelType w:val="hybridMultilevel"/>
    <w:tmpl w:val="4BC07424"/>
    <w:lvl w:ilvl="0" w:tplc="4C363E4C">
      <w:start w:val="1"/>
      <w:numFmt w:val="decimal"/>
      <w:lvlText w:val="%1."/>
      <w:lvlJc w:val="left"/>
      <w:pPr>
        <w:ind w:left="786" w:hanging="360"/>
      </w:pPr>
      <w:rPr>
        <w:rFonts w:hint="default"/>
        <w:w w:val="87"/>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36" w15:restartNumberingAfterBreak="0">
    <w:nsid w:val="5C946AB1"/>
    <w:multiLevelType w:val="hybridMultilevel"/>
    <w:tmpl w:val="A67E982A"/>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37" w15:restartNumberingAfterBreak="0">
    <w:nsid w:val="5C962171"/>
    <w:multiLevelType w:val="hybridMultilevel"/>
    <w:tmpl w:val="5E8216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5CAD2C8C"/>
    <w:multiLevelType w:val="hybridMultilevel"/>
    <w:tmpl w:val="52A84666"/>
    <w:lvl w:ilvl="0" w:tplc="3EC80D94">
      <w:start w:val="1"/>
      <w:numFmt w:val="lowerLetter"/>
      <w:lvlText w:val="%1)"/>
      <w:lvlJc w:val="left"/>
      <w:pPr>
        <w:ind w:left="1080" w:hanging="360"/>
      </w:pPr>
      <w:rPr>
        <w:rFonts w:hint="default"/>
        <w:b w:val="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9" w15:restartNumberingAfterBreak="0">
    <w:nsid w:val="5D0D02FC"/>
    <w:multiLevelType w:val="hybridMultilevel"/>
    <w:tmpl w:val="1AC695A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5E1B76B6"/>
    <w:multiLevelType w:val="hybridMultilevel"/>
    <w:tmpl w:val="F47CD72C"/>
    <w:lvl w:ilvl="0" w:tplc="95927824">
      <w:numFmt w:val="bullet"/>
      <w:lvlText w:val="-"/>
      <w:lvlJc w:val="left"/>
      <w:pPr>
        <w:ind w:left="1080" w:hanging="360"/>
      </w:pPr>
      <w:rPr>
        <w:rFonts w:ascii="Times New Roman" w:eastAsiaTheme="minorHAns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1" w15:restartNumberingAfterBreak="0">
    <w:nsid w:val="60252A7B"/>
    <w:multiLevelType w:val="hybridMultilevel"/>
    <w:tmpl w:val="F2006B6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15:restartNumberingAfterBreak="0">
    <w:nsid w:val="6C832FED"/>
    <w:multiLevelType w:val="multilevel"/>
    <w:tmpl w:val="A0CAD44C"/>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3" w15:restartNumberingAfterBreak="0">
    <w:nsid w:val="6E0F164E"/>
    <w:multiLevelType w:val="hybridMultilevel"/>
    <w:tmpl w:val="C4BE35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E416A"/>
    <w:multiLevelType w:val="hybridMultilevel"/>
    <w:tmpl w:val="11B0DF8E"/>
    <w:lvl w:ilvl="0" w:tplc="56E043CA">
      <w:start w:val="2"/>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5" w15:restartNumberingAfterBreak="0">
    <w:nsid w:val="76E17517"/>
    <w:multiLevelType w:val="hybridMultilevel"/>
    <w:tmpl w:val="10AAA11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6" w15:restartNumberingAfterBreak="0">
    <w:nsid w:val="777D3828"/>
    <w:multiLevelType w:val="multilevel"/>
    <w:tmpl w:val="1D00ED50"/>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7" w15:restartNumberingAfterBreak="0">
    <w:nsid w:val="791E5023"/>
    <w:multiLevelType w:val="hybridMultilevel"/>
    <w:tmpl w:val="92BCE39C"/>
    <w:lvl w:ilvl="0" w:tplc="A49C6E8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8" w15:restartNumberingAfterBreak="0">
    <w:nsid w:val="7A11408B"/>
    <w:multiLevelType w:val="hybridMultilevel"/>
    <w:tmpl w:val="7C509DB0"/>
    <w:lvl w:ilvl="0" w:tplc="36BE8FDC">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num w:numId="1">
    <w:abstractNumId w:val="10"/>
  </w:num>
  <w:num w:numId="2">
    <w:abstractNumId w:val="45"/>
  </w:num>
  <w:num w:numId="3">
    <w:abstractNumId w:val="19"/>
  </w:num>
  <w:num w:numId="4">
    <w:abstractNumId w:val="23"/>
  </w:num>
  <w:num w:numId="5">
    <w:abstractNumId w:val="11"/>
  </w:num>
  <w:num w:numId="6">
    <w:abstractNumId w:val="17"/>
  </w:num>
  <w:num w:numId="7">
    <w:abstractNumId w:val="29"/>
  </w:num>
  <w:num w:numId="8">
    <w:abstractNumId w:val="9"/>
  </w:num>
  <w:num w:numId="9">
    <w:abstractNumId w:val="21"/>
  </w:num>
  <w:num w:numId="10">
    <w:abstractNumId w:val="38"/>
  </w:num>
  <w:num w:numId="11">
    <w:abstractNumId w:val="33"/>
  </w:num>
  <w:num w:numId="12">
    <w:abstractNumId w:val="39"/>
  </w:num>
  <w:num w:numId="13">
    <w:abstractNumId w:val="16"/>
  </w:num>
  <w:num w:numId="14">
    <w:abstractNumId w:val="1"/>
  </w:num>
  <w:num w:numId="15">
    <w:abstractNumId w:val="4"/>
  </w:num>
  <w:num w:numId="16">
    <w:abstractNumId w:val="12"/>
  </w:num>
  <w:num w:numId="17">
    <w:abstractNumId w:val="18"/>
  </w:num>
  <w:num w:numId="18">
    <w:abstractNumId w:val="26"/>
  </w:num>
  <w:num w:numId="19">
    <w:abstractNumId w:val="42"/>
  </w:num>
  <w:num w:numId="20">
    <w:abstractNumId w:val="46"/>
  </w:num>
  <w:num w:numId="21">
    <w:abstractNumId w:val="34"/>
  </w:num>
  <w:num w:numId="22">
    <w:abstractNumId w:val="14"/>
  </w:num>
  <w:num w:numId="23">
    <w:abstractNumId w:val="22"/>
  </w:num>
  <w:num w:numId="24">
    <w:abstractNumId w:val="32"/>
  </w:num>
  <w:num w:numId="25">
    <w:abstractNumId w:val="35"/>
  </w:num>
  <w:num w:numId="26">
    <w:abstractNumId w:val="41"/>
  </w:num>
  <w:num w:numId="27">
    <w:abstractNumId w:val="6"/>
  </w:num>
  <w:num w:numId="28">
    <w:abstractNumId w:val="36"/>
  </w:num>
  <w:num w:numId="29">
    <w:abstractNumId w:val="0"/>
  </w:num>
  <w:num w:numId="30">
    <w:abstractNumId w:val="48"/>
  </w:num>
  <w:num w:numId="31">
    <w:abstractNumId w:val="3"/>
  </w:num>
  <w:num w:numId="32">
    <w:abstractNumId w:val="15"/>
  </w:num>
  <w:num w:numId="33">
    <w:abstractNumId w:val="25"/>
  </w:num>
  <w:num w:numId="34">
    <w:abstractNumId w:val="7"/>
  </w:num>
  <w:num w:numId="35">
    <w:abstractNumId w:val="44"/>
  </w:num>
  <w:num w:numId="36">
    <w:abstractNumId w:val="13"/>
  </w:num>
  <w:num w:numId="37">
    <w:abstractNumId w:val="24"/>
  </w:num>
  <w:num w:numId="38">
    <w:abstractNumId w:val="8"/>
  </w:num>
  <w:num w:numId="39">
    <w:abstractNumId w:val="47"/>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7"/>
  </w:num>
  <w:num w:numId="43">
    <w:abstractNumId w:val="43"/>
  </w:num>
  <w:num w:numId="44">
    <w:abstractNumId w:val="5"/>
  </w:num>
  <w:num w:numId="45">
    <w:abstractNumId w:val="30"/>
  </w:num>
  <w:num w:numId="46">
    <w:abstractNumId w:val="2"/>
  </w:num>
  <w:num w:numId="47">
    <w:abstractNumId w:val="28"/>
  </w:num>
  <w:num w:numId="48">
    <w:abstractNumId w:val="37"/>
  </w:num>
  <w:num w:numId="49">
    <w:abstractNumId w:val="31"/>
  </w:num>
  <w:num w:numId="50">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numFmt w:val="lowerRoman"/>
    <w:footnote w:id="-1"/>
    <w:footnote w:id="0"/>
  </w:footnotePr>
  <w:endnotePr>
    <w:endnote w:id="-1"/>
    <w:endnote w:id="0"/>
  </w:endnotePr>
  <w:compat>
    <w:compatSetting w:name="compatibilityMode" w:uri="http://schemas.microsoft.com/office/word" w:val="12"/>
  </w:compat>
  <w:rsids>
    <w:rsidRoot w:val="002A3AB9"/>
    <w:rsid w:val="00010026"/>
    <w:rsid w:val="00014106"/>
    <w:rsid w:val="000251C4"/>
    <w:rsid w:val="00046C85"/>
    <w:rsid w:val="00067913"/>
    <w:rsid w:val="000714AE"/>
    <w:rsid w:val="000A3F40"/>
    <w:rsid w:val="000A4E76"/>
    <w:rsid w:val="000B25DE"/>
    <w:rsid w:val="000D40EF"/>
    <w:rsid w:val="000D5598"/>
    <w:rsid w:val="000F2320"/>
    <w:rsid w:val="000F3E52"/>
    <w:rsid w:val="00124696"/>
    <w:rsid w:val="00136DAE"/>
    <w:rsid w:val="001560B7"/>
    <w:rsid w:val="00161B4A"/>
    <w:rsid w:val="001717C9"/>
    <w:rsid w:val="00173A10"/>
    <w:rsid w:val="001E42C7"/>
    <w:rsid w:val="0020397A"/>
    <w:rsid w:val="00255B15"/>
    <w:rsid w:val="00263AAD"/>
    <w:rsid w:val="00272201"/>
    <w:rsid w:val="00274AAA"/>
    <w:rsid w:val="002A32C7"/>
    <w:rsid w:val="002A3AB9"/>
    <w:rsid w:val="002D1005"/>
    <w:rsid w:val="00326729"/>
    <w:rsid w:val="00344FF3"/>
    <w:rsid w:val="003A0886"/>
    <w:rsid w:val="0041592F"/>
    <w:rsid w:val="00443C96"/>
    <w:rsid w:val="00445F8A"/>
    <w:rsid w:val="00474486"/>
    <w:rsid w:val="004876C9"/>
    <w:rsid w:val="004934C1"/>
    <w:rsid w:val="0049410E"/>
    <w:rsid w:val="00494F03"/>
    <w:rsid w:val="004B5442"/>
    <w:rsid w:val="004B67CC"/>
    <w:rsid w:val="004C0966"/>
    <w:rsid w:val="004C2992"/>
    <w:rsid w:val="004D7FED"/>
    <w:rsid w:val="005C2058"/>
    <w:rsid w:val="005D176E"/>
    <w:rsid w:val="005D70A4"/>
    <w:rsid w:val="006575C4"/>
    <w:rsid w:val="00671137"/>
    <w:rsid w:val="00685AB6"/>
    <w:rsid w:val="00697537"/>
    <w:rsid w:val="006B3B99"/>
    <w:rsid w:val="006C2FF5"/>
    <w:rsid w:val="006F4BB7"/>
    <w:rsid w:val="00722C2E"/>
    <w:rsid w:val="00733ECE"/>
    <w:rsid w:val="00752E10"/>
    <w:rsid w:val="007B56E0"/>
    <w:rsid w:val="007E145B"/>
    <w:rsid w:val="007E70A4"/>
    <w:rsid w:val="00833A32"/>
    <w:rsid w:val="008522A7"/>
    <w:rsid w:val="00853A42"/>
    <w:rsid w:val="00882059"/>
    <w:rsid w:val="00892E76"/>
    <w:rsid w:val="00896B16"/>
    <w:rsid w:val="008A0072"/>
    <w:rsid w:val="008B7355"/>
    <w:rsid w:val="008C4A13"/>
    <w:rsid w:val="008E5532"/>
    <w:rsid w:val="00904F03"/>
    <w:rsid w:val="009272D0"/>
    <w:rsid w:val="009779AC"/>
    <w:rsid w:val="009819D2"/>
    <w:rsid w:val="009C2FBE"/>
    <w:rsid w:val="00A54917"/>
    <w:rsid w:val="00A566BE"/>
    <w:rsid w:val="00A71136"/>
    <w:rsid w:val="00A914B2"/>
    <w:rsid w:val="00AD25D7"/>
    <w:rsid w:val="00AD7469"/>
    <w:rsid w:val="00AE107B"/>
    <w:rsid w:val="00AF19C0"/>
    <w:rsid w:val="00B04D03"/>
    <w:rsid w:val="00B06AC4"/>
    <w:rsid w:val="00B13BB2"/>
    <w:rsid w:val="00B14009"/>
    <w:rsid w:val="00B149A4"/>
    <w:rsid w:val="00B23A98"/>
    <w:rsid w:val="00B40216"/>
    <w:rsid w:val="00B510FC"/>
    <w:rsid w:val="00BD132B"/>
    <w:rsid w:val="00BF2274"/>
    <w:rsid w:val="00BF5D77"/>
    <w:rsid w:val="00C01833"/>
    <w:rsid w:val="00C27748"/>
    <w:rsid w:val="00C713F2"/>
    <w:rsid w:val="00C85709"/>
    <w:rsid w:val="00CB7FBC"/>
    <w:rsid w:val="00CC6641"/>
    <w:rsid w:val="00D411E4"/>
    <w:rsid w:val="00D73011"/>
    <w:rsid w:val="00DD40C1"/>
    <w:rsid w:val="00DE4A48"/>
    <w:rsid w:val="00DF1A93"/>
    <w:rsid w:val="00E24866"/>
    <w:rsid w:val="00E45202"/>
    <w:rsid w:val="00E84CE9"/>
    <w:rsid w:val="00EA3D11"/>
    <w:rsid w:val="00EB4339"/>
    <w:rsid w:val="00EB6108"/>
    <w:rsid w:val="00EC3393"/>
    <w:rsid w:val="00EC4538"/>
    <w:rsid w:val="00F006BB"/>
    <w:rsid w:val="00F46065"/>
    <w:rsid w:val="00F9040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5EA13E90-3B2E-4367-801B-CA3F682C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4AE"/>
    <w:rPr>
      <w:lang w:val="en-US"/>
    </w:rPr>
  </w:style>
  <w:style w:type="paragraph" w:styleId="Heading1">
    <w:name w:val="heading 1"/>
    <w:basedOn w:val="Normal"/>
    <w:link w:val="Heading1Char"/>
    <w:qFormat/>
    <w:rsid w:val="00D4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B04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566BE"/>
    <w:pPr>
      <w:keepNext/>
      <w:keepLines/>
      <w:spacing w:before="40" w:after="0" w:line="259" w:lineRule="auto"/>
      <w:jc w:val="both"/>
      <w:outlineLvl w:val="2"/>
    </w:pPr>
    <w:rPr>
      <w:rFonts w:ascii="Arial" w:eastAsia="Calibri" w:hAnsi="Arial" w:cstheme="majorBidi"/>
      <w:b/>
      <w:color w:val="984806" w:themeColor="accent6" w:themeShade="80"/>
      <w:szCs w:val="24"/>
      <w:lang w:val="sr-Latn-BA"/>
    </w:rPr>
  </w:style>
  <w:style w:type="paragraph" w:styleId="Heading5">
    <w:name w:val="heading 5"/>
    <w:basedOn w:val="Normal"/>
    <w:next w:val="Normal"/>
    <w:link w:val="Heading5Char"/>
    <w:unhideWhenUsed/>
    <w:qFormat/>
    <w:rsid w:val="00C713F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C713F2"/>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AE107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1E4"/>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D411E4"/>
    <w:rPr>
      <w:i/>
      <w:iCs/>
    </w:rPr>
  </w:style>
  <w:style w:type="paragraph" w:customStyle="1" w:styleId="TEKST">
    <w:name w:val="TEKST"/>
    <w:rsid w:val="00D411E4"/>
    <w:pPr>
      <w:spacing w:before="56" w:after="56" w:line="277" w:lineRule="exact"/>
      <w:ind w:firstLine="453"/>
      <w:jc w:val="both"/>
    </w:pPr>
    <w:rPr>
      <w:rFonts w:ascii="CentSchbook BT" w:eastAsia="Times New Roman" w:hAnsi="CentSchbook BT" w:cs="Times New Roman"/>
      <w:szCs w:val="20"/>
      <w:lang w:val="en-US"/>
    </w:rPr>
  </w:style>
  <w:style w:type="character" w:customStyle="1" w:styleId="hps">
    <w:name w:val="hps"/>
    <w:basedOn w:val="DefaultParagraphFont"/>
    <w:rsid w:val="00D411E4"/>
  </w:style>
  <w:style w:type="character" w:customStyle="1" w:styleId="longtext">
    <w:name w:val="long_text"/>
    <w:basedOn w:val="DefaultParagraphFont"/>
    <w:rsid w:val="00D411E4"/>
  </w:style>
  <w:style w:type="paragraph" w:customStyle="1" w:styleId="NormalEinzug1Zeile">
    <w:name w:val="Normal Einzug 1. Zeile"/>
    <w:basedOn w:val="Normal"/>
    <w:link w:val="NormalEinzug1ZeileChar"/>
    <w:uiPriority w:val="99"/>
    <w:rsid w:val="00D411E4"/>
    <w:pPr>
      <w:spacing w:after="0" w:line="240" w:lineRule="auto"/>
      <w:ind w:firstLine="454"/>
      <w:jc w:val="both"/>
    </w:pPr>
    <w:rPr>
      <w:rFonts w:ascii="Times New Roman" w:eastAsia="Times New Roman" w:hAnsi="Times New Roman" w:cs="Times New Roman"/>
      <w:sz w:val="28"/>
      <w:szCs w:val="20"/>
      <w:lang w:val="bs-Latn-BA"/>
    </w:rPr>
  </w:style>
  <w:style w:type="character" w:customStyle="1" w:styleId="NormalEinzug1ZeileChar">
    <w:name w:val="Normal Einzug 1. Zeile Char"/>
    <w:link w:val="NormalEinzug1Zeile"/>
    <w:uiPriority w:val="99"/>
    <w:rsid w:val="00D411E4"/>
    <w:rPr>
      <w:rFonts w:ascii="Times New Roman" w:eastAsia="Times New Roman" w:hAnsi="Times New Roman" w:cs="Times New Roman"/>
      <w:sz w:val="28"/>
      <w:szCs w:val="20"/>
    </w:rPr>
  </w:style>
  <w:style w:type="paragraph" w:styleId="ListParagraph">
    <w:name w:val="List Paragraph"/>
    <w:basedOn w:val="Normal"/>
    <w:link w:val="ListParagraphChar"/>
    <w:uiPriority w:val="34"/>
    <w:qFormat/>
    <w:rsid w:val="00D411E4"/>
    <w:pPr>
      <w:ind w:left="720"/>
      <w:contextualSpacing/>
    </w:pPr>
    <w:rPr>
      <w:rFonts w:ascii="Calibri" w:eastAsia="Calibri" w:hAnsi="Calibri" w:cs="Times New Roman"/>
      <w:lang w:val="hr-HR"/>
    </w:rPr>
  </w:style>
  <w:style w:type="character" w:customStyle="1" w:styleId="ListParagraphChar">
    <w:name w:val="List Paragraph Char"/>
    <w:link w:val="ListParagraph"/>
    <w:uiPriority w:val="34"/>
    <w:rsid w:val="00D411E4"/>
    <w:rPr>
      <w:rFonts w:ascii="Calibri" w:eastAsia="Calibri" w:hAnsi="Calibri" w:cs="Times New Roman"/>
      <w:lang w:val="hr-HR"/>
    </w:rPr>
  </w:style>
  <w:style w:type="paragraph" w:styleId="NoSpacing">
    <w:name w:val="No Spacing"/>
    <w:uiPriority w:val="1"/>
    <w:qFormat/>
    <w:rsid w:val="00D411E4"/>
    <w:pPr>
      <w:spacing w:after="0" w:line="240" w:lineRule="auto"/>
    </w:pPr>
    <w:rPr>
      <w:lang w:val="en-US"/>
    </w:rPr>
  </w:style>
  <w:style w:type="character" w:customStyle="1" w:styleId="atn">
    <w:name w:val="atn"/>
    <w:basedOn w:val="DefaultParagraphFont"/>
    <w:rsid w:val="00D411E4"/>
  </w:style>
  <w:style w:type="character" w:customStyle="1" w:styleId="apple-converted-space">
    <w:name w:val="apple-converted-space"/>
    <w:basedOn w:val="DefaultParagraphFont"/>
    <w:rsid w:val="00D411E4"/>
  </w:style>
  <w:style w:type="paragraph" w:styleId="Header">
    <w:name w:val="header"/>
    <w:basedOn w:val="Normal"/>
    <w:link w:val="HeaderChar"/>
    <w:unhideWhenUsed/>
    <w:rsid w:val="009C2FBE"/>
    <w:pPr>
      <w:tabs>
        <w:tab w:val="center" w:pos="4536"/>
        <w:tab w:val="right" w:pos="9072"/>
      </w:tabs>
      <w:spacing w:after="0" w:line="240" w:lineRule="auto"/>
    </w:pPr>
  </w:style>
  <w:style w:type="character" w:customStyle="1" w:styleId="HeaderChar">
    <w:name w:val="Header Char"/>
    <w:basedOn w:val="DefaultParagraphFont"/>
    <w:link w:val="Header"/>
    <w:rsid w:val="009C2FBE"/>
    <w:rPr>
      <w:lang w:val="en-US"/>
    </w:rPr>
  </w:style>
  <w:style w:type="paragraph" w:styleId="Footer">
    <w:name w:val="footer"/>
    <w:basedOn w:val="Normal"/>
    <w:link w:val="FooterChar"/>
    <w:unhideWhenUsed/>
    <w:rsid w:val="009C2F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2FBE"/>
    <w:rPr>
      <w:lang w:val="en-US"/>
    </w:rPr>
  </w:style>
  <w:style w:type="character" w:customStyle="1" w:styleId="Heading2Char">
    <w:name w:val="Heading 2 Char"/>
    <w:basedOn w:val="DefaultParagraphFont"/>
    <w:link w:val="Heading2"/>
    <w:uiPriority w:val="9"/>
    <w:rsid w:val="00B04D03"/>
    <w:rPr>
      <w:rFonts w:ascii="Times New Roman" w:eastAsia="Times New Roman" w:hAnsi="Times New Roman" w:cs="Times New Roman"/>
      <w:b/>
      <w:bCs/>
      <w:sz w:val="36"/>
      <w:szCs w:val="36"/>
      <w:lang w:val="en-US"/>
    </w:rPr>
  </w:style>
  <w:style w:type="paragraph" w:customStyle="1" w:styleId="Default">
    <w:name w:val="Default"/>
    <w:rsid w:val="00B04D03"/>
    <w:pPr>
      <w:autoSpaceDE w:val="0"/>
      <w:autoSpaceDN w:val="0"/>
      <w:adjustRightInd w:val="0"/>
      <w:spacing w:after="0" w:line="240" w:lineRule="auto"/>
    </w:pPr>
    <w:rPr>
      <w:rFonts w:ascii="Arial" w:hAnsi="Arial" w:cs="Arial"/>
      <w:color w:val="000000"/>
      <w:sz w:val="24"/>
      <w:szCs w:val="24"/>
      <w:lang w:val="en-US"/>
    </w:rPr>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FA,FA Fußnotentext,FA Char"/>
    <w:basedOn w:val="Normal"/>
    <w:link w:val="FootnoteTextChar"/>
    <w:unhideWhenUsed/>
    <w:rsid w:val="00B04D03"/>
    <w:pPr>
      <w:spacing w:after="0" w:line="240" w:lineRule="auto"/>
    </w:pPr>
    <w:rPr>
      <w:sz w:val="20"/>
      <w:szCs w:val="20"/>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FA Char1,FA Fußnotentext Char"/>
    <w:basedOn w:val="DefaultParagraphFont"/>
    <w:link w:val="FootnoteText"/>
    <w:rsid w:val="00B04D03"/>
    <w:rPr>
      <w:sz w:val="20"/>
      <w:szCs w:val="20"/>
      <w:lang w:val="en-US"/>
    </w:rPr>
  </w:style>
  <w:style w:type="character" w:styleId="FootnoteReference">
    <w:name w:val="footnote reference"/>
    <w:aliases w:val="Heading 7 Char1"/>
    <w:basedOn w:val="DefaultParagraphFont"/>
    <w:unhideWhenUsed/>
    <w:rsid w:val="00B04D03"/>
    <w:rPr>
      <w:vertAlign w:val="superscript"/>
    </w:rPr>
  </w:style>
  <w:style w:type="paragraph" w:styleId="BalloonText">
    <w:name w:val="Balloon Text"/>
    <w:basedOn w:val="Normal"/>
    <w:link w:val="BalloonTextChar"/>
    <w:uiPriority w:val="99"/>
    <w:semiHidden/>
    <w:unhideWhenUsed/>
    <w:rsid w:val="00B04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D03"/>
    <w:rPr>
      <w:rFonts w:ascii="Tahoma" w:hAnsi="Tahoma" w:cs="Tahoma"/>
      <w:sz w:val="16"/>
      <w:szCs w:val="16"/>
      <w:lang w:val="en-US"/>
    </w:rPr>
  </w:style>
  <w:style w:type="character" w:styleId="Hyperlink">
    <w:name w:val="Hyperlink"/>
    <w:basedOn w:val="DefaultParagraphFont"/>
    <w:unhideWhenUsed/>
    <w:rsid w:val="00B04D03"/>
    <w:rPr>
      <w:color w:val="0000FF" w:themeColor="hyperlink"/>
      <w:u w:val="single"/>
    </w:rPr>
  </w:style>
  <w:style w:type="character" w:styleId="Strong">
    <w:name w:val="Strong"/>
    <w:basedOn w:val="DefaultParagraphFont"/>
    <w:uiPriority w:val="22"/>
    <w:qFormat/>
    <w:rsid w:val="00B04D03"/>
    <w:rPr>
      <w:b/>
      <w:bCs/>
    </w:rPr>
  </w:style>
  <w:style w:type="paragraph" w:styleId="NormalWeb">
    <w:name w:val="Normal (Web)"/>
    <w:basedOn w:val="Normal"/>
    <w:uiPriority w:val="99"/>
    <w:unhideWhenUsed/>
    <w:rsid w:val="00B04D0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B04D03"/>
    <w:pPr>
      <w:spacing w:after="0" w:line="240" w:lineRule="auto"/>
      <w:jc w:val="center"/>
    </w:pPr>
    <w:rPr>
      <w:rFonts w:ascii="Arial CRO" w:eastAsia="Times New Roman" w:hAnsi="Arial CRO" w:cs="Times New Roman"/>
      <w:b/>
      <w:bCs/>
      <w:sz w:val="24"/>
      <w:szCs w:val="24"/>
      <w:lang w:val="hr-HR"/>
    </w:rPr>
  </w:style>
  <w:style w:type="character" w:customStyle="1" w:styleId="BodyTextChar">
    <w:name w:val="Body Text Char"/>
    <w:basedOn w:val="DefaultParagraphFont"/>
    <w:link w:val="BodyText"/>
    <w:rsid w:val="00B04D03"/>
    <w:rPr>
      <w:rFonts w:ascii="Arial CRO" w:eastAsia="Times New Roman" w:hAnsi="Arial CRO" w:cs="Times New Roman"/>
      <w:b/>
      <w:bCs/>
      <w:sz w:val="24"/>
      <w:szCs w:val="24"/>
      <w:lang w:val="hr-HR"/>
    </w:rPr>
  </w:style>
  <w:style w:type="paragraph" w:customStyle="1" w:styleId="p0">
    <w:name w:val="p0"/>
    <w:basedOn w:val="Normal"/>
    <w:rsid w:val="00067913"/>
    <w:pPr>
      <w:spacing w:line="273" w:lineRule="auto"/>
    </w:pPr>
    <w:rPr>
      <w:rFonts w:ascii="Calibri" w:eastAsia="Times New Roman" w:hAnsi="Calibri" w:cs="Times New Roman"/>
      <w:lang w:val="bs-Latn-BA" w:eastAsia="bs-Latn-BA"/>
    </w:rPr>
  </w:style>
  <w:style w:type="character" w:customStyle="1" w:styleId="15">
    <w:name w:val="15"/>
    <w:basedOn w:val="DefaultParagraphFont"/>
    <w:rsid w:val="00067913"/>
    <w:rPr>
      <w:rFonts w:ascii="Times New Roman" w:hAnsi="Times New Roman" w:cs="Times New Roman" w:hint="default"/>
    </w:rPr>
  </w:style>
  <w:style w:type="paragraph" w:styleId="EndnoteText">
    <w:name w:val="endnote text"/>
    <w:basedOn w:val="Normal"/>
    <w:link w:val="EndnoteTextChar"/>
    <w:uiPriority w:val="99"/>
    <w:unhideWhenUsed/>
    <w:rsid w:val="00124696"/>
    <w:pPr>
      <w:spacing w:after="0" w:line="240" w:lineRule="auto"/>
    </w:pPr>
    <w:rPr>
      <w:sz w:val="20"/>
      <w:szCs w:val="20"/>
    </w:rPr>
  </w:style>
  <w:style w:type="character" w:customStyle="1" w:styleId="EndnoteTextChar">
    <w:name w:val="Endnote Text Char"/>
    <w:basedOn w:val="DefaultParagraphFont"/>
    <w:link w:val="EndnoteText"/>
    <w:uiPriority w:val="99"/>
    <w:rsid w:val="00124696"/>
    <w:rPr>
      <w:sz w:val="20"/>
      <w:szCs w:val="20"/>
      <w:lang w:val="en-US"/>
    </w:rPr>
  </w:style>
  <w:style w:type="character" w:customStyle="1" w:styleId="Heading7Char">
    <w:name w:val="Heading 7 Char"/>
    <w:basedOn w:val="DefaultParagraphFont"/>
    <w:link w:val="Heading7"/>
    <w:uiPriority w:val="9"/>
    <w:semiHidden/>
    <w:rsid w:val="00AE107B"/>
    <w:rPr>
      <w:rFonts w:asciiTheme="majorHAnsi" w:eastAsiaTheme="majorEastAsia" w:hAnsiTheme="majorHAnsi" w:cstheme="majorBidi"/>
      <w:i/>
      <w:iCs/>
      <w:color w:val="404040" w:themeColor="text1" w:themeTint="BF"/>
      <w:lang w:val="en-US"/>
    </w:rPr>
  </w:style>
  <w:style w:type="character" w:customStyle="1" w:styleId="apple-style-span">
    <w:name w:val="apple-style-span"/>
    <w:basedOn w:val="DefaultParagraphFont"/>
    <w:rsid w:val="00A54917"/>
  </w:style>
  <w:style w:type="character" w:customStyle="1" w:styleId="style2">
    <w:name w:val="style2"/>
    <w:basedOn w:val="DefaultParagraphFont"/>
    <w:rsid w:val="00A54917"/>
  </w:style>
  <w:style w:type="table" w:styleId="TableGrid">
    <w:name w:val="Table Grid"/>
    <w:basedOn w:val="TableNormal"/>
    <w:uiPriority w:val="39"/>
    <w:rsid w:val="00A549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0714AE"/>
  </w:style>
  <w:style w:type="paragraph" w:styleId="Title">
    <w:name w:val="Title"/>
    <w:basedOn w:val="Normal"/>
    <w:link w:val="TitleChar"/>
    <w:uiPriority w:val="10"/>
    <w:qFormat/>
    <w:rsid w:val="00BD132B"/>
    <w:pPr>
      <w:spacing w:after="0" w:line="240" w:lineRule="auto"/>
      <w:jc w:val="center"/>
    </w:pPr>
    <w:rPr>
      <w:rFonts w:ascii="Times New Roman" w:eastAsia="Times New Roman" w:hAnsi="Times New Roman" w:cs="Times New Roman"/>
      <w:b/>
      <w:bCs/>
      <w:sz w:val="24"/>
      <w:szCs w:val="24"/>
      <w:lang w:val="hr-HR"/>
    </w:rPr>
  </w:style>
  <w:style w:type="character" w:customStyle="1" w:styleId="TitleChar">
    <w:name w:val="Title Char"/>
    <w:basedOn w:val="DefaultParagraphFont"/>
    <w:link w:val="Title"/>
    <w:uiPriority w:val="10"/>
    <w:rsid w:val="00BD132B"/>
    <w:rPr>
      <w:rFonts w:ascii="Times New Roman" w:eastAsia="Times New Roman" w:hAnsi="Times New Roman" w:cs="Times New Roman"/>
      <w:b/>
      <w:bCs/>
      <w:sz w:val="24"/>
      <w:szCs w:val="24"/>
      <w:lang w:val="hr-HR"/>
    </w:rPr>
  </w:style>
  <w:style w:type="paragraph" w:styleId="Subtitle">
    <w:name w:val="Subtitle"/>
    <w:basedOn w:val="Normal"/>
    <w:link w:val="SubtitleChar"/>
    <w:uiPriority w:val="11"/>
    <w:qFormat/>
    <w:rsid w:val="00BD132B"/>
    <w:pPr>
      <w:spacing w:after="0" w:line="240" w:lineRule="auto"/>
      <w:jc w:val="center"/>
    </w:pPr>
    <w:rPr>
      <w:rFonts w:ascii="Times New Roman" w:eastAsia="Times New Roman" w:hAnsi="Times New Roman" w:cs="Times New Roman"/>
      <w:i/>
      <w:iCs/>
      <w:sz w:val="24"/>
      <w:szCs w:val="24"/>
      <w:lang w:val="hr-HR"/>
    </w:rPr>
  </w:style>
  <w:style w:type="character" w:customStyle="1" w:styleId="SubtitleChar">
    <w:name w:val="Subtitle Char"/>
    <w:basedOn w:val="DefaultParagraphFont"/>
    <w:link w:val="Subtitle"/>
    <w:uiPriority w:val="11"/>
    <w:rsid w:val="00BD132B"/>
    <w:rPr>
      <w:rFonts w:ascii="Times New Roman" w:eastAsia="Times New Roman" w:hAnsi="Times New Roman" w:cs="Times New Roman"/>
      <w:i/>
      <w:iCs/>
      <w:sz w:val="24"/>
      <w:szCs w:val="24"/>
      <w:lang w:val="hr-HR"/>
    </w:rPr>
  </w:style>
  <w:style w:type="character" w:styleId="PageNumber">
    <w:name w:val="page number"/>
    <w:basedOn w:val="DefaultParagraphFont"/>
    <w:rsid w:val="00BD132B"/>
  </w:style>
  <w:style w:type="paragraph" w:styleId="BodyTextIndent">
    <w:name w:val="Body Text Indent"/>
    <w:basedOn w:val="Normal"/>
    <w:link w:val="BodyTextIndentChar"/>
    <w:semiHidden/>
    <w:rsid w:val="00BD132B"/>
    <w:pPr>
      <w:spacing w:after="0" w:line="360" w:lineRule="auto"/>
      <w:ind w:left="360"/>
      <w:jc w:val="both"/>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BD132B"/>
    <w:rPr>
      <w:rFonts w:ascii="Times New Roman" w:eastAsia="Times New Roman" w:hAnsi="Times New Roman" w:cs="Times New Roman"/>
      <w:sz w:val="24"/>
      <w:szCs w:val="24"/>
      <w:lang w:val="en-GB"/>
    </w:rPr>
  </w:style>
  <w:style w:type="paragraph" w:styleId="BodyText2">
    <w:name w:val="Body Text 2"/>
    <w:basedOn w:val="Normal"/>
    <w:link w:val="BodyText2Char"/>
    <w:semiHidden/>
    <w:rsid w:val="00BD132B"/>
    <w:pPr>
      <w:spacing w:after="0" w:line="360" w:lineRule="auto"/>
      <w:jc w:val="both"/>
    </w:pPr>
    <w:rPr>
      <w:rFonts w:ascii="Times New Roman" w:eastAsia="Times New Roman" w:hAnsi="Times New Roman" w:cs="Times New Roman"/>
      <w:b/>
      <w:bCs/>
      <w:sz w:val="24"/>
      <w:szCs w:val="24"/>
      <w:lang w:val="en-GB"/>
    </w:rPr>
  </w:style>
  <w:style w:type="character" w:customStyle="1" w:styleId="BodyText2Char">
    <w:name w:val="Body Text 2 Char"/>
    <w:basedOn w:val="DefaultParagraphFont"/>
    <w:link w:val="BodyText2"/>
    <w:semiHidden/>
    <w:rsid w:val="00BD132B"/>
    <w:rPr>
      <w:rFonts w:ascii="Times New Roman" w:eastAsia="Times New Roman" w:hAnsi="Times New Roman" w:cs="Times New Roman"/>
      <w:b/>
      <w:bCs/>
      <w:sz w:val="24"/>
      <w:szCs w:val="24"/>
      <w:lang w:val="en-GB"/>
    </w:rPr>
  </w:style>
  <w:style w:type="character" w:styleId="EndnoteReference">
    <w:name w:val="endnote reference"/>
    <w:basedOn w:val="DefaultParagraphFont"/>
    <w:uiPriority w:val="99"/>
    <w:semiHidden/>
    <w:rsid w:val="00BD132B"/>
    <w:rPr>
      <w:vertAlign w:val="superscript"/>
    </w:rPr>
  </w:style>
  <w:style w:type="paragraph" w:customStyle="1" w:styleId="clanak-">
    <w:name w:val="clanak-"/>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t-9-8">
    <w:name w:val="t-9-8"/>
    <w:basedOn w:val="Normal"/>
    <w:rsid w:val="00BD132B"/>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super">
    <w:name w:val="super"/>
    <w:basedOn w:val="DefaultParagraphFont"/>
    <w:rsid w:val="00BD132B"/>
  </w:style>
  <w:style w:type="paragraph" w:customStyle="1" w:styleId="CM1">
    <w:name w:val="CM1"/>
    <w:basedOn w:val="Default"/>
    <w:next w:val="Default"/>
    <w:uiPriority w:val="99"/>
    <w:rsid w:val="00BD132B"/>
    <w:rPr>
      <w:rFonts w:ascii="EUAlbertina" w:eastAsia="EUAlbertina" w:hAnsi="Times New Roman" w:cs="Times New Roman"/>
      <w:color w:val="auto"/>
      <w:sz w:val="20"/>
    </w:rPr>
  </w:style>
  <w:style w:type="paragraph" w:customStyle="1" w:styleId="CM3">
    <w:name w:val="CM3"/>
    <w:basedOn w:val="Default"/>
    <w:next w:val="Default"/>
    <w:uiPriority w:val="99"/>
    <w:rsid w:val="00BD132B"/>
    <w:rPr>
      <w:rFonts w:ascii="EUAlbertina" w:eastAsia="EUAlbertina" w:hAnsi="Times New Roman" w:cs="Times New Roman"/>
      <w:color w:val="auto"/>
      <w:sz w:val="20"/>
    </w:rPr>
  </w:style>
  <w:style w:type="paragraph" w:customStyle="1" w:styleId="CM4">
    <w:name w:val="CM4"/>
    <w:basedOn w:val="Default"/>
    <w:next w:val="Default"/>
    <w:uiPriority w:val="99"/>
    <w:rsid w:val="00BD132B"/>
    <w:rPr>
      <w:rFonts w:ascii="EUAlbertina" w:eastAsia="EUAlbertina" w:hAnsi="Times New Roman" w:cs="Times New Roman"/>
      <w:color w:val="auto"/>
      <w:sz w:val="20"/>
    </w:rPr>
  </w:style>
  <w:style w:type="character" w:customStyle="1" w:styleId="Heading3Char">
    <w:name w:val="Heading 3 Char"/>
    <w:basedOn w:val="DefaultParagraphFont"/>
    <w:link w:val="Heading3"/>
    <w:uiPriority w:val="9"/>
    <w:rsid w:val="00A566BE"/>
    <w:rPr>
      <w:rFonts w:ascii="Arial" w:eastAsia="Calibri" w:hAnsi="Arial" w:cstheme="majorBidi"/>
      <w:b/>
      <w:color w:val="984806" w:themeColor="accent6" w:themeShade="80"/>
      <w:szCs w:val="24"/>
      <w:lang w:val="sr-Latn-BA"/>
    </w:rPr>
  </w:style>
  <w:style w:type="paragraph" w:styleId="Quote">
    <w:name w:val="Quote"/>
    <w:basedOn w:val="Normal"/>
    <w:next w:val="Normal"/>
    <w:link w:val="QuoteChar"/>
    <w:uiPriority w:val="29"/>
    <w:qFormat/>
    <w:rsid w:val="00A566BE"/>
    <w:pPr>
      <w:spacing w:before="200" w:after="160" w:line="259" w:lineRule="auto"/>
      <w:ind w:left="864" w:right="864"/>
      <w:jc w:val="center"/>
    </w:pPr>
    <w:rPr>
      <w:i/>
      <w:iCs/>
      <w:color w:val="404040" w:themeColor="text1" w:themeTint="BF"/>
      <w:lang w:val="hr-HR"/>
    </w:rPr>
  </w:style>
  <w:style w:type="character" w:customStyle="1" w:styleId="QuoteChar">
    <w:name w:val="Quote Char"/>
    <w:basedOn w:val="DefaultParagraphFont"/>
    <w:link w:val="Quote"/>
    <w:uiPriority w:val="29"/>
    <w:rsid w:val="00A566BE"/>
    <w:rPr>
      <w:i/>
      <w:iCs/>
      <w:color w:val="404040" w:themeColor="text1" w:themeTint="BF"/>
      <w:lang w:val="hr-HR"/>
    </w:rPr>
  </w:style>
  <w:style w:type="table" w:customStyle="1" w:styleId="GridTable1Light-Accent61">
    <w:name w:val="Grid Table 1 Light - Accent 61"/>
    <w:basedOn w:val="TableNormal"/>
    <w:uiPriority w:val="46"/>
    <w:rsid w:val="00A566BE"/>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A566BE"/>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A566B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A566B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A566BE"/>
    <w:pPr>
      <w:spacing w:after="100" w:line="259" w:lineRule="auto"/>
    </w:pPr>
    <w:rPr>
      <w:lang w:val="sr-Latn-BA"/>
    </w:rPr>
  </w:style>
  <w:style w:type="paragraph" w:styleId="TOC2">
    <w:name w:val="toc 2"/>
    <w:basedOn w:val="Normal"/>
    <w:next w:val="Normal"/>
    <w:autoRedefine/>
    <w:uiPriority w:val="39"/>
    <w:unhideWhenUsed/>
    <w:rsid w:val="00A566BE"/>
    <w:pPr>
      <w:spacing w:after="100" w:line="259" w:lineRule="auto"/>
      <w:ind w:left="220"/>
    </w:pPr>
    <w:rPr>
      <w:lang w:val="sr-Latn-BA"/>
    </w:rPr>
  </w:style>
  <w:style w:type="paragraph" w:customStyle="1" w:styleId="ul2">
    <w:name w:val="ul_2"/>
    <w:basedOn w:val="Normal"/>
    <w:qFormat/>
    <w:rsid w:val="00A566BE"/>
    <w:pPr>
      <w:numPr>
        <w:ilvl w:val="1"/>
        <w:numId w:val="9"/>
      </w:numPr>
      <w:autoSpaceDE w:val="0"/>
      <w:autoSpaceDN w:val="0"/>
      <w:adjustRightInd w:val="0"/>
      <w:spacing w:after="120" w:line="240" w:lineRule="auto"/>
      <w:ind w:left="1134" w:hanging="425"/>
    </w:pPr>
    <w:rPr>
      <w:rFonts w:ascii="Times New Roman" w:hAnsi="Times New Roman" w:cs="Times New Roman"/>
      <w:color w:val="000000"/>
      <w:sz w:val="24"/>
      <w:szCs w:val="24"/>
    </w:rPr>
  </w:style>
  <w:style w:type="paragraph" w:customStyle="1" w:styleId="ol1">
    <w:name w:val="ol_1"/>
    <w:basedOn w:val="Normal"/>
    <w:rsid w:val="00A566BE"/>
    <w:pPr>
      <w:numPr>
        <w:numId w:val="9"/>
      </w:numPr>
      <w:spacing w:after="120" w:line="240" w:lineRule="auto"/>
      <w:jc w:val="both"/>
    </w:pPr>
    <w:rPr>
      <w:rFonts w:ascii="Times New Roman" w:hAnsi="Times New Roman" w:cs="Times New Roman"/>
      <w:sz w:val="24"/>
    </w:rPr>
  </w:style>
  <w:style w:type="table" w:customStyle="1" w:styleId="GridTable4-Accent61">
    <w:name w:val="Grid Table 4 - Accent 61"/>
    <w:basedOn w:val="TableNormal"/>
    <w:uiPriority w:val="49"/>
    <w:rsid w:val="00A566B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OC3">
    <w:name w:val="toc 3"/>
    <w:basedOn w:val="Normal"/>
    <w:next w:val="Normal"/>
    <w:autoRedefine/>
    <w:uiPriority w:val="39"/>
    <w:unhideWhenUsed/>
    <w:rsid w:val="00A566BE"/>
    <w:pPr>
      <w:tabs>
        <w:tab w:val="left" w:pos="1320"/>
        <w:tab w:val="right" w:leader="dot" w:pos="9062"/>
      </w:tabs>
      <w:spacing w:after="100" w:line="259" w:lineRule="auto"/>
      <w:ind w:left="440"/>
      <w:jc w:val="both"/>
    </w:pPr>
    <w:rPr>
      <w:lang w:val="sr-Latn-BA"/>
    </w:rPr>
  </w:style>
  <w:style w:type="table" w:customStyle="1" w:styleId="ListTable6Colorful-Accent61">
    <w:name w:val="List Table 6 Colorful - Accent 61"/>
    <w:basedOn w:val="TableNormal"/>
    <w:uiPriority w:val="51"/>
    <w:rsid w:val="00A566BE"/>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doc-ti">
    <w:name w:val="doc-ti"/>
    <w:basedOn w:val="Normal"/>
    <w:rsid w:val="00A566BE"/>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table" w:customStyle="1" w:styleId="ListTable4-Accent11">
    <w:name w:val="List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51">
    <w:name w:val="Grid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11">
    <w:name w:val="Grid Table 4 - Accent 11"/>
    <w:basedOn w:val="TableNormal"/>
    <w:uiPriority w:val="49"/>
    <w:rsid w:val="00A566B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51">
    <w:name w:val="List Table 6 Colorful - Accent 51"/>
    <w:basedOn w:val="TableNormal"/>
    <w:uiPriority w:val="51"/>
    <w:rsid w:val="00A566BE"/>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TableNormal"/>
    <w:uiPriority w:val="49"/>
    <w:rsid w:val="00A566B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A566BE"/>
    <w:rPr>
      <w:color w:val="800080" w:themeColor="followedHyperlink"/>
      <w:u w:val="single"/>
    </w:rPr>
  </w:style>
  <w:style w:type="table" w:customStyle="1" w:styleId="ListTable7Colorful-Accent51">
    <w:name w:val="List Table 7 Colorful - Accent 51"/>
    <w:basedOn w:val="TableNormal"/>
    <w:uiPriority w:val="52"/>
    <w:rsid w:val="00A566BE"/>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01pointnumerotealtn">
    <w:name w:val="c01pointnumerotealtn"/>
    <w:basedOn w:val="Normal"/>
    <w:rsid w:val="00904F03"/>
    <w:pPr>
      <w:spacing w:before="100" w:beforeAutospacing="1" w:after="240" w:line="240" w:lineRule="auto"/>
      <w:ind w:left="567" w:hanging="539"/>
      <w:jc w:val="both"/>
    </w:pPr>
    <w:rPr>
      <w:rFonts w:ascii="Times New Roman" w:eastAsia="Times New Roman" w:hAnsi="Times New Roman" w:cs="Times New Roman"/>
      <w:sz w:val="24"/>
      <w:szCs w:val="24"/>
      <w:lang w:val="bs-Latn-BA" w:eastAsia="bs-Latn-BA"/>
    </w:rPr>
  </w:style>
  <w:style w:type="character" w:customStyle="1" w:styleId="rvts9">
    <w:name w:val="rvts9"/>
    <w:basedOn w:val="DefaultParagraphFont"/>
    <w:rsid w:val="00904F03"/>
  </w:style>
  <w:style w:type="character" w:customStyle="1" w:styleId="Heading5Char">
    <w:name w:val="Heading 5 Char"/>
    <w:basedOn w:val="DefaultParagraphFont"/>
    <w:link w:val="Heading5"/>
    <w:uiPriority w:val="9"/>
    <w:semiHidden/>
    <w:rsid w:val="00C713F2"/>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C713F2"/>
    <w:rPr>
      <w:rFonts w:ascii="Calibri" w:eastAsia="Times New Roman" w:hAnsi="Calibri" w:cs="Times New Roman"/>
      <w:b/>
      <w:bCs/>
      <w:lang w:val="en-US"/>
    </w:rPr>
  </w:style>
  <w:style w:type="paragraph" w:customStyle="1" w:styleId="Clan">
    <w:name w:val="Clan"/>
    <w:basedOn w:val="Normal"/>
    <w:rsid w:val="00C713F2"/>
    <w:pPr>
      <w:spacing w:before="240" w:after="120" w:line="240" w:lineRule="auto"/>
      <w:jc w:val="center"/>
    </w:pPr>
    <w:rPr>
      <w:rFonts w:ascii="Arial" w:eastAsia="Times New Roman" w:hAnsi="Arial" w:cs="Arial"/>
      <w:b/>
      <w:bCs/>
      <w:sz w:val="24"/>
      <w:szCs w:val="24"/>
    </w:rPr>
  </w:style>
  <w:style w:type="paragraph" w:customStyle="1" w:styleId="NormalKP">
    <w:name w:val="Normal K.P"/>
    <w:basedOn w:val="Normal"/>
    <w:rsid w:val="00C713F2"/>
    <w:pPr>
      <w:spacing w:before="120" w:after="0" w:line="240" w:lineRule="auto"/>
      <w:jc w:val="both"/>
    </w:pPr>
    <w:rPr>
      <w:rFonts w:ascii="Times New Roman" w:eastAsia="Times New Roman" w:hAnsi="Times New Roman" w:cs="Times New Roman"/>
      <w:sz w:val="24"/>
      <w:szCs w:val="20"/>
      <w:lang w:val="hr-HR"/>
    </w:rPr>
  </w:style>
  <w:style w:type="paragraph" w:styleId="List">
    <w:name w:val="List"/>
    <w:basedOn w:val="Normal"/>
    <w:semiHidden/>
    <w:rsid w:val="00B13BB2"/>
    <w:pPr>
      <w:spacing w:after="0" w:line="240" w:lineRule="auto"/>
      <w:ind w:left="360" w:hanging="360"/>
    </w:pPr>
    <w:rPr>
      <w:rFonts w:ascii="Times New Roman" w:eastAsia="Times New Roman" w:hAnsi="Times New Roman" w:cs="Times New Roman"/>
      <w:sz w:val="24"/>
      <w:szCs w:val="24"/>
    </w:rPr>
  </w:style>
  <w:style w:type="character" w:customStyle="1" w:styleId="st1">
    <w:name w:val="st1"/>
    <w:basedOn w:val="DefaultParagraphFont"/>
    <w:rsid w:val="00B13BB2"/>
  </w:style>
  <w:style w:type="character" w:customStyle="1" w:styleId="CharChar5">
    <w:name w:val="Char Char5"/>
    <w:rsid w:val="001717C9"/>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768843">
      <w:bodyDiv w:val="1"/>
      <w:marLeft w:val="0"/>
      <w:marRight w:val="0"/>
      <w:marTop w:val="0"/>
      <w:marBottom w:val="0"/>
      <w:divBdr>
        <w:top w:val="none" w:sz="0" w:space="0" w:color="auto"/>
        <w:left w:val="none" w:sz="0" w:space="0" w:color="auto"/>
        <w:bottom w:val="none" w:sz="0" w:space="0" w:color="auto"/>
        <w:right w:val="none" w:sz="0" w:space="0" w:color="auto"/>
      </w:divBdr>
    </w:div>
    <w:div w:id="1519731026">
      <w:bodyDiv w:val="1"/>
      <w:marLeft w:val="0"/>
      <w:marRight w:val="0"/>
      <w:marTop w:val="0"/>
      <w:marBottom w:val="0"/>
      <w:divBdr>
        <w:top w:val="none" w:sz="0" w:space="0" w:color="auto"/>
        <w:left w:val="none" w:sz="0" w:space="0" w:color="auto"/>
        <w:bottom w:val="none" w:sz="0" w:space="0" w:color="auto"/>
        <w:right w:val="none" w:sz="0" w:space="0" w:color="auto"/>
      </w:divBdr>
    </w:div>
    <w:div w:id="1731003579">
      <w:bodyDiv w:val="1"/>
      <w:marLeft w:val="0"/>
      <w:marRight w:val="0"/>
      <w:marTop w:val="0"/>
      <w:marBottom w:val="0"/>
      <w:divBdr>
        <w:top w:val="none" w:sz="0" w:space="0" w:color="auto"/>
        <w:left w:val="none" w:sz="0" w:space="0" w:color="auto"/>
        <w:bottom w:val="none" w:sz="0" w:space="0" w:color="auto"/>
        <w:right w:val="none" w:sz="0" w:space="0" w:color="auto"/>
      </w:divBdr>
    </w:div>
    <w:div w:id="20143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pc.ba/docs/jasp/pdf/1.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ijevic@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cjp.ba/templates/ja_avian_ii_d/images/green/Amela_Kadric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cjp.ba/templates/ja_avian_ii_d/images/green/Masa_Alijevic.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pravosudje.ba/vstv/faces/vijesti.jsp?id=47707" TargetMode="External"/><Relationship Id="rId3" Type="http://schemas.openxmlformats.org/officeDocument/2006/relationships/hyperlink" Target="http://www.fcjp.ba/templates/ja_avian_ii_d/images/green/Amela_Kadric1.pdf" TargetMode="External"/><Relationship Id="rId7" Type="http://schemas.openxmlformats.org/officeDocument/2006/relationships/hyperlink" Target="http://pravosudje.ba/vstv/faces/vijesti.jsp?id=32883&amp;vijesti_jezik=B" TargetMode="External"/><Relationship Id="rId2" Type="http://schemas.openxmlformats.org/officeDocument/2006/relationships/hyperlink" Target="http://www.hjpc.ba/intro/gizvjestaj/pdf/VSTVBiHGI2010web.pdf" TargetMode="External"/><Relationship Id="rId1" Type="http://schemas.openxmlformats.org/officeDocument/2006/relationships/hyperlink" Target="http://www.hjpc.ba/docs/jasp/pdf/1.pdf" TargetMode="External"/><Relationship Id="rId6" Type="http://schemas.openxmlformats.org/officeDocument/2006/relationships/hyperlink" Target="http://www.fcjp.ba/templates/ja_avian_ii_d/images/green/Masa_Alijevic.pdf" TargetMode="External"/><Relationship Id="rId11" Type="http://schemas.openxmlformats.org/officeDocument/2006/relationships/hyperlink" Target="http://pravosudje.ba/vstv/faces/vijesti.jsp?id=36934" TargetMode="External"/><Relationship Id="rId5" Type="http://schemas.openxmlformats.org/officeDocument/2006/relationships/hyperlink" Target="http://www.vlada.hr/.../23%20Pravosude%20i%20temeljna%20prava-Izv%20o" TargetMode="External"/><Relationship Id="rId10" Type="http://schemas.openxmlformats.org/officeDocument/2006/relationships/hyperlink" Target="http://pravosudje.ba/vstv/faces/vijesti.jsp?id=41782" TargetMode="External"/><Relationship Id="rId4" Type="http://schemas.openxmlformats.org/officeDocument/2006/relationships/hyperlink" Target="http://www.dei.gov.ba" TargetMode="External"/><Relationship Id="rId9" Type="http://schemas.openxmlformats.org/officeDocument/2006/relationships/hyperlink" Target="http://pravosudje.ba/vstv/faces/vijesti.jsp?id=32883&amp;vijesti_jezik=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A6405-B0C4-444D-A3F8-1AC86B3C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5052</Words>
  <Characters>28802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 Hasic</cp:lastModifiedBy>
  <cp:revision>43</cp:revision>
  <dcterms:created xsi:type="dcterms:W3CDTF">2014-10-13T07:06:00Z</dcterms:created>
  <dcterms:modified xsi:type="dcterms:W3CDTF">2015-12-15T12:33:00Z</dcterms:modified>
</cp:coreProperties>
</file>