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F7" w:rsidRPr="007D53F8" w:rsidRDefault="00877DF7" w:rsidP="00877DF7">
      <w:pPr>
        <w:spacing w:line="240" w:lineRule="auto"/>
        <w:jc w:val="center"/>
        <w:rPr>
          <w:rFonts w:ascii="Times New Roman" w:eastAsia="Times New Roman" w:hAnsi="Times New Roman" w:cs="Times New Roman"/>
          <w:b/>
          <w:bCs/>
          <w:sz w:val="24"/>
          <w:szCs w:val="24"/>
        </w:rPr>
      </w:pPr>
      <w:r w:rsidRPr="007D53F8">
        <w:rPr>
          <w:rFonts w:ascii="Times New Roman" w:hAnsi="Times New Roman" w:cs="Times New Roman"/>
          <w:b/>
          <w:bCs/>
          <w:sz w:val="24"/>
          <w:szCs w:val="24"/>
          <w:lang w:bidi="ar-EG"/>
        </w:rPr>
        <w:t xml:space="preserve">DEDE KORKUT KİTABI’NIN VATİKAN NÜSHASINDAKİ BAZI FARKLI </w:t>
      </w:r>
      <w:r w:rsidRPr="007D53F8">
        <w:rPr>
          <w:rFonts w:ascii="Times New Roman" w:eastAsia="Times New Roman" w:hAnsi="Times New Roman" w:cs="Times New Roman"/>
          <w:b/>
          <w:bCs/>
          <w:sz w:val="24"/>
          <w:szCs w:val="24"/>
        </w:rPr>
        <w:t>KELİMELER ÜZERİNE</w:t>
      </w:r>
    </w:p>
    <w:p w:rsidR="00877DF7" w:rsidRPr="007D53F8" w:rsidRDefault="00877DF7" w:rsidP="00877DF7">
      <w:pPr>
        <w:spacing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Vahid ZAHİDOĞLU ADİLOV</w:t>
      </w:r>
    </w:p>
    <w:p w:rsidR="00877DF7" w:rsidRPr="007D53F8" w:rsidRDefault="00877DF7" w:rsidP="00877DF7">
      <w:pPr>
        <w:spacing w:line="240" w:lineRule="auto"/>
        <w:jc w:val="center"/>
        <w:rPr>
          <w:rFonts w:ascii="Times New Roman" w:eastAsia="Times New Roman" w:hAnsi="Times New Roman" w:cs="Times New Roman"/>
          <w:bCs/>
          <w:sz w:val="24"/>
          <w:szCs w:val="24"/>
        </w:rPr>
      </w:pPr>
      <w:r w:rsidRPr="007D53F8">
        <w:rPr>
          <w:rFonts w:ascii="Times New Roman" w:hAnsi="Times New Roman" w:cs="Times New Roman"/>
          <w:bCs/>
          <w:sz w:val="24"/>
          <w:szCs w:val="24"/>
        </w:rPr>
        <w:t xml:space="preserve">Azerbaycan Milli İlimler Akademisi, Nesimi Adına Dilcilik Enstitüsü, </w:t>
      </w:r>
      <w:r w:rsidRPr="00E94071">
        <w:rPr>
          <w:rFonts w:ascii="Times New Roman" w:hAnsi="Times New Roman" w:cs="Times New Roman"/>
          <w:bCs/>
          <w:sz w:val="24"/>
          <w:szCs w:val="24"/>
        </w:rPr>
        <w:t xml:space="preserve">Azerbaycan Dili Tarihi, </w:t>
      </w:r>
      <w:r w:rsidRPr="007D53F8">
        <w:rPr>
          <w:rFonts w:ascii="Times New Roman" w:eastAsia="Times New Roman" w:hAnsi="Times New Roman" w:cs="Times New Roman"/>
          <w:bCs/>
          <w:sz w:val="24"/>
          <w:szCs w:val="24"/>
        </w:rPr>
        <w:t>Bak</w:t>
      </w:r>
      <w:r w:rsidRPr="00E94071">
        <w:rPr>
          <w:rFonts w:ascii="Times New Roman" w:eastAsia="Times New Roman" w:hAnsi="Times New Roman" w:cs="Times New Roman"/>
          <w:bCs/>
          <w:color w:val="333333"/>
          <w:sz w:val="24"/>
          <w:szCs w:val="24"/>
          <w:lang w:eastAsia="ru-RU"/>
        </w:rPr>
        <w:t xml:space="preserve">ü / </w:t>
      </w:r>
      <w:r w:rsidRPr="007D53F8">
        <w:rPr>
          <w:rFonts w:ascii="Times New Roman" w:eastAsia="Times New Roman" w:hAnsi="Times New Roman" w:cs="Times New Roman"/>
          <w:bCs/>
          <w:sz w:val="24"/>
          <w:szCs w:val="24"/>
        </w:rPr>
        <w:t>Azerbaycan</w:t>
      </w:r>
    </w:p>
    <w:p w:rsidR="00877DF7" w:rsidRPr="007D53F8" w:rsidRDefault="00877DF7" w:rsidP="00877DF7">
      <w:pPr>
        <w:spacing w:line="240" w:lineRule="auto"/>
        <w:rPr>
          <w:rFonts w:ascii="Times New Roman" w:hAnsi="Times New Roman" w:cs="Times New Roman"/>
          <w:sz w:val="24"/>
          <w:szCs w:val="24"/>
        </w:rPr>
      </w:pPr>
      <w:r w:rsidRPr="007D53F8">
        <w:rPr>
          <w:rFonts w:ascii="Times New Roman" w:eastAsia="Times New Roman" w:hAnsi="Times New Roman" w:cs="Times New Roman"/>
          <w:b/>
          <w:bCs/>
          <w:sz w:val="24"/>
          <w:szCs w:val="24"/>
        </w:rPr>
        <w:t xml:space="preserve">Anahtar Kelimeler: </w:t>
      </w:r>
      <w:r w:rsidRPr="007D53F8">
        <w:rPr>
          <w:rFonts w:ascii="Times New Roman" w:hAnsi="Times New Roman" w:cs="Times New Roman"/>
          <w:sz w:val="24"/>
          <w:szCs w:val="24"/>
        </w:rPr>
        <w:t>Vatikan nüshası, farklı kelimeler.</w:t>
      </w:r>
    </w:p>
    <w:p w:rsidR="00877DF7" w:rsidRPr="007D53F8" w:rsidRDefault="00877DF7" w:rsidP="00877DF7">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877DF7" w:rsidRPr="00F97A8C" w:rsidRDefault="00877DF7" w:rsidP="00877DF7">
      <w:pPr>
        <w:spacing w:line="240" w:lineRule="auto"/>
        <w:jc w:val="both"/>
        <w:rPr>
          <w:rFonts w:ascii="Times New Roman" w:hAnsi="Times New Roman" w:cs="Times New Roman"/>
          <w:sz w:val="24"/>
          <w:szCs w:val="24"/>
        </w:rPr>
      </w:pPr>
      <w:r w:rsidRPr="007D53F8">
        <w:rPr>
          <w:rFonts w:ascii="Times New Roman" w:hAnsi="Times New Roman" w:cs="Times New Roman"/>
          <w:sz w:val="24"/>
          <w:szCs w:val="24"/>
          <w:lang w:bidi="ar-EG"/>
        </w:rPr>
        <w:t xml:space="preserve">            </w:t>
      </w:r>
      <w:r w:rsidRPr="00F97A8C">
        <w:rPr>
          <w:rFonts w:ascii="Times New Roman" w:hAnsi="Times New Roman" w:cs="Times New Roman"/>
          <w:sz w:val="24"/>
          <w:szCs w:val="24"/>
          <w:lang w:bidi="ar-EG"/>
        </w:rPr>
        <w:t>Dede Korkut Kitabı’nın Vatikan nüshası Dresden nüshası ile mukayesede daha az araştırılmış ve metin tertibi zamanı çoğunlukla yardımcı kaynak olarak değerlendirilmiştir. Vatikan nüshası müstensihinin Oğuz abideleri üçün karakteristik olmayan harekeleme sistemini uygulaması, bazı kelimeleri ve cüm</w:t>
      </w:r>
      <w:r>
        <w:rPr>
          <w:rFonts w:ascii="Times New Roman" w:hAnsi="Times New Roman" w:cs="Times New Roman"/>
          <w:sz w:val="24"/>
          <w:szCs w:val="24"/>
          <w:lang w:bidi="ar-EG"/>
        </w:rPr>
        <w:t xml:space="preserve">leleri metinden çıkarması veya </w:t>
      </w:r>
      <w:r w:rsidRPr="00F97A8C">
        <w:rPr>
          <w:rFonts w:ascii="Times New Roman" w:hAnsi="Times New Roman" w:cs="Times New Roman"/>
          <w:sz w:val="24"/>
          <w:szCs w:val="24"/>
          <w:lang w:bidi="ar-EG"/>
        </w:rPr>
        <w:t xml:space="preserve">Dresden nüshasındaki kelimelerden farklı kelimeler kullanması araştırmacıların belli bir kısmında nüshanın kusurlu bir nüsha olduğuna dair fikir oluşturmuştur. Buradaki farklı kelimeler çoğu zaman yanlışlıklar sırasına alınmış ve müstensihin kopyaladığı metni anlayamadığı yönünde yorumlanmıştır. Oysa titiz </w:t>
      </w:r>
      <w:r>
        <w:rPr>
          <w:rFonts w:ascii="Times New Roman" w:hAnsi="Times New Roman" w:cs="Times New Roman"/>
          <w:sz w:val="24"/>
          <w:szCs w:val="24"/>
          <w:lang w:bidi="ar-EG"/>
        </w:rPr>
        <w:t xml:space="preserve">tarihi ve etimolojik tahlil bu kelimelerin Dresden </w:t>
      </w:r>
      <w:r w:rsidRPr="00F97A8C">
        <w:rPr>
          <w:rFonts w:ascii="Times New Roman" w:hAnsi="Times New Roman" w:cs="Times New Roman"/>
          <w:sz w:val="24"/>
          <w:szCs w:val="24"/>
          <w:lang w:bidi="ar-EG"/>
        </w:rPr>
        <w:t xml:space="preserve">nüshasındaki kelimelerle eşanlamlı olduklarını ve metnin mazmunu ile doğrudan bağlı olduğunu ortaya koymaktadır. Vatikan nüshasındaki farklı kelimelere şunları örnek göstermek mümkündür: </w:t>
      </w:r>
      <w:r w:rsidRPr="00F97A8C">
        <w:rPr>
          <w:rFonts w:ascii="Times New Roman" w:hAnsi="Times New Roman" w:cs="Times New Roman"/>
          <w:bCs/>
          <w:i/>
          <w:iCs/>
          <w:sz w:val="24"/>
          <w:szCs w:val="24"/>
        </w:rPr>
        <w:t xml:space="preserve">Orsan </w:t>
      </w:r>
      <w:r w:rsidRPr="00F97A8C">
        <w:rPr>
          <w:rFonts w:ascii="Times New Roman" w:hAnsi="Times New Roman" w:cs="Times New Roman"/>
          <w:bCs/>
          <w:sz w:val="24"/>
          <w:szCs w:val="24"/>
          <w:rtl/>
          <w:lang w:bidi="fa-IR"/>
        </w:rPr>
        <w:t>اوُر</w:t>
      </w:r>
      <w:r w:rsidRPr="00F97A8C">
        <w:rPr>
          <w:rFonts w:ascii="Times New Roman" w:hAnsi="Times New Roman" w:cs="Times New Roman"/>
          <w:bCs/>
          <w:sz w:val="24"/>
          <w:szCs w:val="24"/>
          <w:rtl/>
          <w:lang w:bidi="ar-EG"/>
        </w:rPr>
        <w:t>ْ</w:t>
      </w:r>
      <w:r w:rsidRPr="00F97A8C">
        <w:rPr>
          <w:rFonts w:ascii="Times New Roman" w:hAnsi="Times New Roman" w:cs="Times New Roman"/>
          <w:bCs/>
          <w:sz w:val="24"/>
          <w:szCs w:val="24"/>
          <w:rtl/>
          <w:lang w:bidi="fa-IR"/>
        </w:rPr>
        <w:t>سَا ن</w:t>
      </w:r>
      <w:r w:rsidRPr="00F97A8C">
        <w:rPr>
          <w:rFonts w:ascii="Times New Roman" w:hAnsi="Times New Roman" w:cs="Times New Roman"/>
          <w:bCs/>
          <w:sz w:val="24"/>
          <w:szCs w:val="24"/>
          <w:rtl/>
          <w:lang w:bidi="ar-EG"/>
        </w:rPr>
        <w:t>ْ</w:t>
      </w:r>
      <w:r w:rsidRPr="00F97A8C">
        <w:rPr>
          <w:rFonts w:ascii="Times New Roman" w:hAnsi="Times New Roman" w:cs="Times New Roman"/>
          <w:bCs/>
          <w:i/>
          <w:iCs/>
          <w:sz w:val="24"/>
          <w:szCs w:val="24"/>
          <w:lang w:bidi="ar-EG"/>
        </w:rPr>
        <w:t xml:space="preserve"> </w:t>
      </w:r>
      <w:r w:rsidRPr="00F97A8C">
        <w:rPr>
          <w:rFonts w:ascii="Times New Roman" w:hAnsi="Times New Roman" w:cs="Times New Roman"/>
          <w:sz w:val="24"/>
          <w:szCs w:val="24"/>
        </w:rPr>
        <w:t xml:space="preserve">“ordugâh, karargâh”: Tekür alındı, melik dutıldı, tuğ yıkıldı. </w:t>
      </w:r>
      <w:r w:rsidRPr="00F97A8C">
        <w:rPr>
          <w:rFonts w:ascii="Times New Roman" w:hAnsi="Times New Roman" w:cs="Times New Roman"/>
          <w:bCs/>
          <w:i/>
          <w:iCs/>
          <w:sz w:val="24"/>
          <w:szCs w:val="24"/>
        </w:rPr>
        <w:t>Orsanı</w:t>
      </w:r>
      <w:r w:rsidRPr="00F97A8C">
        <w:rPr>
          <w:rFonts w:ascii="Times New Roman" w:hAnsi="Times New Roman" w:cs="Times New Roman"/>
          <w:sz w:val="24"/>
          <w:szCs w:val="24"/>
        </w:rPr>
        <w:t xml:space="preserve"> </w:t>
      </w:r>
      <w:r w:rsidRPr="00F97A8C">
        <w:rPr>
          <w:rFonts w:ascii="Times New Roman" w:hAnsi="Times New Roman" w:cs="Times New Roman"/>
          <w:bCs/>
          <w:sz w:val="24"/>
          <w:szCs w:val="24"/>
          <w:rtl/>
          <w:lang w:bidi="fa-IR"/>
        </w:rPr>
        <w:t>ِ</w:t>
      </w:r>
      <w:r w:rsidRPr="00F97A8C">
        <w:rPr>
          <w:rFonts w:ascii="Times New Roman" w:hAnsi="Times New Roman" w:cs="Times New Roman"/>
          <w:sz w:val="24"/>
          <w:szCs w:val="24"/>
        </w:rPr>
        <w:t xml:space="preserve">yañıldı, kâfir kaçdı (V. 84). Dresden nüshasında </w:t>
      </w:r>
      <w:r w:rsidRPr="00F97A8C">
        <w:rPr>
          <w:rFonts w:ascii="Times New Roman" w:hAnsi="Times New Roman" w:cs="Times New Roman"/>
          <w:bCs/>
          <w:i/>
          <w:iCs/>
          <w:sz w:val="24"/>
          <w:szCs w:val="24"/>
        </w:rPr>
        <w:t>orsanı</w:t>
      </w:r>
      <w:r w:rsidRPr="00F97A8C">
        <w:rPr>
          <w:rFonts w:ascii="Times New Roman" w:hAnsi="Times New Roman" w:cs="Times New Roman"/>
          <w:i/>
          <w:iCs/>
          <w:sz w:val="24"/>
          <w:szCs w:val="24"/>
        </w:rPr>
        <w:t xml:space="preserve"> </w:t>
      </w:r>
      <w:r w:rsidRPr="00F97A8C">
        <w:rPr>
          <w:rFonts w:ascii="Times New Roman" w:hAnsi="Times New Roman" w:cs="Times New Roman"/>
          <w:bCs/>
          <w:i/>
          <w:iCs/>
          <w:sz w:val="24"/>
          <w:szCs w:val="24"/>
        </w:rPr>
        <w:t>yañıldı</w:t>
      </w:r>
      <w:r w:rsidRPr="00F97A8C">
        <w:rPr>
          <w:rFonts w:ascii="Times New Roman" w:hAnsi="Times New Roman" w:cs="Times New Roman"/>
          <w:sz w:val="24"/>
          <w:szCs w:val="24"/>
        </w:rPr>
        <w:t xml:space="preserve"> ifadesi yoktur. Yazılı kaynaklarda bu kelimeye rastlanmamaktadır. Fikrimizce </w:t>
      </w:r>
      <w:r w:rsidRPr="00F97A8C">
        <w:rPr>
          <w:rFonts w:ascii="Times New Roman" w:hAnsi="Times New Roman" w:cs="Times New Roman"/>
          <w:bCs/>
          <w:i/>
          <w:iCs/>
          <w:sz w:val="24"/>
          <w:szCs w:val="24"/>
        </w:rPr>
        <w:t xml:space="preserve">orsan </w:t>
      </w:r>
      <w:r w:rsidRPr="00F97A8C">
        <w:rPr>
          <w:rFonts w:ascii="Times New Roman" w:hAnsi="Times New Roman" w:cs="Times New Roman"/>
          <w:sz w:val="24"/>
          <w:szCs w:val="24"/>
        </w:rPr>
        <w:t xml:space="preserve">kelimesi </w:t>
      </w:r>
      <w:r w:rsidRPr="00F97A8C">
        <w:rPr>
          <w:rFonts w:ascii="Times New Roman" w:hAnsi="Times New Roman" w:cs="Times New Roman"/>
          <w:bCs/>
          <w:i/>
          <w:iCs/>
          <w:sz w:val="24"/>
          <w:szCs w:val="24"/>
        </w:rPr>
        <w:t>or</w:t>
      </w:r>
      <w:r w:rsidRPr="00F97A8C">
        <w:rPr>
          <w:rFonts w:ascii="Times New Roman" w:hAnsi="Times New Roman" w:cs="Times New Roman"/>
          <w:sz w:val="24"/>
          <w:szCs w:val="24"/>
        </w:rPr>
        <w:t xml:space="preserve"> kökünden yaranmıştır. Abidelerde bu köke bağlı</w:t>
      </w:r>
      <w:r w:rsidRPr="00F97A8C">
        <w:rPr>
          <w:rFonts w:ascii="Times New Roman" w:hAnsi="Times New Roman" w:cs="Times New Roman"/>
          <w:bCs/>
          <w:i/>
          <w:iCs/>
          <w:sz w:val="24"/>
          <w:szCs w:val="24"/>
        </w:rPr>
        <w:t xml:space="preserve"> oraq</w:t>
      </w:r>
      <w:r w:rsidRPr="00F97A8C">
        <w:rPr>
          <w:rFonts w:ascii="Times New Roman" w:hAnsi="Times New Roman" w:cs="Times New Roman"/>
          <w:sz w:val="24"/>
          <w:szCs w:val="24"/>
        </w:rPr>
        <w:t xml:space="preserve"> “şah çadırı, karargâh”, </w:t>
      </w:r>
      <w:r w:rsidRPr="00F97A8C">
        <w:rPr>
          <w:rFonts w:ascii="Times New Roman" w:hAnsi="Times New Roman" w:cs="Times New Roman"/>
          <w:bCs/>
          <w:i/>
          <w:iCs/>
          <w:sz w:val="24"/>
          <w:szCs w:val="24"/>
        </w:rPr>
        <w:t>oram</w:t>
      </w:r>
      <w:r w:rsidRPr="00F97A8C">
        <w:rPr>
          <w:rFonts w:ascii="Times New Roman" w:hAnsi="Times New Roman" w:cs="Times New Roman"/>
          <w:sz w:val="24"/>
          <w:szCs w:val="24"/>
        </w:rPr>
        <w:t xml:space="preserve"> ”etraf”, </w:t>
      </w:r>
      <w:r w:rsidRPr="00F97A8C">
        <w:rPr>
          <w:rFonts w:ascii="Times New Roman" w:hAnsi="Times New Roman" w:cs="Times New Roman"/>
          <w:bCs/>
          <w:i/>
          <w:iCs/>
          <w:sz w:val="24"/>
          <w:szCs w:val="24"/>
        </w:rPr>
        <w:t>ordu ~ orda</w:t>
      </w:r>
      <w:r w:rsidRPr="00F97A8C">
        <w:rPr>
          <w:rFonts w:ascii="Times New Roman" w:hAnsi="Times New Roman" w:cs="Times New Roman"/>
          <w:sz w:val="24"/>
          <w:szCs w:val="24"/>
        </w:rPr>
        <w:t xml:space="preserve"> “yaşayış yeri” vb. kelimeler tespit edilmiştir.</w:t>
      </w:r>
      <w:r w:rsidRPr="00F97A8C">
        <w:rPr>
          <w:rFonts w:ascii="Times New Roman" w:hAnsi="Times New Roman" w:cs="Times New Roman"/>
          <w:sz w:val="24"/>
          <w:szCs w:val="24"/>
          <w:lang w:bidi="ar-EG"/>
        </w:rPr>
        <w:t xml:space="preserve"> </w:t>
      </w:r>
      <w:r w:rsidRPr="00F97A8C">
        <w:rPr>
          <w:rFonts w:ascii="Times New Roman" w:hAnsi="Times New Roman" w:cs="Times New Roman"/>
          <w:bCs/>
          <w:i/>
          <w:iCs/>
          <w:sz w:val="24"/>
          <w:szCs w:val="24"/>
        </w:rPr>
        <w:t xml:space="preserve">Olğacı  </w:t>
      </w:r>
      <w:r w:rsidRPr="00F97A8C">
        <w:rPr>
          <w:rFonts w:ascii="Times New Roman" w:hAnsi="Times New Roman" w:cs="Times New Roman"/>
          <w:bCs/>
          <w:sz w:val="24"/>
          <w:szCs w:val="24"/>
          <w:rtl/>
          <w:lang w:bidi="fa-IR"/>
        </w:rPr>
        <w:t>اُولْغَاجِی</w:t>
      </w:r>
      <w:r w:rsidRPr="00F97A8C">
        <w:rPr>
          <w:rFonts w:ascii="Times New Roman" w:hAnsi="Times New Roman" w:cs="Times New Roman"/>
          <w:sz w:val="24"/>
          <w:szCs w:val="24"/>
        </w:rPr>
        <w:t xml:space="preserve"> “kiralık asker, ücret karşılığı hizmet gösteren süvari”. Dresden nüshasında bu kelimenin yerine aynı anlamlı </w:t>
      </w:r>
      <w:r w:rsidRPr="00F97A8C">
        <w:rPr>
          <w:rFonts w:ascii="Times New Roman" w:hAnsi="Times New Roman" w:cs="Times New Roman"/>
          <w:bCs/>
          <w:i/>
          <w:iCs/>
          <w:sz w:val="24"/>
          <w:szCs w:val="24"/>
        </w:rPr>
        <w:t xml:space="preserve">ulufeci </w:t>
      </w:r>
      <w:r w:rsidRPr="00F97A8C">
        <w:rPr>
          <w:rFonts w:ascii="Times New Roman" w:hAnsi="Times New Roman" w:cs="Times New Roman"/>
          <w:sz w:val="24"/>
          <w:szCs w:val="24"/>
        </w:rPr>
        <w:t>kelimesi kullanılmıştır.</w:t>
      </w:r>
      <w:r w:rsidRPr="00F97A8C">
        <w:rPr>
          <w:rFonts w:ascii="Times New Roman" w:hAnsi="Times New Roman" w:cs="Times New Roman"/>
          <w:bCs/>
          <w:sz w:val="24"/>
          <w:szCs w:val="24"/>
        </w:rPr>
        <w:t xml:space="preserve"> </w:t>
      </w:r>
      <w:r w:rsidRPr="00F97A8C">
        <w:rPr>
          <w:rFonts w:ascii="Times New Roman" w:hAnsi="Times New Roman" w:cs="Times New Roman"/>
          <w:bCs/>
          <w:i/>
          <w:iCs/>
          <w:sz w:val="24"/>
          <w:szCs w:val="24"/>
        </w:rPr>
        <w:t>Olğa</w:t>
      </w:r>
      <w:r w:rsidRPr="00F97A8C">
        <w:rPr>
          <w:rFonts w:ascii="Times New Roman" w:hAnsi="Times New Roman" w:cs="Times New Roman"/>
          <w:sz w:val="24"/>
          <w:szCs w:val="24"/>
        </w:rPr>
        <w:t xml:space="preserve"> kelimesini “ödeme, maaş” anlamında Türk ve Moğol dilleri için ortak kelime olarak nitelendirmek mümkündür. Bu kelime Moğolcadaki </w:t>
      </w:r>
      <w:r w:rsidRPr="00F97A8C">
        <w:rPr>
          <w:rFonts w:ascii="Times New Roman" w:hAnsi="Times New Roman" w:cs="Times New Roman"/>
          <w:bCs/>
          <w:i/>
          <w:iCs/>
          <w:sz w:val="24"/>
          <w:szCs w:val="24"/>
        </w:rPr>
        <w:t>olğa</w:t>
      </w:r>
      <w:r w:rsidRPr="00F97A8C">
        <w:rPr>
          <w:rFonts w:ascii="Times New Roman" w:hAnsi="Times New Roman" w:cs="Times New Roman"/>
          <w:bCs/>
          <w:sz w:val="24"/>
          <w:szCs w:val="24"/>
        </w:rPr>
        <w:t xml:space="preserve"> </w:t>
      </w:r>
      <w:r w:rsidRPr="00F97A8C">
        <w:rPr>
          <w:rFonts w:ascii="Times New Roman" w:hAnsi="Times New Roman" w:cs="Times New Roman"/>
          <w:sz w:val="24"/>
          <w:szCs w:val="24"/>
        </w:rPr>
        <w:t xml:space="preserve">- “ücret vermek, ödemek, maaş vermek, temin etmek” fiilinin ad korelyatıdır. </w:t>
      </w:r>
      <w:r w:rsidRPr="00F97A8C">
        <w:rPr>
          <w:rFonts w:ascii="Times New Roman" w:hAnsi="Times New Roman" w:cs="Times New Roman"/>
          <w:bCs/>
          <w:i/>
          <w:iCs/>
          <w:sz w:val="24"/>
          <w:szCs w:val="24"/>
        </w:rPr>
        <w:t>Beri</w:t>
      </w:r>
      <w:r w:rsidRPr="00F97A8C">
        <w:rPr>
          <w:rFonts w:ascii="Times New Roman" w:hAnsi="Times New Roman" w:cs="Times New Roman"/>
          <w:bCs/>
          <w:sz w:val="24"/>
          <w:szCs w:val="24"/>
          <w:rtl/>
          <w:lang w:bidi="fa-IR"/>
        </w:rPr>
        <w:t xml:space="preserve">بَرِی </w:t>
      </w:r>
      <w:r w:rsidRPr="00F97A8C">
        <w:rPr>
          <w:rFonts w:ascii="Times New Roman" w:hAnsi="Times New Roman" w:cs="Times New Roman"/>
          <w:bCs/>
          <w:sz w:val="24"/>
          <w:szCs w:val="24"/>
          <w:lang w:bidi="fa-IR"/>
        </w:rPr>
        <w:t xml:space="preserve">   </w:t>
      </w:r>
      <w:r w:rsidRPr="00F97A8C">
        <w:rPr>
          <w:rFonts w:ascii="Times New Roman" w:hAnsi="Times New Roman" w:cs="Times New Roman"/>
          <w:sz w:val="24"/>
          <w:szCs w:val="24"/>
        </w:rPr>
        <w:t xml:space="preserve">“tamam”. Bu kelime eski metinlerde sık sık geçen </w:t>
      </w:r>
      <w:r w:rsidRPr="00F97A8C">
        <w:rPr>
          <w:rFonts w:ascii="Times New Roman" w:hAnsi="Times New Roman" w:cs="Times New Roman"/>
          <w:bCs/>
          <w:i/>
          <w:iCs/>
          <w:sz w:val="24"/>
          <w:szCs w:val="24"/>
        </w:rPr>
        <w:t>barı / varı</w:t>
      </w:r>
      <w:r w:rsidRPr="00F97A8C">
        <w:rPr>
          <w:rFonts w:ascii="Times New Roman" w:hAnsi="Times New Roman" w:cs="Times New Roman"/>
          <w:i/>
          <w:iCs/>
          <w:sz w:val="24"/>
          <w:szCs w:val="24"/>
        </w:rPr>
        <w:t xml:space="preserve"> </w:t>
      </w:r>
      <w:r w:rsidRPr="00F97A8C">
        <w:rPr>
          <w:rFonts w:ascii="Times New Roman" w:hAnsi="Times New Roman" w:cs="Times New Roman"/>
          <w:sz w:val="24"/>
          <w:szCs w:val="24"/>
        </w:rPr>
        <w:t xml:space="preserve">“tamam, bütün”  kelimesinin fonetik varyantı ve çağdaş Türkiye Türkçesinde daha çok diyaloglarda kullanılan </w:t>
      </w:r>
      <w:r w:rsidRPr="00F97A8C">
        <w:rPr>
          <w:rFonts w:ascii="Times New Roman" w:hAnsi="Times New Roman" w:cs="Times New Roman"/>
          <w:bCs/>
          <w:i/>
          <w:iCs/>
          <w:sz w:val="24"/>
          <w:szCs w:val="24"/>
        </w:rPr>
        <w:t>tamam</w:t>
      </w:r>
      <w:r w:rsidRPr="00F97A8C">
        <w:rPr>
          <w:rFonts w:ascii="Times New Roman" w:hAnsi="Times New Roman" w:cs="Times New Roman"/>
          <w:i/>
          <w:iCs/>
          <w:sz w:val="24"/>
          <w:szCs w:val="24"/>
        </w:rPr>
        <w:t xml:space="preserve"> </w:t>
      </w:r>
      <w:r w:rsidRPr="00F97A8C">
        <w:rPr>
          <w:rFonts w:ascii="Times New Roman" w:hAnsi="Times New Roman" w:cs="Times New Roman"/>
          <w:sz w:val="24"/>
          <w:szCs w:val="24"/>
        </w:rPr>
        <w:t xml:space="preserve">ünleminin semantik anlamdaşı, karşılığıdır. </w:t>
      </w:r>
      <w:r w:rsidRPr="00F97A8C">
        <w:rPr>
          <w:rFonts w:ascii="Times New Roman" w:hAnsi="Times New Roman" w:cs="Times New Roman"/>
          <w:bCs/>
          <w:i/>
          <w:iCs/>
          <w:sz w:val="24"/>
          <w:szCs w:val="24"/>
        </w:rPr>
        <w:t>Mağmun</w:t>
      </w:r>
      <w:r w:rsidRPr="00F97A8C">
        <w:rPr>
          <w:rFonts w:ascii="Times New Roman" w:hAnsi="Times New Roman" w:cs="Times New Roman"/>
          <w:sz w:val="24"/>
          <w:szCs w:val="24"/>
        </w:rPr>
        <w:t xml:space="preserve">  </w:t>
      </w:r>
      <w:r w:rsidRPr="00F97A8C">
        <w:rPr>
          <w:rFonts w:ascii="Times New Roman" w:hAnsi="Times New Roman" w:cs="Times New Roman"/>
          <w:bCs/>
          <w:sz w:val="24"/>
          <w:szCs w:val="24"/>
          <w:rtl/>
          <w:lang w:bidi="fa-IR"/>
        </w:rPr>
        <w:t>مَغْمُونْ</w:t>
      </w:r>
      <w:r w:rsidRPr="00F97A8C">
        <w:rPr>
          <w:rFonts w:ascii="Times New Roman" w:hAnsi="Times New Roman" w:cs="Times New Roman"/>
          <w:sz w:val="24"/>
          <w:szCs w:val="24"/>
          <w:lang w:bidi="fa-IR"/>
        </w:rPr>
        <w:t xml:space="preserve"> </w:t>
      </w:r>
      <w:r w:rsidRPr="00F97A8C">
        <w:rPr>
          <w:rFonts w:ascii="Times New Roman" w:hAnsi="Times New Roman" w:cs="Times New Roman"/>
          <w:sz w:val="24"/>
          <w:szCs w:val="24"/>
        </w:rPr>
        <w:t>“ zavallı”. Arapça</w:t>
      </w:r>
      <w:r w:rsidRPr="00F97A8C">
        <w:rPr>
          <w:rFonts w:ascii="Times New Roman" w:hAnsi="Times New Roman" w:cs="Times New Roman"/>
          <w:sz w:val="24"/>
          <w:szCs w:val="24"/>
          <w:lang w:bidi="fa-IR"/>
        </w:rPr>
        <w:t xml:space="preserve"> </w:t>
      </w:r>
      <w:r w:rsidRPr="00F97A8C">
        <w:rPr>
          <w:rFonts w:ascii="Times New Roman" w:hAnsi="Times New Roman" w:cs="Times New Roman"/>
          <w:bCs/>
          <w:i/>
          <w:iCs/>
          <w:sz w:val="24"/>
          <w:szCs w:val="24"/>
          <w:lang w:bidi="fa-IR"/>
        </w:rPr>
        <w:t>ğabene</w:t>
      </w:r>
      <w:r w:rsidRPr="00F97A8C">
        <w:rPr>
          <w:rFonts w:ascii="Times New Roman" w:hAnsi="Times New Roman" w:cs="Times New Roman"/>
          <w:sz w:val="24"/>
          <w:szCs w:val="24"/>
          <w:lang w:bidi="fa-IR"/>
        </w:rPr>
        <w:t xml:space="preserve"> </w:t>
      </w:r>
      <w:r w:rsidRPr="00F97A8C">
        <w:rPr>
          <w:rFonts w:ascii="Times New Roman" w:hAnsi="Times New Roman" w:cs="Times New Roman"/>
          <w:bCs/>
          <w:sz w:val="24"/>
          <w:szCs w:val="24"/>
          <w:rtl/>
          <w:lang w:bidi="fa-IR"/>
        </w:rPr>
        <w:t>غَبَنَ</w:t>
      </w:r>
      <w:r w:rsidRPr="00F97A8C">
        <w:rPr>
          <w:rFonts w:ascii="Times New Roman" w:hAnsi="Times New Roman" w:cs="Times New Roman"/>
          <w:bCs/>
          <w:sz w:val="24"/>
          <w:szCs w:val="24"/>
          <w:lang w:bidi="fa-IR"/>
        </w:rPr>
        <w:t xml:space="preserve"> </w:t>
      </w:r>
      <w:r w:rsidRPr="00F97A8C">
        <w:rPr>
          <w:rFonts w:ascii="Times New Roman" w:hAnsi="Times New Roman" w:cs="Times New Roman"/>
          <w:sz w:val="24"/>
          <w:szCs w:val="24"/>
        </w:rPr>
        <w:t>“</w:t>
      </w:r>
      <w:r w:rsidRPr="00F97A8C">
        <w:rPr>
          <w:rFonts w:ascii="Times New Roman" w:hAnsi="Times New Roman" w:cs="Times New Roman"/>
          <w:sz w:val="24"/>
          <w:szCs w:val="24"/>
          <w:lang w:bidi="fa-IR"/>
        </w:rPr>
        <w:t>aldatmak</w:t>
      </w:r>
      <w:r w:rsidRPr="00F97A8C">
        <w:rPr>
          <w:rFonts w:ascii="Times New Roman" w:hAnsi="Times New Roman" w:cs="Times New Roman"/>
          <w:sz w:val="24"/>
          <w:szCs w:val="24"/>
        </w:rPr>
        <w:t>”</w:t>
      </w:r>
      <w:r w:rsidRPr="00F97A8C">
        <w:rPr>
          <w:rFonts w:ascii="Times New Roman" w:hAnsi="Times New Roman" w:cs="Times New Roman"/>
          <w:sz w:val="24"/>
          <w:szCs w:val="24"/>
          <w:lang w:bidi="fa-IR"/>
        </w:rPr>
        <w:t xml:space="preserve"> köküne bağlı</w:t>
      </w:r>
      <w:r w:rsidRPr="00F97A8C">
        <w:rPr>
          <w:rFonts w:ascii="Times New Roman" w:hAnsi="Times New Roman" w:cs="Times New Roman"/>
          <w:bCs/>
          <w:i/>
          <w:iCs/>
          <w:sz w:val="24"/>
          <w:szCs w:val="24"/>
        </w:rPr>
        <w:t xml:space="preserve"> mağbun</w:t>
      </w:r>
      <w:r w:rsidRPr="00F97A8C">
        <w:rPr>
          <w:rFonts w:ascii="Times New Roman" w:hAnsi="Times New Roman" w:cs="Times New Roman"/>
          <w:sz w:val="24"/>
          <w:szCs w:val="24"/>
        </w:rPr>
        <w:t xml:space="preserve"> </w:t>
      </w:r>
      <w:r w:rsidRPr="00F97A8C">
        <w:rPr>
          <w:rFonts w:ascii="Times New Roman" w:hAnsi="Times New Roman" w:cs="Times New Roman"/>
          <w:bCs/>
          <w:sz w:val="24"/>
          <w:szCs w:val="24"/>
          <w:rtl/>
          <w:lang w:bidi="fa-IR"/>
        </w:rPr>
        <w:t xml:space="preserve"> مَغ</w:t>
      </w:r>
      <w:r w:rsidRPr="00F97A8C">
        <w:rPr>
          <w:rFonts w:ascii="Times New Roman" w:hAnsi="Times New Roman" w:cs="Times New Roman"/>
          <w:bCs/>
          <w:sz w:val="24"/>
          <w:szCs w:val="24"/>
          <w:rtl/>
          <w:lang w:bidi="ar-EG"/>
        </w:rPr>
        <w:t>ْ</w:t>
      </w:r>
      <w:r w:rsidRPr="00F97A8C">
        <w:rPr>
          <w:rFonts w:ascii="Times New Roman" w:hAnsi="Times New Roman" w:cs="Times New Roman"/>
          <w:bCs/>
          <w:sz w:val="24"/>
          <w:szCs w:val="24"/>
          <w:rtl/>
          <w:lang w:bidi="fa-IR"/>
        </w:rPr>
        <w:t>بُون</w:t>
      </w:r>
      <w:r w:rsidRPr="00F97A8C">
        <w:rPr>
          <w:rFonts w:ascii="Times New Roman" w:hAnsi="Times New Roman" w:cs="Times New Roman"/>
          <w:bCs/>
          <w:sz w:val="24"/>
          <w:szCs w:val="24"/>
          <w:rtl/>
          <w:lang w:bidi="ar-EG"/>
        </w:rPr>
        <w:t>ْ</w:t>
      </w:r>
      <w:r w:rsidRPr="00F97A8C">
        <w:rPr>
          <w:rFonts w:ascii="Times New Roman" w:hAnsi="Times New Roman" w:cs="Times New Roman"/>
          <w:sz w:val="24"/>
          <w:szCs w:val="24"/>
          <w:lang w:bidi="fa-IR"/>
        </w:rPr>
        <w:t xml:space="preserve"> </w:t>
      </w:r>
      <w:r w:rsidRPr="00F97A8C">
        <w:rPr>
          <w:rFonts w:ascii="Times New Roman" w:hAnsi="Times New Roman" w:cs="Times New Roman"/>
          <w:sz w:val="24"/>
          <w:szCs w:val="24"/>
        </w:rPr>
        <w:t>“</w:t>
      </w:r>
      <w:r w:rsidRPr="00F97A8C">
        <w:rPr>
          <w:rFonts w:ascii="Times New Roman" w:hAnsi="Times New Roman" w:cs="Times New Roman"/>
          <w:sz w:val="24"/>
          <w:szCs w:val="24"/>
          <w:lang w:bidi="fa-IR"/>
        </w:rPr>
        <w:t>aldatılmış, incitilmiş, zavallı</w:t>
      </w:r>
      <w:r w:rsidRPr="00F97A8C">
        <w:rPr>
          <w:rFonts w:ascii="Times New Roman" w:hAnsi="Times New Roman" w:cs="Times New Roman"/>
          <w:sz w:val="24"/>
          <w:szCs w:val="24"/>
        </w:rPr>
        <w:t>”</w:t>
      </w:r>
      <w:r w:rsidRPr="00F97A8C">
        <w:rPr>
          <w:rFonts w:ascii="Times New Roman" w:hAnsi="Times New Roman" w:cs="Times New Roman"/>
          <w:sz w:val="24"/>
          <w:szCs w:val="24"/>
          <w:lang w:bidi="fa-IR"/>
        </w:rPr>
        <w:t xml:space="preserve"> kelimesinin konuşma dilindeki şeklidir. Vatikan nüshasındaki şekli ile çağdaş Azerbaycan konuşma dilinde kullanılmaktadır.</w:t>
      </w:r>
      <w:r w:rsidRPr="00F97A8C">
        <w:rPr>
          <w:rFonts w:ascii="Times New Roman" w:hAnsi="Times New Roman" w:cs="Times New Roman"/>
          <w:sz w:val="24"/>
          <w:szCs w:val="24"/>
        </w:rPr>
        <w:t xml:space="preserve"> Bildiride Vatikan nüshasında kullanılmış diğer kelimeler üzerine de açıklamalar yapılmıştır.</w:t>
      </w:r>
    </w:p>
    <w:p w:rsidR="00190CE8" w:rsidRDefault="00190CE8"/>
    <w:sectPr w:rsidR="00190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77DF7"/>
    <w:rsid w:val="00190CE8"/>
    <w:rsid w:val="00877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2013-05-28T11:48:00Z</dcterms:created>
  <dcterms:modified xsi:type="dcterms:W3CDTF">2013-05-28T11:48:00Z</dcterms:modified>
</cp:coreProperties>
</file>