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B4" w:rsidRPr="00D338E9" w:rsidRDefault="000E25B4" w:rsidP="00D338E9">
      <w:pPr>
        <w:spacing w:after="0"/>
        <w:jc w:val="center"/>
        <w:rPr>
          <w:rFonts w:asciiTheme="majorBidi" w:hAnsiTheme="majorBidi" w:cstheme="majorBidi"/>
          <w:b/>
          <w:bCs/>
          <w:sz w:val="24"/>
          <w:szCs w:val="24"/>
          <w:lang w:val="en-US"/>
        </w:rPr>
      </w:pPr>
      <w:r w:rsidRPr="00D338E9">
        <w:rPr>
          <w:rFonts w:asciiTheme="majorBidi" w:hAnsiTheme="majorBidi" w:cstheme="majorBidi"/>
          <w:b/>
          <w:bCs/>
          <w:sz w:val="24"/>
          <w:szCs w:val="24"/>
          <w:lang w:val="en-US"/>
        </w:rPr>
        <w:t>The Role of Construct State in Multi-Word Lexical Units Formation in Arabic</w:t>
      </w:r>
    </w:p>
    <w:p w:rsidR="000E25B4" w:rsidRPr="00D338E9" w:rsidRDefault="000E25B4" w:rsidP="00D338E9">
      <w:pPr>
        <w:spacing w:after="0"/>
        <w:jc w:val="center"/>
        <w:rPr>
          <w:rFonts w:asciiTheme="majorBidi" w:hAnsiTheme="majorBidi" w:cstheme="majorBidi"/>
          <w:smallCaps/>
          <w:sz w:val="24"/>
          <w:szCs w:val="24"/>
          <w:lang w:val="en-US"/>
        </w:rPr>
      </w:pPr>
    </w:p>
    <w:p w:rsidR="000E25B4" w:rsidRDefault="000E25B4" w:rsidP="00D338E9">
      <w:pPr>
        <w:spacing w:after="0"/>
        <w:rPr>
          <w:rFonts w:asciiTheme="majorBidi" w:hAnsiTheme="majorBidi" w:cstheme="majorBidi"/>
          <w:b/>
          <w:bCs/>
          <w:sz w:val="24"/>
          <w:szCs w:val="24"/>
          <w:lang w:val="en-US"/>
        </w:rPr>
      </w:pPr>
      <w:r w:rsidRPr="00D338E9">
        <w:rPr>
          <w:rFonts w:asciiTheme="majorBidi" w:hAnsiTheme="majorBidi" w:cstheme="majorBidi"/>
          <w:b/>
          <w:bCs/>
          <w:sz w:val="24"/>
          <w:szCs w:val="24"/>
          <w:lang w:val="en-US"/>
        </w:rPr>
        <w:t>Elma Dizdar</w:t>
      </w:r>
    </w:p>
    <w:p w:rsidR="00D338E9" w:rsidRPr="00D338E9" w:rsidRDefault="00D338E9" w:rsidP="00D338E9">
      <w:pPr>
        <w:spacing w:after="0"/>
        <w:rPr>
          <w:rFonts w:asciiTheme="majorBidi" w:hAnsiTheme="majorBidi" w:cstheme="majorBidi"/>
          <w:i/>
          <w:iCs/>
          <w:sz w:val="24"/>
          <w:szCs w:val="24"/>
          <w:lang w:val="en-US"/>
        </w:rPr>
      </w:pPr>
      <w:r>
        <w:rPr>
          <w:rFonts w:asciiTheme="majorBidi" w:hAnsiTheme="majorBidi" w:cstheme="majorBidi"/>
          <w:i/>
          <w:iCs/>
          <w:sz w:val="24"/>
          <w:szCs w:val="24"/>
          <w:lang w:val="en-US"/>
        </w:rPr>
        <w:t xml:space="preserve">University of Sarajevo, </w:t>
      </w:r>
      <w:bookmarkStart w:id="0" w:name="_GoBack"/>
      <w:bookmarkEnd w:id="0"/>
      <w:r w:rsidRPr="00D338E9">
        <w:rPr>
          <w:rFonts w:asciiTheme="majorBidi" w:hAnsiTheme="majorBidi" w:cstheme="majorBidi"/>
          <w:i/>
          <w:iCs/>
          <w:sz w:val="24"/>
          <w:szCs w:val="24"/>
          <w:lang w:val="en-US"/>
        </w:rPr>
        <w:t>Bosnia and Herzegovina</w:t>
      </w:r>
    </w:p>
    <w:p w:rsidR="000E25B4" w:rsidRPr="00D338E9" w:rsidRDefault="000E25B4" w:rsidP="00D338E9">
      <w:pPr>
        <w:spacing w:after="0"/>
        <w:jc w:val="center"/>
        <w:rPr>
          <w:rFonts w:asciiTheme="majorBidi" w:hAnsiTheme="majorBidi" w:cstheme="majorBidi"/>
          <w:smallCaps/>
          <w:sz w:val="24"/>
          <w:szCs w:val="24"/>
          <w:lang w:val="en-US"/>
        </w:rPr>
      </w:pPr>
    </w:p>
    <w:p w:rsidR="000E25B4" w:rsidRPr="00D338E9" w:rsidRDefault="000E25B4" w:rsidP="00D338E9">
      <w:pPr>
        <w:spacing w:after="0"/>
        <w:jc w:val="center"/>
        <w:rPr>
          <w:rFonts w:asciiTheme="majorBidi" w:hAnsiTheme="majorBidi" w:cstheme="majorBidi"/>
          <w:b/>
          <w:bCs/>
          <w:sz w:val="24"/>
          <w:szCs w:val="24"/>
          <w:lang w:val="en-US"/>
        </w:rPr>
      </w:pPr>
      <w:r w:rsidRPr="00D338E9">
        <w:rPr>
          <w:rFonts w:asciiTheme="majorBidi" w:hAnsiTheme="majorBidi" w:cstheme="majorBidi"/>
          <w:b/>
          <w:bCs/>
          <w:sz w:val="24"/>
          <w:szCs w:val="24"/>
          <w:lang w:val="en-US"/>
        </w:rPr>
        <w:t>Abstract</w:t>
      </w:r>
      <w:r w:rsidR="00D338E9">
        <w:rPr>
          <w:rFonts w:asciiTheme="majorBidi" w:hAnsiTheme="majorBidi" w:cstheme="majorBidi"/>
          <w:b/>
          <w:bCs/>
          <w:sz w:val="24"/>
          <w:szCs w:val="24"/>
          <w:lang w:val="en-US"/>
        </w:rPr>
        <w:t>:</w:t>
      </w:r>
    </w:p>
    <w:p w:rsidR="000E25B4" w:rsidRPr="00D338E9" w:rsidRDefault="000E25B4" w:rsidP="00D338E9">
      <w:pPr>
        <w:spacing w:after="0"/>
        <w:jc w:val="center"/>
        <w:rPr>
          <w:rFonts w:asciiTheme="majorBidi" w:hAnsiTheme="majorBidi" w:cstheme="majorBidi"/>
          <w:b/>
          <w:bCs/>
          <w:sz w:val="24"/>
          <w:szCs w:val="24"/>
          <w:lang w:val="en-US"/>
        </w:rPr>
      </w:pPr>
    </w:p>
    <w:p w:rsidR="000E25B4" w:rsidRPr="00D338E9" w:rsidRDefault="000E25B4" w:rsidP="00D338E9">
      <w:pPr>
        <w:spacing w:after="0"/>
        <w:jc w:val="both"/>
        <w:rPr>
          <w:rFonts w:asciiTheme="majorBidi" w:hAnsiTheme="majorBidi" w:cstheme="majorBidi"/>
          <w:sz w:val="24"/>
          <w:szCs w:val="24"/>
          <w:lang w:val="en-US"/>
        </w:rPr>
      </w:pPr>
      <w:r w:rsidRPr="00D338E9">
        <w:rPr>
          <w:rFonts w:asciiTheme="majorBidi" w:hAnsiTheme="majorBidi" w:cstheme="majorBidi"/>
          <w:sz w:val="24"/>
          <w:szCs w:val="24"/>
          <w:lang w:val="en-US"/>
        </w:rPr>
        <w:t xml:space="preserve">As times change and new concepts become part of our reality, Arabic, just like any other language, is facing the challenge of building new lexical units into its vocabulary. However, its word formation system, relying heavily on derivation based on root and pattern system, characteristic of Semitic languages, defies the use of affixation, conversion and compounding as major word formation methods in English and other Indo-European languages. Although there are some examples of affixation and compounding in Modern Standard Arabic, their use remains largely limited, with blurred boundaries in linguistic description between the two and the Arabic equivalent of blending, i.e. </w:t>
      </w:r>
      <w:r w:rsidRPr="00D338E9">
        <w:rPr>
          <w:rFonts w:asciiTheme="majorBidi" w:hAnsiTheme="majorBidi" w:cstheme="majorBidi"/>
          <w:i/>
          <w:iCs/>
          <w:sz w:val="24"/>
          <w:szCs w:val="24"/>
          <w:lang w:val="en-US"/>
        </w:rPr>
        <w:t>naḥt</w:t>
      </w:r>
      <w:r w:rsidRPr="00D338E9">
        <w:rPr>
          <w:rFonts w:asciiTheme="majorBidi" w:hAnsiTheme="majorBidi" w:cstheme="majorBidi"/>
          <w:sz w:val="24"/>
          <w:szCs w:val="24"/>
          <w:lang w:val="en-US"/>
        </w:rPr>
        <w:t xml:space="preserve">. </w:t>
      </w:r>
    </w:p>
    <w:p w:rsidR="000E25B4" w:rsidRDefault="006B3C13" w:rsidP="00D338E9">
      <w:pPr>
        <w:spacing w:after="0"/>
        <w:jc w:val="both"/>
        <w:rPr>
          <w:rFonts w:asciiTheme="majorBidi" w:hAnsiTheme="majorBidi" w:cstheme="majorBidi"/>
          <w:sz w:val="24"/>
          <w:szCs w:val="24"/>
          <w:lang w:val="en-US"/>
        </w:rPr>
      </w:pPr>
      <w:r w:rsidRPr="00D338E9">
        <w:rPr>
          <w:rFonts w:asciiTheme="majorBidi" w:hAnsiTheme="majorBidi" w:cstheme="majorBidi"/>
          <w:sz w:val="24"/>
          <w:szCs w:val="24"/>
          <w:lang w:val="en-US"/>
        </w:rPr>
        <w:t>Therefore</w:t>
      </w:r>
      <w:r w:rsidR="000E25B4" w:rsidRPr="00D338E9">
        <w:rPr>
          <w:rFonts w:asciiTheme="majorBidi" w:hAnsiTheme="majorBidi" w:cstheme="majorBidi"/>
          <w:sz w:val="24"/>
          <w:szCs w:val="24"/>
          <w:lang w:val="en-US"/>
        </w:rPr>
        <w:t xml:space="preserve"> concepts expressed by compounds in other languages are usually rendered by </w:t>
      </w:r>
      <w:r w:rsidRPr="00D338E9">
        <w:rPr>
          <w:rFonts w:asciiTheme="majorBidi" w:hAnsiTheme="majorBidi" w:cstheme="majorBidi"/>
          <w:sz w:val="24"/>
          <w:szCs w:val="24"/>
          <w:lang w:val="en-US"/>
        </w:rPr>
        <w:t xml:space="preserve">the </w:t>
      </w:r>
      <w:r w:rsidR="000E25B4" w:rsidRPr="00D338E9">
        <w:rPr>
          <w:rFonts w:asciiTheme="majorBidi" w:hAnsiTheme="majorBidi" w:cstheme="majorBidi"/>
          <w:sz w:val="24"/>
          <w:szCs w:val="24"/>
          <w:lang w:val="en-US"/>
        </w:rPr>
        <w:t xml:space="preserve">construct state or annexation construction in Arabic. Still, such structures manifest a high degree of variation in terms of their lexicalization and semantic compositionality, thus ranging from free word combinations to multi-word lexical units. The paper focuses on description of lexicalized non-compositional instances of Arabic construct state, including examples from Modern Standard Arabic, as well as a phenomenon dating from Classical Arabic. In addition to analysis of syntactic and </w:t>
      </w:r>
      <w:r w:rsidR="00D32B15" w:rsidRPr="00D338E9">
        <w:rPr>
          <w:rFonts w:asciiTheme="majorBidi" w:hAnsiTheme="majorBidi" w:cstheme="majorBidi"/>
          <w:sz w:val="24"/>
          <w:szCs w:val="24"/>
          <w:lang w:val="en-US"/>
        </w:rPr>
        <w:t>semantic</w:t>
      </w:r>
      <w:r w:rsidR="000E25B4" w:rsidRPr="00D338E9">
        <w:rPr>
          <w:rFonts w:asciiTheme="majorBidi" w:hAnsiTheme="majorBidi" w:cstheme="majorBidi"/>
          <w:sz w:val="24"/>
          <w:szCs w:val="24"/>
          <w:lang w:val="en-US"/>
        </w:rPr>
        <w:t xml:space="preserve"> structure of Arabic construct state multi-word lexical units, based on which they are divided into several classes, discussion centers on different stylistic mechanisms operative in formation of their meaning.</w:t>
      </w:r>
    </w:p>
    <w:p w:rsidR="00D338E9" w:rsidRDefault="00D338E9" w:rsidP="00D338E9">
      <w:pPr>
        <w:spacing w:after="0"/>
        <w:jc w:val="both"/>
        <w:rPr>
          <w:rFonts w:asciiTheme="majorBidi" w:hAnsiTheme="majorBidi" w:cstheme="majorBidi"/>
          <w:sz w:val="24"/>
          <w:szCs w:val="24"/>
          <w:lang w:val="en-US"/>
        </w:rPr>
      </w:pPr>
    </w:p>
    <w:p w:rsidR="00D338E9" w:rsidRDefault="00D338E9" w:rsidP="00D338E9">
      <w:pPr>
        <w:spacing w:after="0"/>
        <w:jc w:val="both"/>
        <w:rPr>
          <w:rFonts w:asciiTheme="majorBidi" w:hAnsiTheme="majorBidi" w:cstheme="majorBidi"/>
          <w:sz w:val="24"/>
          <w:szCs w:val="24"/>
          <w:lang w:val="en-US"/>
        </w:rPr>
      </w:pPr>
      <w:r w:rsidRPr="00D338E9">
        <w:rPr>
          <w:rFonts w:asciiTheme="majorBidi" w:hAnsiTheme="majorBidi" w:cstheme="majorBidi"/>
          <w:b/>
          <w:bCs/>
          <w:sz w:val="24"/>
          <w:szCs w:val="24"/>
          <w:lang w:val="en-US"/>
        </w:rPr>
        <w:t>Keywords</w:t>
      </w:r>
      <w:r>
        <w:rPr>
          <w:rFonts w:asciiTheme="majorBidi" w:hAnsiTheme="majorBidi" w:cstheme="majorBidi"/>
          <w:sz w:val="24"/>
          <w:szCs w:val="24"/>
          <w:lang w:val="en-US"/>
        </w:rPr>
        <w:t xml:space="preserve">: Arabic, lexical, units, formation, construct, state. </w:t>
      </w:r>
    </w:p>
    <w:p w:rsidR="00D338E9" w:rsidRPr="00D338E9" w:rsidRDefault="00D338E9" w:rsidP="00D338E9">
      <w:pPr>
        <w:spacing w:after="0"/>
        <w:jc w:val="both"/>
        <w:rPr>
          <w:rFonts w:asciiTheme="majorBidi" w:hAnsiTheme="majorBidi" w:cstheme="majorBidi"/>
          <w:sz w:val="24"/>
          <w:szCs w:val="24"/>
          <w:lang w:val="en-US"/>
        </w:rPr>
      </w:pPr>
    </w:p>
    <w:p w:rsidR="000E25B4" w:rsidRPr="00D338E9" w:rsidRDefault="000E25B4" w:rsidP="00D338E9">
      <w:pPr>
        <w:spacing w:after="0"/>
        <w:jc w:val="both"/>
        <w:rPr>
          <w:rFonts w:asciiTheme="majorBidi" w:hAnsiTheme="majorBidi" w:cstheme="majorBidi"/>
          <w:b/>
          <w:bCs/>
          <w:sz w:val="24"/>
          <w:szCs w:val="24"/>
          <w:lang w:val="en-US"/>
        </w:rPr>
      </w:pPr>
    </w:p>
    <w:p w:rsidR="00B22013" w:rsidRPr="00D338E9" w:rsidRDefault="00D338E9" w:rsidP="00D338E9">
      <w:pPr>
        <w:spacing w:after="0"/>
        <w:rPr>
          <w:rFonts w:asciiTheme="majorBidi" w:hAnsiTheme="majorBidi" w:cstheme="majorBidi"/>
          <w:b/>
          <w:bCs/>
          <w:sz w:val="24"/>
          <w:szCs w:val="24"/>
          <w:lang w:val="en-US"/>
        </w:rPr>
      </w:pPr>
      <w:r>
        <w:rPr>
          <w:rFonts w:asciiTheme="majorBidi" w:hAnsiTheme="majorBidi" w:cstheme="majorBidi"/>
          <w:b/>
          <w:bCs/>
          <w:sz w:val="24"/>
          <w:szCs w:val="24"/>
          <w:lang w:val="en-US"/>
        </w:rPr>
        <w:t>1. In</w:t>
      </w:r>
      <w:r w:rsidR="00B22013" w:rsidRPr="00D338E9">
        <w:rPr>
          <w:rFonts w:asciiTheme="majorBidi" w:hAnsiTheme="majorBidi" w:cstheme="majorBidi"/>
          <w:b/>
          <w:bCs/>
          <w:sz w:val="24"/>
          <w:szCs w:val="24"/>
          <w:lang w:val="en-US"/>
        </w:rPr>
        <w:t>troduction</w:t>
      </w:r>
    </w:p>
    <w:p w:rsidR="00B22013" w:rsidRPr="00D338E9" w:rsidRDefault="00B22013" w:rsidP="00D338E9">
      <w:pPr>
        <w:spacing w:after="0"/>
        <w:jc w:val="center"/>
        <w:rPr>
          <w:rFonts w:asciiTheme="majorBidi" w:hAnsiTheme="majorBidi" w:cstheme="majorBidi"/>
          <w:b/>
          <w:bCs/>
          <w:sz w:val="24"/>
          <w:szCs w:val="24"/>
          <w:lang w:val="en-US"/>
        </w:rPr>
      </w:pPr>
    </w:p>
    <w:p w:rsidR="00F76D45" w:rsidRPr="00D338E9" w:rsidRDefault="00B22013" w:rsidP="00D338E9">
      <w:pPr>
        <w:spacing w:after="0"/>
        <w:jc w:val="both"/>
        <w:rPr>
          <w:rFonts w:asciiTheme="majorBidi" w:hAnsiTheme="majorBidi" w:cstheme="majorBidi"/>
          <w:sz w:val="24"/>
          <w:szCs w:val="24"/>
          <w:lang w:val="en-US"/>
        </w:rPr>
      </w:pPr>
      <w:r w:rsidRPr="00D338E9">
        <w:rPr>
          <w:rFonts w:asciiTheme="majorBidi" w:hAnsiTheme="majorBidi" w:cstheme="majorBidi"/>
          <w:sz w:val="24"/>
          <w:szCs w:val="24"/>
          <w:lang w:val="en-US"/>
        </w:rPr>
        <w:t>In the era of fast and rapidly progressing development of science and technology, languages of the world are faced with the constant onslaught</w:t>
      </w:r>
      <w:r w:rsidR="00383CAD" w:rsidRPr="00D338E9">
        <w:rPr>
          <w:rFonts w:asciiTheme="majorBidi" w:hAnsiTheme="majorBidi" w:cstheme="majorBidi"/>
          <w:sz w:val="24"/>
          <w:szCs w:val="24"/>
          <w:lang w:val="en-US"/>
        </w:rPr>
        <w:t xml:space="preserve"> of new concepts, as well as the constant struggle to find words to</w:t>
      </w:r>
      <w:r w:rsidR="00AA0EFA" w:rsidRPr="00D338E9">
        <w:rPr>
          <w:rFonts w:asciiTheme="majorBidi" w:hAnsiTheme="majorBidi" w:cstheme="majorBidi"/>
          <w:sz w:val="24"/>
          <w:szCs w:val="24"/>
          <w:lang w:val="en-US"/>
        </w:rPr>
        <w:t xml:space="preserve"> render</w:t>
      </w:r>
      <w:r w:rsidR="00383CAD" w:rsidRPr="00D338E9">
        <w:rPr>
          <w:rFonts w:asciiTheme="majorBidi" w:hAnsiTheme="majorBidi" w:cstheme="majorBidi"/>
          <w:sz w:val="24"/>
          <w:szCs w:val="24"/>
          <w:lang w:val="en-US"/>
        </w:rPr>
        <w:t xml:space="preserve"> them.</w:t>
      </w:r>
      <w:r w:rsidR="00AA0EFA" w:rsidRPr="00D338E9">
        <w:rPr>
          <w:rFonts w:asciiTheme="majorBidi" w:hAnsiTheme="majorBidi" w:cstheme="majorBidi"/>
          <w:sz w:val="24"/>
          <w:szCs w:val="24"/>
          <w:lang w:val="en-US"/>
        </w:rPr>
        <w:t xml:space="preserve"> One of the responses that languages resort to faced with this challenge is formation of multi-world lexical units</w:t>
      </w:r>
      <w:r w:rsidR="0025547D" w:rsidRPr="00D338E9">
        <w:rPr>
          <w:rFonts w:asciiTheme="majorBidi" w:hAnsiTheme="majorBidi" w:cstheme="majorBidi"/>
          <w:sz w:val="24"/>
          <w:szCs w:val="24"/>
          <w:lang w:val="en-US"/>
        </w:rPr>
        <w:t xml:space="preserve"> (MLUs)</w:t>
      </w:r>
      <w:r w:rsidR="00F76D45" w:rsidRPr="00D338E9">
        <w:rPr>
          <w:rFonts w:asciiTheme="majorBidi" w:hAnsiTheme="majorBidi" w:cstheme="majorBidi"/>
          <w:sz w:val="24"/>
          <w:szCs w:val="24"/>
          <w:lang w:val="en-US"/>
        </w:rPr>
        <w:t>, also labeled multi-word expressions, extended lexical units, compound lexical items, fixed expressions.</w:t>
      </w:r>
      <w:r w:rsidR="00F76D45" w:rsidRPr="00D338E9">
        <w:rPr>
          <w:rStyle w:val="EndnoteReference"/>
          <w:rFonts w:asciiTheme="majorBidi" w:hAnsiTheme="majorBidi" w:cstheme="majorBidi"/>
          <w:sz w:val="24"/>
          <w:szCs w:val="24"/>
          <w:lang w:val="en-US"/>
        </w:rPr>
        <w:endnoteReference w:id="1"/>
      </w:r>
    </w:p>
    <w:p w:rsidR="00B22013" w:rsidRPr="00D338E9" w:rsidRDefault="00D4326F" w:rsidP="00D338E9">
      <w:pPr>
        <w:spacing w:after="0"/>
        <w:ind w:firstLine="708"/>
        <w:jc w:val="both"/>
        <w:rPr>
          <w:rFonts w:asciiTheme="majorBidi" w:hAnsiTheme="majorBidi" w:cstheme="majorBidi"/>
          <w:color w:val="000000"/>
          <w:sz w:val="24"/>
          <w:szCs w:val="24"/>
        </w:rPr>
      </w:pPr>
      <w:r w:rsidRPr="00D338E9">
        <w:rPr>
          <w:rFonts w:asciiTheme="majorBidi" w:hAnsiTheme="majorBidi" w:cstheme="majorBidi"/>
          <w:sz w:val="24"/>
          <w:szCs w:val="24"/>
          <w:lang w:val="en-US"/>
        </w:rPr>
        <w:t xml:space="preserve">Studies of </w:t>
      </w:r>
      <w:r w:rsidR="0025547D" w:rsidRPr="00D338E9">
        <w:rPr>
          <w:rFonts w:asciiTheme="majorBidi" w:hAnsiTheme="majorBidi" w:cstheme="majorBidi"/>
          <w:sz w:val="24"/>
          <w:szCs w:val="24"/>
          <w:lang w:val="en-US"/>
        </w:rPr>
        <w:t>MLUs</w:t>
      </w:r>
      <w:r w:rsidRPr="00D338E9">
        <w:rPr>
          <w:rFonts w:asciiTheme="majorBidi" w:hAnsiTheme="majorBidi" w:cstheme="majorBidi"/>
          <w:sz w:val="24"/>
          <w:szCs w:val="24"/>
          <w:lang w:val="en-US"/>
        </w:rPr>
        <w:t xml:space="preserve"> mostly focus on their classification and properties</w:t>
      </w:r>
      <w:r w:rsidR="00C73B83" w:rsidRPr="00D338E9">
        <w:rPr>
          <w:rFonts w:asciiTheme="majorBidi" w:hAnsiTheme="majorBidi" w:cstheme="majorBidi"/>
          <w:sz w:val="24"/>
          <w:szCs w:val="24"/>
          <w:lang w:val="en-US"/>
        </w:rPr>
        <w:t xml:space="preserve"> (</w:t>
      </w:r>
      <w:r w:rsidR="00C73B83" w:rsidRPr="00D338E9">
        <w:rPr>
          <w:rFonts w:asciiTheme="majorBidi" w:hAnsiTheme="majorBidi" w:cstheme="majorBidi"/>
          <w:color w:val="000000"/>
          <w:sz w:val="24"/>
          <w:szCs w:val="24"/>
        </w:rPr>
        <w:t>Hȕning &amp; Schlȕcker, 2015; Sprenger, 2003; Zgusta, 1967)</w:t>
      </w:r>
      <w:r w:rsidR="00516862" w:rsidRPr="00D338E9">
        <w:rPr>
          <w:rFonts w:asciiTheme="majorBidi" w:hAnsiTheme="majorBidi" w:cstheme="majorBidi"/>
          <w:color w:val="000000"/>
          <w:sz w:val="24"/>
          <w:szCs w:val="24"/>
        </w:rPr>
        <w:t xml:space="preserve">, </w:t>
      </w:r>
      <w:r w:rsidR="00427974" w:rsidRPr="00D338E9">
        <w:rPr>
          <w:rFonts w:asciiTheme="majorBidi" w:hAnsiTheme="majorBidi" w:cstheme="majorBidi"/>
          <w:color w:val="000000"/>
          <w:sz w:val="24"/>
          <w:szCs w:val="24"/>
        </w:rPr>
        <w:t>extraction and identification methods (</w:t>
      </w:r>
      <w:r w:rsidR="00F41F66" w:rsidRPr="00D338E9">
        <w:rPr>
          <w:rFonts w:asciiTheme="majorBidi" w:hAnsiTheme="majorBidi" w:cstheme="majorBidi"/>
          <w:sz w:val="24"/>
          <w:szCs w:val="24"/>
        </w:rPr>
        <w:t xml:space="preserve">Attia, Toral, Tounsi, Pecina, &amp; Van Genabith, 2010; </w:t>
      </w:r>
      <w:r w:rsidR="00563B6E" w:rsidRPr="00D338E9">
        <w:rPr>
          <w:rFonts w:asciiTheme="majorBidi" w:hAnsiTheme="majorBidi" w:cstheme="majorBidi"/>
          <w:sz w:val="24"/>
          <w:szCs w:val="24"/>
        </w:rPr>
        <w:t>Boulaknadel, Daille, &amp; Aboutajdine, 2008</w:t>
      </w:r>
      <w:r w:rsidR="00C67974" w:rsidRPr="00D338E9">
        <w:rPr>
          <w:rFonts w:asciiTheme="majorBidi" w:hAnsiTheme="majorBidi" w:cstheme="majorBidi"/>
          <w:sz w:val="24"/>
          <w:szCs w:val="24"/>
        </w:rPr>
        <w:t xml:space="preserve">), as well as </w:t>
      </w:r>
      <w:r w:rsidR="00563B6E" w:rsidRPr="00D338E9">
        <w:rPr>
          <w:rFonts w:asciiTheme="majorBidi" w:hAnsiTheme="majorBidi" w:cstheme="majorBidi"/>
          <w:sz w:val="24"/>
          <w:szCs w:val="24"/>
        </w:rPr>
        <w:t xml:space="preserve">contrasting of </w:t>
      </w:r>
      <w:r w:rsidR="006B3C13" w:rsidRPr="00D338E9">
        <w:rPr>
          <w:rFonts w:asciiTheme="majorBidi" w:hAnsiTheme="majorBidi" w:cstheme="majorBidi"/>
          <w:sz w:val="24"/>
          <w:szCs w:val="24"/>
        </w:rPr>
        <w:t>MLUs</w:t>
      </w:r>
      <w:r w:rsidR="00563B6E" w:rsidRPr="00D338E9">
        <w:rPr>
          <w:rFonts w:asciiTheme="majorBidi" w:hAnsiTheme="majorBidi" w:cstheme="majorBidi"/>
          <w:sz w:val="24"/>
          <w:szCs w:val="24"/>
        </w:rPr>
        <w:t xml:space="preserve"> from different languages (</w:t>
      </w:r>
      <w:r w:rsidR="00512147" w:rsidRPr="00D338E9">
        <w:rPr>
          <w:rFonts w:asciiTheme="majorBidi" w:hAnsiTheme="majorBidi" w:cstheme="majorBidi"/>
          <w:sz w:val="24"/>
          <w:szCs w:val="24"/>
        </w:rPr>
        <w:t xml:space="preserve">Alnaser, 2010; </w:t>
      </w:r>
      <w:r w:rsidR="00101980" w:rsidRPr="00D338E9">
        <w:rPr>
          <w:rFonts w:asciiTheme="majorBidi" w:hAnsiTheme="majorBidi" w:cstheme="majorBidi"/>
          <w:sz w:val="24"/>
          <w:szCs w:val="24"/>
        </w:rPr>
        <w:t>Štambuk, 1997)</w:t>
      </w:r>
      <w:r w:rsidR="00F60884" w:rsidRPr="00D338E9">
        <w:rPr>
          <w:rFonts w:asciiTheme="majorBidi" w:hAnsiTheme="majorBidi" w:cstheme="majorBidi"/>
          <w:sz w:val="24"/>
          <w:szCs w:val="24"/>
        </w:rPr>
        <w:t>.</w:t>
      </w:r>
      <w:r w:rsidR="00F41F66" w:rsidRPr="00D338E9">
        <w:rPr>
          <w:rStyle w:val="EndnoteReference"/>
          <w:rFonts w:asciiTheme="majorBidi" w:hAnsiTheme="majorBidi" w:cstheme="majorBidi"/>
          <w:color w:val="000000"/>
          <w:sz w:val="24"/>
          <w:szCs w:val="24"/>
        </w:rPr>
        <w:t xml:space="preserve"> </w:t>
      </w:r>
      <w:r w:rsidR="00C73B83" w:rsidRPr="00D338E9">
        <w:rPr>
          <w:rStyle w:val="EndnoteReference"/>
          <w:rFonts w:asciiTheme="majorBidi" w:hAnsiTheme="majorBidi" w:cstheme="majorBidi"/>
          <w:color w:val="000000"/>
          <w:sz w:val="24"/>
          <w:szCs w:val="24"/>
        </w:rPr>
        <w:endnoteReference w:id="2"/>
      </w:r>
      <w:r w:rsidR="00C67974" w:rsidRPr="00D338E9">
        <w:rPr>
          <w:rFonts w:asciiTheme="majorBidi" w:hAnsiTheme="majorBidi" w:cstheme="majorBidi"/>
          <w:color w:val="000000"/>
          <w:sz w:val="24"/>
          <w:szCs w:val="24"/>
        </w:rPr>
        <w:t xml:space="preserve"> Apart from the practical issues of MLU extraction and contrasting, </w:t>
      </w:r>
      <w:r w:rsidR="00F837BC" w:rsidRPr="00D338E9">
        <w:rPr>
          <w:rFonts w:asciiTheme="majorBidi" w:hAnsiTheme="majorBidi" w:cstheme="majorBidi"/>
          <w:color w:val="000000"/>
          <w:sz w:val="24"/>
          <w:szCs w:val="24"/>
        </w:rPr>
        <w:t>the issues remaining in the very center of the scholarly debate are the syntactic properties of words combined to form MLUs, as well as the degree of their semantic (non)compositionality.</w:t>
      </w:r>
    </w:p>
    <w:p w:rsidR="00F837BC" w:rsidRPr="00D338E9" w:rsidRDefault="00C0312A" w:rsidP="00D338E9">
      <w:pPr>
        <w:spacing w:after="0"/>
        <w:ind w:firstLine="708"/>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xml:space="preserve">This paper will focus on only one specific structure in Arabic, i.e. the construct state, </w:t>
      </w:r>
      <w:r w:rsidR="00DD5E0C" w:rsidRPr="00D338E9">
        <w:rPr>
          <w:rFonts w:asciiTheme="majorBidi" w:hAnsiTheme="majorBidi" w:cstheme="majorBidi"/>
          <w:color w:val="000000"/>
          <w:sz w:val="24"/>
          <w:szCs w:val="24"/>
        </w:rPr>
        <w:t>exploring</w:t>
      </w:r>
      <w:r w:rsidRPr="00D338E9">
        <w:rPr>
          <w:rFonts w:asciiTheme="majorBidi" w:hAnsiTheme="majorBidi" w:cstheme="majorBidi"/>
          <w:color w:val="000000"/>
          <w:sz w:val="24"/>
          <w:szCs w:val="24"/>
        </w:rPr>
        <w:t xml:space="preserve"> its potential in MLU formation in </w:t>
      </w:r>
      <w:r w:rsidR="00DD5E0C" w:rsidRPr="00D338E9">
        <w:rPr>
          <w:rFonts w:asciiTheme="majorBidi" w:hAnsiTheme="majorBidi" w:cstheme="majorBidi"/>
          <w:color w:val="000000"/>
          <w:sz w:val="24"/>
          <w:szCs w:val="24"/>
        </w:rPr>
        <w:t xml:space="preserve">Arabic. The paper aims to show that, due to </w:t>
      </w:r>
      <w:r w:rsidR="00DD5E0C" w:rsidRPr="00D338E9">
        <w:rPr>
          <w:rFonts w:asciiTheme="majorBidi" w:hAnsiTheme="majorBidi" w:cstheme="majorBidi"/>
          <w:color w:val="000000"/>
          <w:sz w:val="24"/>
          <w:szCs w:val="24"/>
        </w:rPr>
        <w:lastRenderedPageBreak/>
        <w:t xml:space="preserve">specific syntactic properties of the construct state, as well well as </w:t>
      </w:r>
      <w:r w:rsidR="008C124B" w:rsidRPr="00D338E9">
        <w:rPr>
          <w:rFonts w:asciiTheme="majorBidi" w:hAnsiTheme="majorBidi" w:cstheme="majorBidi"/>
          <w:color w:val="000000"/>
          <w:sz w:val="24"/>
          <w:szCs w:val="24"/>
        </w:rPr>
        <w:t>a</w:t>
      </w:r>
      <w:r w:rsidR="00DD5E0C" w:rsidRPr="00D338E9">
        <w:rPr>
          <w:rFonts w:asciiTheme="majorBidi" w:hAnsiTheme="majorBidi" w:cstheme="majorBidi"/>
          <w:color w:val="000000"/>
          <w:sz w:val="24"/>
          <w:szCs w:val="24"/>
        </w:rPr>
        <w:t xml:space="preserve"> degree of inherent non-compositionality of the structure itself, it provides abundant opportunities for MLU formation</w:t>
      </w:r>
      <w:r w:rsidR="00694A80" w:rsidRPr="00D338E9">
        <w:rPr>
          <w:rFonts w:asciiTheme="majorBidi" w:hAnsiTheme="majorBidi" w:cstheme="majorBidi"/>
          <w:color w:val="000000"/>
          <w:sz w:val="24"/>
          <w:szCs w:val="24"/>
        </w:rPr>
        <w:t>, and thus has a major role to play not only in development of Arabic lexicon but a</w:t>
      </w:r>
      <w:r w:rsidR="00C76166" w:rsidRPr="00D338E9">
        <w:rPr>
          <w:rFonts w:asciiTheme="majorBidi" w:hAnsiTheme="majorBidi" w:cstheme="majorBidi"/>
          <w:color w:val="000000"/>
          <w:sz w:val="24"/>
          <w:szCs w:val="24"/>
        </w:rPr>
        <w:t>lso in widening the range of sty</w:t>
      </w:r>
      <w:r w:rsidR="00694A80" w:rsidRPr="00D338E9">
        <w:rPr>
          <w:rFonts w:asciiTheme="majorBidi" w:hAnsiTheme="majorBidi" w:cstheme="majorBidi"/>
          <w:color w:val="000000"/>
          <w:sz w:val="24"/>
          <w:szCs w:val="24"/>
        </w:rPr>
        <w:t>l</w:t>
      </w:r>
      <w:r w:rsidR="00C76166" w:rsidRPr="00D338E9">
        <w:rPr>
          <w:rFonts w:asciiTheme="majorBidi" w:hAnsiTheme="majorBidi" w:cstheme="majorBidi"/>
          <w:color w:val="000000"/>
          <w:sz w:val="24"/>
          <w:szCs w:val="24"/>
        </w:rPr>
        <w:t>i</w:t>
      </w:r>
      <w:r w:rsidR="00694A80" w:rsidRPr="00D338E9">
        <w:rPr>
          <w:rFonts w:asciiTheme="majorBidi" w:hAnsiTheme="majorBidi" w:cstheme="majorBidi"/>
          <w:color w:val="000000"/>
          <w:sz w:val="24"/>
          <w:szCs w:val="24"/>
        </w:rPr>
        <w:t>stic choice.</w:t>
      </w:r>
    </w:p>
    <w:p w:rsidR="002046FE" w:rsidRPr="00D338E9" w:rsidRDefault="002046FE" w:rsidP="00D338E9">
      <w:pPr>
        <w:spacing w:after="0"/>
        <w:jc w:val="both"/>
        <w:rPr>
          <w:rFonts w:asciiTheme="majorBidi" w:hAnsiTheme="majorBidi" w:cstheme="majorBidi"/>
          <w:color w:val="000000"/>
          <w:sz w:val="24"/>
          <w:szCs w:val="24"/>
        </w:rPr>
      </w:pPr>
    </w:p>
    <w:p w:rsidR="002046FE" w:rsidRPr="00D338E9" w:rsidRDefault="002046FE" w:rsidP="00D338E9">
      <w:pPr>
        <w:spacing w:after="0"/>
        <w:jc w:val="both"/>
        <w:rPr>
          <w:rFonts w:asciiTheme="majorBidi" w:hAnsiTheme="majorBidi" w:cstheme="majorBidi"/>
          <w:color w:val="000000"/>
          <w:sz w:val="24"/>
          <w:szCs w:val="24"/>
        </w:rPr>
      </w:pPr>
    </w:p>
    <w:p w:rsidR="002046FE" w:rsidRPr="00D338E9" w:rsidRDefault="00D338E9" w:rsidP="00D338E9">
      <w:pPr>
        <w:spacing w:after="0"/>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2. </w:t>
      </w:r>
      <w:r w:rsidR="002046FE" w:rsidRPr="00D338E9">
        <w:rPr>
          <w:rFonts w:asciiTheme="majorBidi" w:hAnsiTheme="majorBidi" w:cstheme="majorBidi"/>
          <w:b/>
          <w:bCs/>
          <w:color w:val="000000"/>
          <w:sz w:val="24"/>
          <w:szCs w:val="24"/>
        </w:rPr>
        <w:t>Arabic Construct State: From Phrase to Word and back</w:t>
      </w:r>
    </w:p>
    <w:p w:rsidR="002046FE" w:rsidRPr="00D338E9" w:rsidRDefault="002046FE" w:rsidP="00D338E9">
      <w:pPr>
        <w:spacing w:after="0"/>
        <w:jc w:val="center"/>
        <w:rPr>
          <w:rFonts w:asciiTheme="majorBidi" w:hAnsiTheme="majorBidi" w:cstheme="majorBidi"/>
          <w:b/>
          <w:bCs/>
          <w:color w:val="000000"/>
          <w:sz w:val="24"/>
          <w:szCs w:val="24"/>
        </w:rPr>
      </w:pPr>
    </w:p>
    <w:p w:rsidR="002046FE" w:rsidRPr="00D338E9" w:rsidRDefault="00A02741" w:rsidP="00D338E9">
      <w:pPr>
        <w:spacing w:after="0"/>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The A</w:t>
      </w:r>
      <w:r w:rsidR="002046FE" w:rsidRPr="00D338E9">
        <w:rPr>
          <w:rFonts w:asciiTheme="majorBidi" w:hAnsiTheme="majorBidi" w:cstheme="majorBidi"/>
          <w:color w:val="000000"/>
          <w:sz w:val="24"/>
          <w:szCs w:val="24"/>
        </w:rPr>
        <w:t xml:space="preserve">rabic construct state is a construction typically comprised of two nouns, athough there is a possibility for the structure to include three or more nouns. As it will be discussed later, </w:t>
      </w:r>
      <w:r w:rsidR="004309FA" w:rsidRPr="00D338E9">
        <w:rPr>
          <w:rFonts w:asciiTheme="majorBidi" w:hAnsiTheme="majorBidi" w:cstheme="majorBidi"/>
          <w:color w:val="000000"/>
          <w:sz w:val="24"/>
          <w:szCs w:val="24"/>
        </w:rPr>
        <w:t xml:space="preserve">an </w:t>
      </w:r>
      <w:r w:rsidR="002046FE" w:rsidRPr="00D338E9">
        <w:rPr>
          <w:rFonts w:asciiTheme="majorBidi" w:hAnsiTheme="majorBidi" w:cstheme="majorBidi"/>
          <w:color w:val="000000"/>
          <w:sz w:val="24"/>
          <w:szCs w:val="24"/>
        </w:rPr>
        <w:t>adjective can also appear as the first member of the construction.</w:t>
      </w:r>
      <w:r w:rsidR="00CF38A5" w:rsidRPr="00D338E9">
        <w:rPr>
          <w:rFonts w:asciiTheme="majorBidi" w:hAnsiTheme="majorBidi" w:cstheme="majorBidi"/>
          <w:color w:val="000000"/>
          <w:sz w:val="24"/>
          <w:szCs w:val="24"/>
        </w:rPr>
        <w:t xml:space="preserve"> </w:t>
      </w:r>
      <w:r w:rsidR="004309FA" w:rsidRPr="00D338E9">
        <w:rPr>
          <w:rFonts w:asciiTheme="majorBidi" w:hAnsiTheme="majorBidi" w:cstheme="majorBidi"/>
          <w:color w:val="000000"/>
          <w:sz w:val="24"/>
          <w:szCs w:val="24"/>
        </w:rPr>
        <w:t>However</w:t>
      </w:r>
      <w:r w:rsidR="00CF38A5" w:rsidRPr="00D338E9">
        <w:rPr>
          <w:rFonts w:asciiTheme="majorBidi" w:hAnsiTheme="majorBidi" w:cstheme="majorBidi"/>
          <w:color w:val="000000"/>
          <w:sz w:val="24"/>
          <w:szCs w:val="24"/>
        </w:rPr>
        <w:t>, the rules governing this structure show striking resemblence to those governing words, rather than phrases in Arabic.</w:t>
      </w:r>
    </w:p>
    <w:p w:rsidR="00A25A29" w:rsidRPr="00D338E9" w:rsidRDefault="00C4025E" w:rsidP="00D338E9">
      <w:pPr>
        <w:spacing w:after="0"/>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ab/>
      </w:r>
      <w:r w:rsidR="00E47F02" w:rsidRPr="00D338E9">
        <w:rPr>
          <w:rFonts w:asciiTheme="majorBidi" w:hAnsiTheme="majorBidi" w:cstheme="majorBidi"/>
          <w:color w:val="000000"/>
          <w:sz w:val="24"/>
          <w:szCs w:val="24"/>
        </w:rPr>
        <w:t xml:space="preserve">Thus the two nouns in </w:t>
      </w:r>
      <w:r w:rsidR="0066699C" w:rsidRPr="00D338E9">
        <w:rPr>
          <w:rFonts w:asciiTheme="majorBidi" w:hAnsiTheme="majorBidi" w:cstheme="majorBidi"/>
          <w:color w:val="000000"/>
          <w:sz w:val="24"/>
          <w:szCs w:val="24"/>
        </w:rPr>
        <w:t xml:space="preserve">the </w:t>
      </w:r>
      <w:r w:rsidR="00E47F02" w:rsidRPr="00D338E9">
        <w:rPr>
          <w:rFonts w:asciiTheme="majorBidi" w:hAnsiTheme="majorBidi" w:cstheme="majorBidi"/>
          <w:color w:val="000000"/>
          <w:sz w:val="24"/>
          <w:szCs w:val="24"/>
        </w:rPr>
        <w:t xml:space="preserve">construct state have only one marker of (in)definiteness, carried by </w:t>
      </w:r>
      <w:r w:rsidR="0066699C" w:rsidRPr="00D338E9">
        <w:rPr>
          <w:rFonts w:asciiTheme="majorBidi" w:hAnsiTheme="majorBidi" w:cstheme="majorBidi"/>
          <w:color w:val="000000"/>
          <w:sz w:val="24"/>
          <w:szCs w:val="24"/>
        </w:rPr>
        <w:t>the</w:t>
      </w:r>
      <w:r w:rsidR="00E47F02" w:rsidRPr="00D338E9">
        <w:rPr>
          <w:rFonts w:asciiTheme="majorBidi" w:hAnsiTheme="majorBidi" w:cstheme="majorBidi"/>
          <w:color w:val="000000"/>
          <w:sz w:val="24"/>
          <w:szCs w:val="24"/>
        </w:rPr>
        <w:t xml:space="preserve"> last member</w:t>
      </w:r>
      <w:r w:rsidR="0066699C" w:rsidRPr="00D338E9">
        <w:rPr>
          <w:rFonts w:asciiTheme="majorBidi" w:hAnsiTheme="majorBidi" w:cstheme="majorBidi"/>
          <w:color w:val="000000"/>
          <w:sz w:val="24"/>
          <w:szCs w:val="24"/>
        </w:rPr>
        <w:t xml:space="preserve"> of the construction</w:t>
      </w:r>
      <w:r w:rsidR="00E47F02" w:rsidRPr="00D338E9">
        <w:rPr>
          <w:rFonts w:asciiTheme="majorBidi" w:hAnsiTheme="majorBidi" w:cstheme="majorBidi"/>
          <w:color w:val="000000"/>
          <w:sz w:val="24"/>
          <w:szCs w:val="24"/>
        </w:rPr>
        <w:t>,</w:t>
      </w:r>
      <w:r w:rsidR="00B618B0" w:rsidRPr="00D338E9">
        <w:rPr>
          <w:rStyle w:val="EndnoteReference"/>
          <w:rFonts w:asciiTheme="majorBidi" w:hAnsiTheme="majorBidi" w:cstheme="majorBidi"/>
          <w:color w:val="000000"/>
          <w:sz w:val="24"/>
          <w:szCs w:val="24"/>
        </w:rPr>
        <w:endnoteReference w:id="3"/>
      </w:r>
      <w:r w:rsidR="00E47F02" w:rsidRPr="00D338E9">
        <w:rPr>
          <w:rFonts w:asciiTheme="majorBidi" w:hAnsiTheme="majorBidi" w:cstheme="majorBidi"/>
          <w:color w:val="000000"/>
          <w:sz w:val="24"/>
          <w:szCs w:val="24"/>
        </w:rPr>
        <w:t xml:space="preserve"> and only one marker of case, carried by </w:t>
      </w:r>
      <w:r w:rsidR="0066699C" w:rsidRPr="00D338E9">
        <w:rPr>
          <w:rFonts w:asciiTheme="majorBidi" w:hAnsiTheme="majorBidi" w:cstheme="majorBidi"/>
          <w:color w:val="000000"/>
          <w:sz w:val="24"/>
          <w:szCs w:val="24"/>
        </w:rPr>
        <w:t>its</w:t>
      </w:r>
      <w:r w:rsidR="00E47F02" w:rsidRPr="00D338E9">
        <w:rPr>
          <w:rFonts w:asciiTheme="majorBidi" w:hAnsiTheme="majorBidi" w:cstheme="majorBidi"/>
          <w:color w:val="000000"/>
          <w:sz w:val="24"/>
          <w:szCs w:val="24"/>
        </w:rPr>
        <w:t xml:space="preserve"> first member.</w:t>
      </w:r>
      <w:r w:rsidR="00A25A29" w:rsidRPr="00D338E9">
        <w:rPr>
          <w:rFonts w:asciiTheme="majorBidi" w:hAnsiTheme="majorBidi" w:cstheme="majorBidi"/>
          <w:color w:val="000000"/>
          <w:sz w:val="24"/>
          <w:szCs w:val="24"/>
        </w:rPr>
        <w:t xml:space="preserve"> In addition, as the main stress falls on the rightmost member of the construction, its phonological pattern is </w:t>
      </w:r>
      <w:r w:rsidR="004309FA" w:rsidRPr="00D338E9">
        <w:rPr>
          <w:rFonts w:asciiTheme="majorBidi" w:hAnsiTheme="majorBidi" w:cstheme="majorBidi"/>
          <w:color w:val="000000"/>
          <w:sz w:val="24"/>
          <w:szCs w:val="24"/>
        </w:rPr>
        <w:t xml:space="preserve">the </w:t>
      </w:r>
      <w:r w:rsidR="00A25A29" w:rsidRPr="00D338E9">
        <w:rPr>
          <w:rFonts w:asciiTheme="majorBidi" w:hAnsiTheme="majorBidi" w:cstheme="majorBidi"/>
          <w:color w:val="000000"/>
          <w:sz w:val="24"/>
          <w:szCs w:val="24"/>
        </w:rPr>
        <w:t>one of a si</w:t>
      </w:r>
      <w:r w:rsidR="00513E16" w:rsidRPr="00D338E9">
        <w:rPr>
          <w:rFonts w:asciiTheme="majorBidi" w:hAnsiTheme="majorBidi" w:cstheme="majorBidi"/>
          <w:color w:val="000000"/>
          <w:sz w:val="24"/>
          <w:szCs w:val="24"/>
        </w:rPr>
        <w:t>n</w:t>
      </w:r>
      <w:r w:rsidR="00A25A29" w:rsidRPr="00D338E9">
        <w:rPr>
          <w:rFonts w:asciiTheme="majorBidi" w:hAnsiTheme="majorBidi" w:cstheme="majorBidi"/>
          <w:color w:val="000000"/>
          <w:sz w:val="24"/>
          <w:szCs w:val="24"/>
        </w:rPr>
        <w:t>gle wor</w:t>
      </w:r>
      <w:r w:rsidR="004309FA" w:rsidRPr="00D338E9">
        <w:rPr>
          <w:rFonts w:asciiTheme="majorBidi" w:hAnsiTheme="majorBidi" w:cstheme="majorBidi"/>
          <w:color w:val="000000"/>
          <w:sz w:val="24"/>
          <w:szCs w:val="24"/>
        </w:rPr>
        <w:t>d. Should we then conclude that, since it walks like a word and talks like a word, the construct state is a word, or to be more precise, a compounding mechanism in the language whose system defies the use of compounding?</w:t>
      </w:r>
      <w:r w:rsidR="00513E16" w:rsidRPr="00D338E9">
        <w:rPr>
          <w:rFonts w:asciiTheme="majorBidi" w:hAnsiTheme="majorBidi" w:cstheme="majorBidi"/>
          <w:color w:val="000000"/>
          <w:sz w:val="24"/>
          <w:szCs w:val="24"/>
        </w:rPr>
        <w:t xml:space="preserve"> Far from that, the construct state, although syntactically functioning as a single word, is but a word combination as the two nouns comprising the structure may take adjectives as modifiers,</w:t>
      </w:r>
      <w:r w:rsidR="00A552CC" w:rsidRPr="00D338E9">
        <w:rPr>
          <w:rStyle w:val="EndnoteReference"/>
          <w:rFonts w:asciiTheme="majorBidi" w:hAnsiTheme="majorBidi" w:cstheme="majorBidi"/>
          <w:color w:val="000000"/>
          <w:sz w:val="24"/>
          <w:szCs w:val="24"/>
        </w:rPr>
        <w:endnoteReference w:id="4"/>
      </w:r>
      <w:r w:rsidR="00513E16" w:rsidRPr="00D338E9">
        <w:rPr>
          <w:rFonts w:asciiTheme="majorBidi" w:hAnsiTheme="majorBidi" w:cstheme="majorBidi"/>
          <w:color w:val="000000"/>
          <w:sz w:val="24"/>
          <w:szCs w:val="24"/>
        </w:rPr>
        <w:t xml:space="preserve"> and the demonstrative pronoun belonging to the second member of the con</w:t>
      </w:r>
      <w:r w:rsidR="0083070A" w:rsidRPr="00D338E9">
        <w:rPr>
          <w:rFonts w:asciiTheme="majorBidi" w:hAnsiTheme="majorBidi" w:cstheme="majorBidi"/>
          <w:color w:val="000000"/>
          <w:sz w:val="24"/>
          <w:szCs w:val="24"/>
        </w:rPr>
        <w:t>s</w:t>
      </w:r>
      <w:r w:rsidR="00513E16" w:rsidRPr="00D338E9">
        <w:rPr>
          <w:rFonts w:asciiTheme="majorBidi" w:hAnsiTheme="majorBidi" w:cstheme="majorBidi"/>
          <w:color w:val="000000"/>
          <w:sz w:val="24"/>
          <w:szCs w:val="24"/>
        </w:rPr>
        <w:t xml:space="preserve">truction </w:t>
      </w:r>
      <w:r w:rsidR="001461A5" w:rsidRPr="00D338E9">
        <w:rPr>
          <w:rFonts w:asciiTheme="majorBidi" w:hAnsiTheme="majorBidi" w:cstheme="majorBidi"/>
          <w:color w:val="000000"/>
          <w:sz w:val="24"/>
          <w:szCs w:val="24"/>
        </w:rPr>
        <w:t>may be</w:t>
      </w:r>
      <w:r w:rsidR="00513E16" w:rsidRPr="00D338E9">
        <w:rPr>
          <w:rFonts w:asciiTheme="majorBidi" w:hAnsiTheme="majorBidi" w:cstheme="majorBidi"/>
          <w:color w:val="000000"/>
          <w:sz w:val="24"/>
          <w:szCs w:val="24"/>
        </w:rPr>
        <w:t xml:space="preserve"> inserted </w:t>
      </w:r>
      <w:r w:rsidR="00A552CC" w:rsidRPr="00D338E9">
        <w:rPr>
          <w:rFonts w:asciiTheme="majorBidi" w:hAnsiTheme="majorBidi" w:cstheme="majorBidi"/>
          <w:color w:val="000000"/>
          <w:sz w:val="24"/>
          <w:szCs w:val="24"/>
        </w:rPr>
        <w:t>between its two members.</w:t>
      </w:r>
    </w:p>
    <w:p w:rsidR="003256D9" w:rsidRPr="00D338E9" w:rsidRDefault="003256D9" w:rsidP="00D338E9">
      <w:pPr>
        <w:spacing w:after="0"/>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ab/>
      </w:r>
      <w:r w:rsidR="0083070A" w:rsidRPr="00D338E9">
        <w:rPr>
          <w:rFonts w:asciiTheme="majorBidi" w:hAnsiTheme="majorBidi" w:cstheme="majorBidi"/>
          <w:color w:val="000000"/>
          <w:sz w:val="24"/>
          <w:szCs w:val="24"/>
        </w:rPr>
        <w:t xml:space="preserve"> </w:t>
      </w:r>
      <w:r w:rsidR="004E3D9B" w:rsidRPr="00D338E9">
        <w:rPr>
          <w:rFonts w:asciiTheme="majorBidi" w:hAnsiTheme="majorBidi" w:cstheme="majorBidi"/>
          <w:color w:val="000000"/>
          <w:sz w:val="24"/>
          <w:szCs w:val="24"/>
        </w:rPr>
        <w:t>Moreover</w:t>
      </w:r>
      <w:r w:rsidR="00BD49D9" w:rsidRPr="00D338E9">
        <w:rPr>
          <w:rFonts w:asciiTheme="majorBidi" w:hAnsiTheme="majorBidi" w:cstheme="majorBidi"/>
          <w:color w:val="000000"/>
          <w:sz w:val="24"/>
          <w:szCs w:val="24"/>
        </w:rPr>
        <w:t>, it is the semantic properties of the construct state, or the words comprising it that really have a decisive role in whether the construct state will be a free combination of words or an MLU, semantically functioning as a single word. As they move up the continuum of semantic non-compositionality, the construct state components tend to abandon the syntactic features defining the structure as word combination an</w:t>
      </w:r>
      <w:r w:rsidR="003165FA" w:rsidRPr="00D338E9">
        <w:rPr>
          <w:rFonts w:asciiTheme="majorBidi" w:hAnsiTheme="majorBidi" w:cstheme="majorBidi"/>
          <w:color w:val="000000"/>
          <w:sz w:val="24"/>
          <w:szCs w:val="24"/>
        </w:rPr>
        <w:t>d</w:t>
      </w:r>
      <w:r w:rsidR="00BD49D9" w:rsidRPr="00D338E9">
        <w:rPr>
          <w:rFonts w:asciiTheme="majorBidi" w:hAnsiTheme="majorBidi" w:cstheme="majorBidi"/>
          <w:color w:val="000000"/>
          <w:sz w:val="24"/>
          <w:szCs w:val="24"/>
        </w:rPr>
        <w:t xml:space="preserve"> keep only those </w:t>
      </w:r>
      <w:r w:rsidR="007C7962" w:rsidRPr="00D338E9">
        <w:rPr>
          <w:rFonts w:asciiTheme="majorBidi" w:hAnsiTheme="majorBidi" w:cstheme="majorBidi"/>
          <w:color w:val="000000"/>
          <w:sz w:val="24"/>
          <w:szCs w:val="24"/>
        </w:rPr>
        <w:t>identical to the features of words.</w:t>
      </w:r>
      <w:r w:rsidR="003165FA" w:rsidRPr="00D338E9">
        <w:rPr>
          <w:rStyle w:val="EndnoteReference"/>
          <w:rFonts w:asciiTheme="majorBidi" w:hAnsiTheme="majorBidi" w:cstheme="majorBidi"/>
          <w:color w:val="000000"/>
          <w:sz w:val="24"/>
          <w:szCs w:val="24"/>
        </w:rPr>
        <w:endnoteReference w:id="5"/>
      </w:r>
    </w:p>
    <w:p w:rsidR="001E1C9E" w:rsidRPr="00D338E9" w:rsidRDefault="001E1C9E" w:rsidP="00D338E9">
      <w:pPr>
        <w:spacing w:after="0"/>
        <w:jc w:val="both"/>
        <w:rPr>
          <w:rFonts w:asciiTheme="majorBidi" w:hAnsiTheme="majorBidi" w:cstheme="majorBidi"/>
          <w:color w:val="000000"/>
          <w:sz w:val="24"/>
          <w:szCs w:val="24"/>
        </w:rPr>
      </w:pPr>
    </w:p>
    <w:p w:rsidR="001E1C9E" w:rsidRPr="00D338E9" w:rsidRDefault="001E1C9E" w:rsidP="00D338E9">
      <w:pPr>
        <w:spacing w:after="0"/>
        <w:jc w:val="both"/>
        <w:rPr>
          <w:rFonts w:asciiTheme="majorBidi" w:hAnsiTheme="majorBidi" w:cstheme="majorBidi"/>
          <w:color w:val="000000"/>
          <w:sz w:val="24"/>
          <w:szCs w:val="24"/>
        </w:rPr>
      </w:pPr>
    </w:p>
    <w:p w:rsidR="001E1C9E" w:rsidRPr="00D338E9" w:rsidRDefault="00D338E9" w:rsidP="00D338E9">
      <w:pPr>
        <w:spacing w:after="0"/>
        <w:ind w:firstLine="708"/>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2.1 </w:t>
      </w:r>
      <w:r w:rsidR="001E1C9E" w:rsidRPr="00D338E9">
        <w:rPr>
          <w:rFonts w:asciiTheme="majorBidi" w:hAnsiTheme="majorBidi" w:cstheme="majorBidi"/>
          <w:b/>
          <w:bCs/>
          <w:color w:val="000000"/>
          <w:sz w:val="24"/>
          <w:szCs w:val="24"/>
        </w:rPr>
        <w:t>Noun-Noun Combination</w:t>
      </w:r>
      <w:r w:rsidR="008843C3" w:rsidRPr="00D338E9">
        <w:rPr>
          <w:rFonts w:asciiTheme="majorBidi" w:hAnsiTheme="majorBidi" w:cstheme="majorBidi"/>
          <w:b/>
          <w:bCs/>
          <w:color w:val="000000"/>
          <w:sz w:val="24"/>
          <w:szCs w:val="24"/>
        </w:rPr>
        <w:t xml:space="preserve"> in Construct State</w:t>
      </w:r>
    </w:p>
    <w:p w:rsidR="001E1C9E" w:rsidRPr="00D338E9" w:rsidRDefault="001E1C9E" w:rsidP="00D338E9">
      <w:pPr>
        <w:spacing w:after="0"/>
        <w:jc w:val="both"/>
        <w:rPr>
          <w:rFonts w:asciiTheme="majorBidi" w:hAnsiTheme="majorBidi" w:cstheme="majorBidi"/>
          <w:color w:val="000000"/>
          <w:sz w:val="24"/>
          <w:szCs w:val="24"/>
        </w:rPr>
      </w:pPr>
    </w:p>
    <w:p w:rsidR="00837E33" w:rsidRPr="00D338E9" w:rsidRDefault="00837E33" w:rsidP="00D338E9">
      <w:pPr>
        <w:spacing w:after="0"/>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ab/>
        <w:t>Let us have a look at the following examples of the Arabic construct state:</w:t>
      </w:r>
    </w:p>
    <w:p w:rsidR="00837E33" w:rsidRPr="00D338E9" w:rsidRDefault="00837E33" w:rsidP="00D338E9">
      <w:pPr>
        <w:spacing w:after="0"/>
        <w:jc w:val="both"/>
        <w:rPr>
          <w:rFonts w:asciiTheme="majorBidi" w:hAnsiTheme="majorBidi" w:cstheme="majorBid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551"/>
        <w:gridCol w:w="2977"/>
        <w:gridCol w:w="958"/>
      </w:tblGrid>
      <w:tr w:rsidR="00837E33" w:rsidRPr="00D338E9" w:rsidTr="00EA068A">
        <w:tc>
          <w:tcPr>
            <w:tcW w:w="2802" w:type="dxa"/>
          </w:tcPr>
          <w:p w:rsidR="00837E33" w:rsidRPr="00D338E9" w:rsidRDefault="00837E33"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waraq</w:t>
            </w:r>
            <w:r w:rsidR="00AB3841" w:rsidRPr="00D338E9">
              <w:rPr>
                <w:rFonts w:asciiTheme="majorBidi" w:hAnsiTheme="majorBidi" w:cstheme="majorBidi"/>
                <w:i/>
                <w:iCs/>
                <w:color w:val="000000"/>
                <w:sz w:val="24"/>
                <w:szCs w:val="24"/>
              </w:rPr>
              <w:t>u</w:t>
            </w:r>
            <w:r w:rsidRPr="00D338E9">
              <w:rPr>
                <w:rFonts w:asciiTheme="majorBidi" w:hAnsiTheme="majorBidi" w:cstheme="majorBidi"/>
                <w:i/>
                <w:iCs/>
                <w:color w:val="000000"/>
                <w:sz w:val="24"/>
                <w:szCs w:val="24"/>
              </w:rPr>
              <w:t xml:space="preserve"> al-ḥā̕</w:t>
            </w:r>
            <w:r w:rsidR="00D65A6F" w:rsidRPr="00D338E9">
              <w:rPr>
                <w:rFonts w:asciiTheme="majorBidi" w:hAnsiTheme="majorBidi" w:cstheme="majorBidi"/>
                <w:i/>
                <w:iCs/>
                <w:color w:val="000000"/>
                <w:sz w:val="24"/>
                <w:szCs w:val="24"/>
              </w:rPr>
              <w:t xml:space="preserve"> iṭ</w:t>
            </w:r>
            <w:r w:rsidR="00AB3841" w:rsidRPr="00D338E9">
              <w:rPr>
                <w:rFonts w:asciiTheme="majorBidi" w:hAnsiTheme="majorBidi" w:cstheme="majorBidi"/>
                <w:i/>
                <w:iCs/>
                <w:color w:val="000000"/>
                <w:sz w:val="24"/>
                <w:szCs w:val="24"/>
              </w:rPr>
              <w:t>i</w:t>
            </w:r>
            <w:r w:rsidR="000B00EC" w:rsidRPr="00D338E9">
              <w:rPr>
                <w:rStyle w:val="EndnoteReference"/>
                <w:rFonts w:asciiTheme="majorBidi" w:hAnsiTheme="majorBidi" w:cstheme="majorBidi"/>
                <w:i/>
                <w:iCs/>
                <w:color w:val="000000"/>
                <w:sz w:val="24"/>
                <w:szCs w:val="24"/>
              </w:rPr>
              <w:endnoteReference w:id="6"/>
            </w:r>
          </w:p>
          <w:p w:rsidR="00D65A6F" w:rsidRPr="00D338E9" w:rsidRDefault="00D65A6F" w:rsidP="00D338E9">
            <w:pPr>
              <w:spacing w:line="276" w:lineRule="auto"/>
              <w:jc w:val="both"/>
              <w:rPr>
                <w:rFonts w:asciiTheme="majorBidi" w:hAnsiTheme="majorBidi" w:cstheme="majorBidi"/>
                <w:i/>
                <w:iCs/>
                <w:color w:val="000000"/>
                <w:sz w:val="24"/>
                <w:szCs w:val="24"/>
              </w:rPr>
            </w:pPr>
          </w:p>
        </w:tc>
        <w:tc>
          <w:tcPr>
            <w:tcW w:w="2551" w:type="dxa"/>
          </w:tcPr>
          <w:p w:rsidR="00837E33" w:rsidRPr="00D338E9" w:rsidRDefault="00BC51C0"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w:t>
            </w:r>
            <w:r w:rsidR="00D65A6F" w:rsidRPr="00D338E9">
              <w:rPr>
                <w:rFonts w:asciiTheme="majorBidi" w:hAnsiTheme="majorBidi" w:cstheme="majorBidi"/>
                <w:color w:val="000000"/>
                <w:sz w:val="24"/>
                <w:szCs w:val="24"/>
              </w:rPr>
              <w:t>paper for wall</w:t>
            </w:r>
            <w:r w:rsidRPr="00D338E9">
              <w:rPr>
                <w:rFonts w:asciiTheme="majorBidi" w:hAnsiTheme="majorBidi" w:cstheme="majorBidi"/>
                <w:color w:val="000000"/>
                <w:sz w:val="24"/>
                <w:szCs w:val="24"/>
              </w:rPr>
              <w:t>)</w:t>
            </w:r>
          </w:p>
        </w:tc>
        <w:tc>
          <w:tcPr>
            <w:tcW w:w="2977" w:type="dxa"/>
          </w:tcPr>
          <w:p w:rsidR="00837E33" w:rsidRPr="00D338E9" w:rsidRDefault="00BC51C0"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xml:space="preserve">= </w:t>
            </w:r>
            <w:r w:rsidR="00D65A6F" w:rsidRPr="00D338E9">
              <w:rPr>
                <w:rFonts w:asciiTheme="majorBidi" w:hAnsiTheme="majorBidi" w:cstheme="majorBidi"/>
                <w:color w:val="000000"/>
                <w:sz w:val="24"/>
                <w:szCs w:val="24"/>
              </w:rPr>
              <w:t>wallpaper</w:t>
            </w:r>
          </w:p>
        </w:tc>
        <w:tc>
          <w:tcPr>
            <w:tcW w:w="958" w:type="dxa"/>
          </w:tcPr>
          <w:p w:rsidR="00837E33" w:rsidRPr="00D338E9" w:rsidRDefault="00956B89"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w:t>
            </w:r>
            <w:r w:rsidR="00D65A6F" w:rsidRPr="00D338E9">
              <w:rPr>
                <w:rFonts w:asciiTheme="majorBidi" w:hAnsiTheme="majorBidi" w:cstheme="majorBidi"/>
                <w:color w:val="000000"/>
                <w:sz w:val="24"/>
                <w:szCs w:val="24"/>
              </w:rPr>
              <w:t>1</w:t>
            </w:r>
            <w:r w:rsidRPr="00D338E9">
              <w:rPr>
                <w:rFonts w:asciiTheme="majorBidi" w:hAnsiTheme="majorBidi" w:cstheme="majorBidi"/>
                <w:color w:val="000000"/>
                <w:sz w:val="24"/>
                <w:szCs w:val="24"/>
              </w:rPr>
              <w:t>)</w:t>
            </w:r>
          </w:p>
        </w:tc>
      </w:tr>
      <w:tr w:rsidR="00D65A6F" w:rsidRPr="00D338E9" w:rsidTr="00EA068A">
        <w:tc>
          <w:tcPr>
            <w:tcW w:w="2802" w:type="dxa"/>
          </w:tcPr>
          <w:p w:rsidR="00D65A6F" w:rsidRPr="00D338E9" w:rsidRDefault="00BC51C0"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f</w:t>
            </w:r>
            <w:r w:rsidR="00D65A6F" w:rsidRPr="00D338E9">
              <w:rPr>
                <w:rFonts w:asciiTheme="majorBidi" w:hAnsiTheme="majorBidi" w:cstheme="majorBidi"/>
                <w:i/>
                <w:iCs/>
                <w:color w:val="000000"/>
                <w:sz w:val="24"/>
                <w:szCs w:val="24"/>
              </w:rPr>
              <w:t>urša</w:t>
            </w:r>
            <w:r w:rsidR="00AB3841" w:rsidRPr="00D338E9">
              <w:rPr>
                <w:rFonts w:asciiTheme="majorBidi" w:hAnsiTheme="majorBidi" w:cstheme="majorBidi"/>
                <w:i/>
                <w:iCs/>
                <w:color w:val="000000"/>
                <w:sz w:val="24"/>
                <w:szCs w:val="24"/>
              </w:rPr>
              <w:t>tu</w:t>
            </w:r>
            <w:r w:rsidRPr="00D338E9">
              <w:rPr>
                <w:rFonts w:asciiTheme="majorBidi" w:hAnsiTheme="majorBidi" w:cstheme="majorBidi"/>
                <w:i/>
                <w:iCs/>
                <w:color w:val="000000"/>
                <w:sz w:val="24"/>
                <w:szCs w:val="24"/>
              </w:rPr>
              <w:t xml:space="preserve"> ̕</w:t>
            </w:r>
            <w:r w:rsidR="00D65A6F" w:rsidRPr="00D338E9">
              <w:rPr>
                <w:rFonts w:asciiTheme="majorBidi" w:hAnsiTheme="majorBidi" w:cstheme="majorBidi"/>
                <w:i/>
                <w:iCs/>
                <w:color w:val="000000"/>
                <w:sz w:val="24"/>
                <w:szCs w:val="24"/>
              </w:rPr>
              <w:t xml:space="preserve"> </w:t>
            </w:r>
            <w:r w:rsidRPr="00D338E9">
              <w:rPr>
                <w:rFonts w:asciiTheme="majorBidi" w:hAnsiTheme="majorBidi" w:cstheme="majorBidi"/>
                <w:i/>
                <w:iCs/>
                <w:color w:val="000000"/>
                <w:sz w:val="24"/>
                <w:szCs w:val="24"/>
              </w:rPr>
              <w:t>asnān</w:t>
            </w:r>
            <w:r w:rsidR="00AB3841" w:rsidRPr="00D338E9">
              <w:rPr>
                <w:rFonts w:asciiTheme="majorBidi" w:hAnsiTheme="majorBidi" w:cstheme="majorBidi"/>
                <w:i/>
                <w:iCs/>
                <w:color w:val="000000"/>
                <w:sz w:val="24"/>
                <w:szCs w:val="24"/>
              </w:rPr>
              <w:t>in</w:t>
            </w:r>
          </w:p>
        </w:tc>
        <w:tc>
          <w:tcPr>
            <w:tcW w:w="2551" w:type="dxa"/>
          </w:tcPr>
          <w:p w:rsidR="00D65A6F" w:rsidRPr="00D338E9" w:rsidRDefault="00BC51C0"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(brush for teeth)</w:t>
            </w:r>
          </w:p>
        </w:tc>
        <w:tc>
          <w:tcPr>
            <w:tcW w:w="2977" w:type="dxa"/>
          </w:tcPr>
          <w:p w:rsidR="00D65A6F" w:rsidRPr="00D338E9" w:rsidRDefault="00BC51C0"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toothbrush</w:t>
            </w:r>
          </w:p>
        </w:tc>
        <w:tc>
          <w:tcPr>
            <w:tcW w:w="958" w:type="dxa"/>
          </w:tcPr>
          <w:p w:rsidR="00D65A6F" w:rsidRPr="00D338E9" w:rsidRDefault="00956B89"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w:t>
            </w:r>
            <w:r w:rsidR="00BC51C0" w:rsidRPr="00D338E9">
              <w:rPr>
                <w:rFonts w:asciiTheme="majorBidi" w:hAnsiTheme="majorBidi" w:cstheme="majorBidi"/>
                <w:color w:val="000000"/>
                <w:sz w:val="24"/>
                <w:szCs w:val="24"/>
              </w:rPr>
              <w:t>2</w:t>
            </w:r>
            <w:r w:rsidRPr="00D338E9">
              <w:rPr>
                <w:rFonts w:asciiTheme="majorBidi" w:hAnsiTheme="majorBidi" w:cstheme="majorBidi"/>
                <w:color w:val="000000"/>
                <w:sz w:val="24"/>
                <w:szCs w:val="24"/>
              </w:rPr>
              <w:t>)</w:t>
            </w:r>
          </w:p>
          <w:p w:rsidR="00BC51C0" w:rsidRPr="00D338E9" w:rsidRDefault="00BC51C0" w:rsidP="00D338E9">
            <w:pPr>
              <w:spacing w:line="276" w:lineRule="auto"/>
              <w:jc w:val="right"/>
              <w:rPr>
                <w:rFonts w:asciiTheme="majorBidi" w:hAnsiTheme="majorBidi" w:cstheme="majorBidi"/>
                <w:color w:val="000000"/>
                <w:sz w:val="24"/>
                <w:szCs w:val="24"/>
              </w:rPr>
            </w:pPr>
          </w:p>
        </w:tc>
      </w:tr>
      <w:tr w:rsidR="00BC51C0" w:rsidRPr="00D338E9" w:rsidTr="00EA068A">
        <w:tc>
          <w:tcPr>
            <w:tcW w:w="2802" w:type="dxa"/>
          </w:tcPr>
          <w:p w:rsidR="00BC51C0" w:rsidRPr="00D338E9" w:rsidRDefault="00BC51C0"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safīnat</w:t>
            </w:r>
            <w:r w:rsidR="00AB3841" w:rsidRPr="00D338E9">
              <w:rPr>
                <w:rFonts w:asciiTheme="majorBidi" w:hAnsiTheme="majorBidi" w:cstheme="majorBidi"/>
                <w:i/>
                <w:iCs/>
                <w:color w:val="000000"/>
                <w:sz w:val="24"/>
                <w:szCs w:val="24"/>
              </w:rPr>
              <w:t>u</w:t>
            </w:r>
            <w:r w:rsidRPr="00D338E9">
              <w:rPr>
                <w:rFonts w:asciiTheme="majorBidi" w:hAnsiTheme="majorBidi" w:cstheme="majorBidi"/>
                <w:i/>
                <w:iCs/>
                <w:color w:val="000000"/>
                <w:sz w:val="24"/>
                <w:szCs w:val="24"/>
              </w:rPr>
              <w:t xml:space="preserve"> al-baḍā̕ i ̒</w:t>
            </w:r>
            <w:r w:rsidR="00AB3841" w:rsidRPr="00D338E9">
              <w:rPr>
                <w:rFonts w:asciiTheme="majorBidi" w:hAnsiTheme="majorBidi" w:cstheme="majorBidi"/>
                <w:i/>
                <w:iCs/>
                <w:color w:val="000000"/>
                <w:sz w:val="24"/>
                <w:szCs w:val="24"/>
              </w:rPr>
              <w:t xml:space="preserve"> i</w:t>
            </w:r>
          </w:p>
        </w:tc>
        <w:tc>
          <w:tcPr>
            <w:tcW w:w="2551" w:type="dxa"/>
          </w:tcPr>
          <w:p w:rsidR="00BC51C0" w:rsidRPr="00D338E9" w:rsidRDefault="00AB3841"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(ship for goods)</w:t>
            </w:r>
          </w:p>
        </w:tc>
        <w:tc>
          <w:tcPr>
            <w:tcW w:w="2977" w:type="dxa"/>
          </w:tcPr>
          <w:p w:rsidR="00BC51C0" w:rsidRPr="00D338E9" w:rsidRDefault="00AB3841"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cargo ship</w:t>
            </w:r>
          </w:p>
        </w:tc>
        <w:tc>
          <w:tcPr>
            <w:tcW w:w="958" w:type="dxa"/>
          </w:tcPr>
          <w:p w:rsidR="00BC51C0" w:rsidRPr="00D338E9" w:rsidRDefault="00956B89"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w:t>
            </w:r>
            <w:r w:rsidR="00AB3841" w:rsidRPr="00D338E9">
              <w:rPr>
                <w:rFonts w:asciiTheme="majorBidi" w:hAnsiTheme="majorBidi" w:cstheme="majorBidi"/>
                <w:color w:val="000000"/>
                <w:sz w:val="24"/>
                <w:szCs w:val="24"/>
              </w:rPr>
              <w:t>3</w:t>
            </w:r>
            <w:r w:rsidRPr="00D338E9">
              <w:rPr>
                <w:rFonts w:asciiTheme="majorBidi" w:hAnsiTheme="majorBidi" w:cstheme="majorBidi"/>
                <w:color w:val="000000"/>
                <w:sz w:val="24"/>
                <w:szCs w:val="24"/>
              </w:rPr>
              <w:t>)</w:t>
            </w:r>
          </w:p>
          <w:p w:rsidR="00AB3841" w:rsidRPr="00D338E9" w:rsidRDefault="00AB3841" w:rsidP="00D338E9">
            <w:pPr>
              <w:spacing w:line="276" w:lineRule="auto"/>
              <w:jc w:val="right"/>
              <w:rPr>
                <w:rFonts w:asciiTheme="majorBidi" w:hAnsiTheme="majorBidi" w:cstheme="majorBidi"/>
                <w:color w:val="000000"/>
                <w:sz w:val="24"/>
                <w:szCs w:val="24"/>
              </w:rPr>
            </w:pPr>
          </w:p>
        </w:tc>
      </w:tr>
      <w:tr w:rsidR="00AB3841" w:rsidRPr="00D338E9" w:rsidTr="00EA068A">
        <w:tc>
          <w:tcPr>
            <w:tcW w:w="2802" w:type="dxa"/>
          </w:tcPr>
          <w:p w:rsidR="00AB3841" w:rsidRPr="00D338E9" w:rsidRDefault="00AB3841"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qamaratu al-qiyādati</w:t>
            </w:r>
          </w:p>
        </w:tc>
        <w:tc>
          <w:tcPr>
            <w:tcW w:w="2551" w:type="dxa"/>
          </w:tcPr>
          <w:p w:rsidR="00AB3841" w:rsidRPr="00D338E9" w:rsidRDefault="00AB3841"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xml:space="preserve">(cabin </w:t>
            </w:r>
            <w:r w:rsidR="00FA3492" w:rsidRPr="00D338E9">
              <w:rPr>
                <w:rFonts w:asciiTheme="majorBidi" w:hAnsiTheme="majorBidi" w:cstheme="majorBidi"/>
                <w:color w:val="000000"/>
                <w:sz w:val="24"/>
                <w:szCs w:val="24"/>
              </w:rPr>
              <w:t>of</w:t>
            </w:r>
            <w:r w:rsidRPr="00D338E9">
              <w:rPr>
                <w:rFonts w:asciiTheme="majorBidi" w:hAnsiTheme="majorBidi" w:cstheme="majorBidi"/>
                <w:color w:val="000000"/>
                <w:sz w:val="24"/>
                <w:szCs w:val="24"/>
              </w:rPr>
              <w:t xml:space="preserve"> leadership)</w:t>
            </w:r>
          </w:p>
        </w:tc>
        <w:tc>
          <w:tcPr>
            <w:tcW w:w="2977" w:type="dxa"/>
          </w:tcPr>
          <w:p w:rsidR="00AB3841" w:rsidRPr="00D338E9" w:rsidRDefault="00AB3841"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cockpit</w:t>
            </w:r>
          </w:p>
        </w:tc>
        <w:tc>
          <w:tcPr>
            <w:tcW w:w="958" w:type="dxa"/>
          </w:tcPr>
          <w:p w:rsidR="00AB3841" w:rsidRPr="00D338E9" w:rsidRDefault="00956B89"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w:t>
            </w:r>
            <w:r w:rsidR="00AB3841" w:rsidRPr="00D338E9">
              <w:rPr>
                <w:rFonts w:asciiTheme="majorBidi" w:hAnsiTheme="majorBidi" w:cstheme="majorBidi"/>
                <w:color w:val="000000"/>
                <w:sz w:val="24"/>
                <w:szCs w:val="24"/>
              </w:rPr>
              <w:t>4</w:t>
            </w:r>
            <w:r w:rsidRPr="00D338E9">
              <w:rPr>
                <w:rFonts w:asciiTheme="majorBidi" w:hAnsiTheme="majorBidi" w:cstheme="majorBidi"/>
                <w:color w:val="000000"/>
                <w:sz w:val="24"/>
                <w:szCs w:val="24"/>
              </w:rPr>
              <w:t>)</w:t>
            </w:r>
          </w:p>
          <w:p w:rsidR="00AB3841" w:rsidRPr="00D338E9" w:rsidRDefault="00AB3841" w:rsidP="00D338E9">
            <w:pPr>
              <w:spacing w:line="276" w:lineRule="auto"/>
              <w:jc w:val="right"/>
              <w:rPr>
                <w:rFonts w:asciiTheme="majorBidi" w:hAnsiTheme="majorBidi" w:cstheme="majorBidi"/>
                <w:color w:val="000000"/>
                <w:sz w:val="24"/>
                <w:szCs w:val="24"/>
              </w:rPr>
            </w:pPr>
          </w:p>
        </w:tc>
      </w:tr>
      <w:tr w:rsidR="00AB3841" w:rsidRPr="00D338E9" w:rsidTr="00EA068A">
        <w:tc>
          <w:tcPr>
            <w:tcW w:w="2802" w:type="dxa"/>
          </w:tcPr>
          <w:p w:rsidR="00AB3841" w:rsidRPr="00D338E9" w:rsidRDefault="00FA3492"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 arḍu al-̕ aḥlāmi</w:t>
            </w:r>
          </w:p>
        </w:tc>
        <w:tc>
          <w:tcPr>
            <w:tcW w:w="2551" w:type="dxa"/>
          </w:tcPr>
          <w:p w:rsidR="00AB3841" w:rsidRPr="00D338E9" w:rsidRDefault="00FA3492"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(land of dreams)</w:t>
            </w:r>
          </w:p>
        </w:tc>
        <w:tc>
          <w:tcPr>
            <w:tcW w:w="2977" w:type="dxa"/>
          </w:tcPr>
          <w:p w:rsidR="00AB3841" w:rsidRPr="00D338E9" w:rsidRDefault="00FA3492"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dreamland</w:t>
            </w:r>
          </w:p>
          <w:p w:rsidR="00956B89" w:rsidRPr="00D338E9" w:rsidRDefault="00956B89" w:rsidP="00D338E9">
            <w:pPr>
              <w:spacing w:line="276" w:lineRule="auto"/>
              <w:jc w:val="both"/>
              <w:rPr>
                <w:rFonts w:asciiTheme="majorBidi" w:hAnsiTheme="majorBidi" w:cstheme="majorBidi"/>
                <w:color w:val="000000"/>
                <w:sz w:val="24"/>
                <w:szCs w:val="24"/>
              </w:rPr>
            </w:pPr>
          </w:p>
        </w:tc>
        <w:tc>
          <w:tcPr>
            <w:tcW w:w="958" w:type="dxa"/>
          </w:tcPr>
          <w:p w:rsidR="00AB3841" w:rsidRPr="00D338E9" w:rsidRDefault="00956B89"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lastRenderedPageBreak/>
              <w:t>(5)</w:t>
            </w:r>
          </w:p>
        </w:tc>
      </w:tr>
    </w:tbl>
    <w:p w:rsidR="00837E33" w:rsidRPr="00D338E9" w:rsidRDefault="00956B89" w:rsidP="00D338E9">
      <w:pPr>
        <w:spacing w:after="0"/>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ab/>
      </w:r>
      <w:r w:rsidR="00CD3128" w:rsidRPr="00D338E9">
        <w:rPr>
          <w:rFonts w:asciiTheme="majorBidi" w:hAnsiTheme="majorBidi" w:cstheme="majorBidi"/>
          <w:color w:val="000000"/>
          <w:sz w:val="24"/>
          <w:szCs w:val="24"/>
        </w:rPr>
        <w:t>W</w:t>
      </w:r>
      <w:r w:rsidRPr="00D338E9">
        <w:rPr>
          <w:rFonts w:asciiTheme="majorBidi" w:hAnsiTheme="majorBidi" w:cstheme="majorBidi"/>
          <w:color w:val="000000"/>
          <w:sz w:val="24"/>
          <w:szCs w:val="24"/>
        </w:rPr>
        <w:t xml:space="preserve">ith the exception of (3), examples (1) to (5) above have one-word equivalents in English, which </w:t>
      </w:r>
      <w:r w:rsidR="00B8654E" w:rsidRPr="00D338E9">
        <w:rPr>
          <w:rFonts w:asciiTheme="majorBidi" w:hAnsiTheme="majorBidi" w:cstheme="majorBidi"/>
          <w:color w:val="000000"/>
          <w:sz w:val="24"/>
          <w:szCs w:val="24"/>
        </w:rPr>
        <w:t>is</w:t>
      </w:r>
      <w:r w:rsidR="0039094A" w:rsidRPr="00D338E9">
        <w:rPr>
          <w:rFonts w:asciiTheme="majorBidi" w:hAnsiTheme="majorBidi" w:cstheme="majorBidi"/>
          <w:color w:val="000000"/>
          <w:sz w:val="24"/>
          <w:szCs w:val="24"/>
        </w:rPr>
        <w:t xml:space="preserve"> a positive score on</w:t>
      </w:r>
      <w:r w:rsidRPr="00D338E9">
        <w:rPr>
          <w:rFonts w:asciiTheme="majorBidi" w:hAnsiTheme="majorBidi" w:cstheme="majorBidi"/>
          <w:color w:val="000000"/>
          <w:sz w:val="24"/>
          <w:szCs w:val="24"/>
        </w:rPr>
        <w:t xml:space="preserve"> one of the tests used for</w:t>
      </w:r>
      <w:r w:rsidR="00CD3128" w:rsidRPr="00D338E9">
        <w:rPr>
          <w:rFonts w:asciiTheme="majorBidi" w:hAnsiTheme="majorBidi" w:cstheme="majorBidi"/>
          <w:color w:val="000000"/>
          <w:sz w:val="24"/>
          <w:szCs w:val="24"/>
        </w:rPr>
        <w:t xml:space="preserve"> determining MLUs.</w:t>
      </w:r>
      <w:r w:rsidRPr="00D338E9">
        <w:rPr>
          <w:rFonts w:asciiTheme="majorBidi" w:hAnsiTheme="majorBidi" w:cstheme="majorBidi"/>
          <w:color w:val="000000"/>
          <w:sz w:val="24"/>
          <w:szCs w:val="24"/>
        </w:rPr>
        <w:t xml:space="preserve"> </w:t>
      </w:r>
      <w:r w:rsidR="00CD3128" w:rsidRPr="00D338E9">
        <w:rPr>
          <w:rFonts w:asciiTheme="majorBidi" w:hAnsiTheme="majorBidi" w:cstheme="majorBidi"/>
          <w:color w:val="000000"/>
          <w:sz w:val="24"/>
          <w:szCs w:val="24"/>
        </w:rPr>
        <w:t xml:space="preserve">Still, </w:t>
      </w:r>
      <w:r w:rsidRPr="00D338E9">
        <w:rPr>
          <w:rFonts w:asciiTheme="majorBidi" w:hAnsiTheme="majorBidi" w:cstheme="majorBidi"/>
          <w:color w:val="000000"/>
          <w:sz w:val="24"/>
          <w:szCs w:val="24"/>
        </w:rPr>
        <w:t xml:space="preserve">the word combinations in </w:t>
      </w:r>
      <w:r w:rsidR="00CD3128" w:rsidRPr="00D338E9">
        <w:rPr>
          <w:rFonts w:asciiTheme="majorBidi" w:hAnsiTheme="majorBidi" w:cstheme="majorBidi"/>
          <w:color w:val="000000"/>
          <w:sz w:val="24"/>
          <w:szCs w:val="24"/>
        </w:rPr>
        <w:t>all of (1) to (5)</w:t>
      </w:r>
      <w:r w:rsidRPr="00D338E9">
        <w:rPr>
          <w:rFonts w:asciiTheme="majorBidi" w:hAnsiTheme="majorBidi" w:cstheme="majorBidi"/>
          <w:color w:val="000000"/>
          <w:sz w:val="24"/>
          <w:szCs w:val="24"/>
        </w:rPr>
        <w:t xml:space="preserve"> </w:t>
      </w:r>
      <w:r w:rsidR="00CD3128" w:rsidRPr="00D338E9">
        <w:rPr>
          <w:rFonts w:asciiTheme="majorBidi" w:hAnsiTheme="majorBidi" w:cstheme="majorBidi"/>
          <w:color w:val="000000"/>
          <w:sz w:val="24"/>
          <w:szCs w:val="24"/>
        </w:rPr>
        <w:t>show a high degree of compo</w:t>
      </w:r>
      <w:r w:rsidRPr="00D338E9">
        <w:rPr>
          <w:rFonts w:asciiTheme="majorBidi" w:hAnsiTheme="majorBidi" w:cstheme="majorBidi"/>
          <w:color w:val="000000"/>
          <w:sz w:val="24"/>
          <w:szCs w:val="24"/>
        </w:rPr>
        <w:t>sitionality, i.e. the meaning of the combination is easily derived from the meaning of its co</w:t>
      </w:r>
      <w:r w:rsidR="00CD3128" w:rsidRPr="00D338E9">
        <w:rPr>
          <w:rFonts w:asciiTheme="majorBidi" w:hAnsiTheme="majorBidi" w:cstheme="majorBidi"/>
          <w:color w:val="000000"/>
          <w:sz w:val="24"/>
          <w:szCs w:val="24"/>
        </w:rPr>
        <w:t>mponents</w:t>
      </w:r>
      <w:r w:rsidR="0039094A" w:rsidRPr="00D338E9">
        <w:rPr>
          <w:rFonts w:asciiTheme="majorBidi" w:hAnsiTheme="majorBidi" w:cstheme="majorBidi"/>
          <w:color w:val="000000"/>
          <w:sz w:val="24"/>
          <w:szCs w:val="24"/>
        </w:rPr>
        <w:t xml:space="preserve">, thus implying a negative score on </w:t>
      </w:r>
      <w:r w:rsidR="00CD3128" w:rsidRPr="00D338E9">
        <w:rPr>
          <w:rFonts w:asciiTheme="majorBidi" w:hAnsiTheme="majorBidi" w:cstheme="majorBidi"/>
          <w:color w:val="000000"/>
          <w:sz w:val="24"/>
          <w:szCs w:val="24"/>
        </w:rPr>
        <w:t>another</w:t>
      </w:r>
      <w:r w:rsidR="0039094A" w:rsidRPr="00D338E9">
        <w:rPr>
          <w:rFonts w:asciiTheme="majorBidi" w:hAnsiTheme="majorBidi" w:cstheme="majorBidi"/>
          <w:color w:val="000000"/>
          <w:sz w:val="24"/>
          <w:szCs w:val="24"/>
        </w:rPr>
        <w:t xml:space="preserve"> test proposed for determining MLUs</w:t>
      </w:r>
      <w:r w:rsidR="00CD3128" w:rsidRPr="00D338E9">
        <w:rPr>
          <w:rFonts w:asciiTheme="majorBidi" w:hAnsiTheme="majorBidi" w:cstheme="majorBidi"/>
          <w:color w:val="000000"/>
          <w:sz w:val="24"/>
          <w:szCs w:val="24"/>
        </w:rPr>
        <w:t>, often perceived as the most important</w:t>
      </w:r>
      <w:r w:rsidR="0039094A" w:rsidRPr="00D338E9">
        <w:rPr>
          <w:rFonts w:asciiTheme="majorBidi" w:hAnsiTheme="majorBidi" w:cstheme="majorBidi"/>
          <w:color w:val="000000"/>
          <w:sz w:val="24"/>
          <w:szCs w:val="24"/>
        </w:rPr>
        <w:t xml:space="preserve"> one.</w:t>
      </w:r>
      <w:r w:rsidR="00CD3128" w:rsidRPr="00D338E9">
        <w:rPr>
          <w:rFonts w:asciiTheme="majorBidi" w:hAnsiTheme="majorBidi" w:cstheme="majorBidi"/>
          <w:color w:val="000000"/>
          <w:sz w:val="24"/>
          <w:szCs w:val="24"/>
        </w:rPr>
        <w:t xml:space="preserve"> </w:t>
      </w:r>
      <w:r w:rsidR="00EF553B" w:rsidRPr="00D338E9">
        <w:rPr>
          <w:rFonts w:asciiTheme="majorBidi" w:hAnsiTheme="majorBidi" w:cstheme="majorBidi"/>
          <w:color w:val="000000"/>
          <w:sz w:val="24"/>
          <w:szCs w:val="24"/>
        </w:rPr>
        <w:t>Consequently,</w:t>
      </w:r>
      <w:r w:rsidR="0039094A" w:rsidRPr="00D338E9">
        <w:rPr>
          <w:rFonts w:asciiTheme="majorBidi" w:hAnsiTheme="majorBidi" w:cstheme="majorBidi"/>
          <w:color w:val="000000"/>
          <w:sz w:val="24"/>
          <w:szCs w:val="24"/>
        </w:rPr>
        <w:t xml:space="preserve"> </w:t>
      </w:r>
      <w:r w:rsidR="00CD3128" w:rsidRPr="00D338E9">
        <w:rPr>
          <w:rFonts w:asciiTheme="majorBidi" w:hAnsiTheme="majorBidi" w:cstheme="majorBidi"/>
          <w:color w:val="000000"/>
          <w:sz w:val="24"/>
          <w:szCs w:val="24"/>
        </w:rPr>
        <w:t xml:space="preserve">they should be condsidered </w:t>
      </w:r>
      <w:r w:rsidR="00B8654E" w:rsidRPr="00D338E9">
        <w:rPr>
          <w:rFonts w:asciiTheme="majorBidi" w:hAnsiTheme="majorBidi" w:cstheme="majorBidi"/>
          <w:color w:val="000000"/>
          <w:sz w:val="24"/>
          <w:szCs w:val="24"/>
        </w:rPr>
        <w:t xml:space="preserve">as being semantically </w:t>
      </w:r>
      <w:r w:rsidR="00CD3128" w:rsidRPr="00D338E9">
        <w:rPr>
          <w:rFonts w:asciiTheme="majorBidi" w:hAnsiTheme="majorBidi" w:cstheme="majorBidi"/>
          <w:color w:val="000000"/>
          <w:sz w:val="24"/>
          <w:szCs w:val="24"/>
        </w:rPr>
        <w:t>closer to free combinations than MLUs. Their only non-compositional feature i</w:t>
      </w:r>
      <w:r w:rsidR="00B8654E" w:rsidRPr="00D338E9">
        <w:rPr>
          <w:rFonts w:asciiTheme="majorBidi" w:hAnsiTheme="majorBidi" w:cstheme="majorBidi"/>
          <w:color w:val="000000"/>
          <w:sz w:val="24"/>
          <w:szCs w:val="24"/>
        </w:rPr>
        <w:t>s</w:t>
      </w:r>
      <w:r w:rsidR="00CD3128" w:rsidRPr="00D338E9">
        <w:rPr>
          <w:rFonts w:asciiTheme="majorBidi" w:hAnsiTheme="majorBidi" w:cstheme="majorBidi"/>
          <w:color w:val="000000"/>
          <w:sz w:val="24"/>
          <w:szCs w:val="24"/>
        </w:rPr>
        <w:t xml:space="preserve"> the thematic </w:t>
      </w:r>
      <w:r w:rsidR="00B8654E" w:rsidRPr="00D338E9">
        <w:rPr>
          <w:rFonts w:asciiTheme="majorBidi" w:hAnsiTheme="majorBidi" w:cstheme="majorBidi"/>
          <w:color w:val="000000"/>
          <w:sz w:val="24"/>
          <w:szCs w:val="24"/>
        </w:rPr>
        <w:t xml:space="preserve">relation stored in the </w:t>
      </w:r>
      <w:r w:rsidR="00EF553B" w:rsidRPr="00D338E9">
        <w:rPr>
          <w:rFonts w:asciiTheme="majorBidi" w:hAnsiTheme="majorBidi" w:cstheme="majorBidi"/>
          <w:color w:val="000000"/>
          <w:sz w:val="24"/>
          <w:szCs w:val="24"/>
        </w:rPr>
        <w:t xml:space="preserve">modifier </w:t>
      </w:r>
      <w:r w:rsidR="00B8654E" w:rsidRPr="00D338E9">
        <w:rPr>
          <w:rFonts w:asciiTheme="majorBidi" w:hAnsiTheme="majorBidi" w:cstheme="majorBidi"/>
          <w:color w:val="000000"/>
          <w:sz w:val="24"/>
          <w:szCs w:val="24"/>
        </w:rPr>
        <w:t>noun</w:t>
      </w:r>
      <w:r w:rsidR="00CD3128" w:rsidRPr="00D338E9">
        <w:rPr>
          <w:rFonts w:asciiTheme="majorBidi" w:hAnsiTheme="majorBidi" w:cstheme="majorBidi"/>
          <w:color w:val="000000"/>
          <w:sz w:val="24"/>
          <w:szCs w:val="24"/>
        </w:rPr>
        <w:t xml:space="preserve">, </w:t>
      </w:r>
      <w:r w:rsidR="00CE2C51" w:rsidRPr="00D338E9">
        <w:rPr>
          <w:rFonts w:asciiTheme="majorBidi" w:hAnsiTheme="majorBidi" w:cstheme="majorBidi"/>
          <w:color w:val="000000"/>
          <w:sz w:val="24"/>
          <w:szCs w:val="24"/>
        </w:rPr>
        <w:t>i.e.</w:t>
      </w:r>
      <w:r w:rsidR="00B8654E" w:rsidRPr="00D338E9">
        <w:rPr>
          <w:rFonts w:asciiTheme="majorBidi" w:hAnsiTheme="majorBidi" w:cstheme="majorBidi"/>
          <w:color w:val="000000"/>
          <w:sz w:val="24"/>
          <w:szCs w:val="24"/>
        </w:rPr>
        <w:t xml:space="preserve"> the relation of</w:t>
      </w:r>
      <w:r w:rsidR="00CE2C51" w:rsidRPr="00D338E9">
        <w:rPr>
          <w:rFonts w:asciiTheme="majorBidi" w:hAnsiTheme="majorBidi" w:cstheme="majorBidi"/>
          <w:color w:val="000000"/>
          <w:sz w:val="24"/>
          <w:szCs w:val="24"/>
        </w:rPr>
        <w:t xml:space="preserve"> </w:t>
      </w:r>
      <w:r w:rsidR="00CE2C51" w:rsidRPr="00D338E9">
        <w:rPr>
          <w:rFonts w:asciiTheme="majorBidi" w:hAnsiTheme="majorBidi" w:cstheme="majorBidi"/>
          <w:i/>
          <w:iCs/>
          <w:color w:val="000000"/>
          <w:sz w:val="24"/>
          <w:szCs w:val="24"/>
        </w:rPr>
        <w:t xml:space="preserve">purpose </w:t>
      </w:r>
      <w:r w:rsidR="00CE2C51" w:rsidRPr="00D338E9">
        <w:rPr>
          <w:rFonts w:asciiTheme="majorBidi" w:hAnsiTheme="majorBidi" w:cstheme="majorBidi"/>
          <w:color w:val="000000"/>
          <w:sz w:val="24"/>
          <w:szCs w:val="24"/>
        </w:rPr>
        <w:t xml:space="preserve">in (1) to (3) and </w:t>
      </w:r>
      <w:r w:rsidR="00CE2C51" w:rsidRPr="00D338E9">
        <w:rPr>
          <w:rFonts w:asciiTheme="majorBidi" w:hAnsiTheme="majorBidi" w:cstheme="majorBidi"/>
          <w:i/>
          <w:iCs/>
          <w:color w:val="000000"/>
          <w:sz w:val="24"/>
          <w:szCs w:val="24"/>
        </w:rPr>
        <w:t>location</w:t>
      </w:r>
      <w:r w:rsidR="00CE2C51" w:rsidRPr="00D338E9">
        <w:rPr>
          <w:rFonts w:asciiTheme="majorBidi" w:hAnsiTheme="majorBidi" w:cstheme="majorBidi"/>
          <w:color w:val="000000"/>
          <w:sz w:val="24"/>
          <w:szCs w:val="24"/>
        </w:rPr>
        <w:t xml:space="preserve"> in (4) and (5). </w:t>
      </w:r>
      <w:r w:rsidR="00B8654E" w:rsidRPr="00D338E9">
        <w:rPr>
          <w:rFonts w:asciiTheme="majorBidi" w:hAnsiTheme="majorBidi" w:cstheme="majorBidi"/>
          <w:color w:val="000000"/>
          <w:sz w:val="24"/>
          <w:szCs w:val="24"/>
        </w:rPr>
        <w:t>Nevertheless</w:t>
      </w:r>
      <w:r w:rsidR="00CD3128" w:rsidRPr="00D338E9">
        <w:rPr>
          <w:rFonts w:asciiTheme="majorBidi" w:hAnsiTheme="majorBidi" w:cstheme="majorBidi"/>
          <w:color w:val="000000"/>
          <w:sz w:val="24"/>
          <w:szCs w:val="24"/>
        </w:rPr>
        <w:t>, even these combinations</w:t>
      </w:r>
      <w:r w:rsidR="00B8654E" w:rsidRPr="00D338E9">
        <w:rPr>
          <w:rFonts w:asciiTheme="majorBidi" w:hAnsiTheme="majorBidi" w:cstheme="majorBidi"/>
          <w:color w:val="000000"/>
          <w:sz w:val="24"/>
          <w:szCs w:val="24"/>
        </w:rPr>
        <w:t xml:space="preserve"> would not allow insertion of demonstrative pr</w:t>
      </w:r>
      <w:r w:rsidR="00EF553B" w:rsidRPr="00D338E9">
        <w:rPr>
          <w:rFonts w:asciiTheme="majorBidi" w:hAnsiTheme="majorBidi" w:cstheme="majorBidi"/>
          <w:color w:val="000000"/>
          <w:sz w:val="24"/>
          <w:szCs w:val="24"/>
        </w:rPr>
        <w:t xml:space="preserve">onoun between their components, although they might take adjectives as modifiers of </w:t>
      </w:r>
      <w:r w:rsidR="00CC427C" w:rsidRPr="00D338E9">
        <w:rPr>
          <w:rFonts w:asciiTheme="majorBidi" w:hAnsiTheme="majorBidi" w:cstheme="majorBidi"/>
          <w:color w:val="000000"/>
          <w:sz w:val="24"/>
          <w:szCs w:val="24"/>
        </w:rPr>
        <w:t xml:space="preserve">only </w:t>
      </w:r>
      <w:r w:rsidR="00EF553B" w:rsidRPr="00D338E9">
        <w:rPr>
          <w:rFonts w:asciiTheme="majorBidi" w:hAnsiTheme="majorBidi" w:cstheme="majorBidi"/>
          <w:color w:val="000000"/>
          <w:sz w:val="24"/>
          <w:szCs w:val="24"/>
        </w:rPr>
        <w:t xml:space="preserve">the first member of the construct state. </w:t>
      </w:r>
      <w:r w:rsidR="00CC427C" w:rsidRPr="00D338E9">
        <w:rPr>
          <w:rFonts w:asciiTheme="majorBidi" w:hAnsiTheme="majorBidi" w:cstheme="majorBidi"/>
          <w:color w:val="000000"/>
          <w:sz w:val="24"/>
          <w:szCs w:val="24"/>
        </w:rPr>
        <w:t xml:space="preserve">In other words, they show syntactic and semantic characteristics </w:t>
      </w:r>
      <w:r w:rsidR="00EA068A" w:rsidRPr="00D338E9">
        <w:rPr>
          <w:rFonts w:asciiTheme="majorBidi" w:hAnsiTheme="majorBidi" w:cstheme="majorBidi"/>
          <w:color w:val="000000"/>
          <w:sz w:val="24"/>
          <w:szCs w:val="24"/>
        </w:rPr>
        <w:t xml:space="preserve">of both, free combinations of words and </w:t>
      </w:r>
      <w:r w:rsidR="00203214" w:rsidRPr="00D338E9">
        <w:rPr>
          <w:rFonts w:asciiTheme="majorBidi" w:hAnsiTheme="majorBidi" w:cstheme="majorBidi"/>
          <w:color w:val="000000"/>
          <w:sz w:val="24"/>
          <w:szCs w:val="24"/>
        </w:rPr>
        <w:t>MLUs</w:t>
      </w:r>
      <w:r w:rsidR="00EA068A" w:rsidRPr="00D338E9">
        <w:rPr>
          <w:rFonts w:asciiTheme="majorBidi" w:hAnsiTheme="majorBidi" w:cstheme="majorBidi"/>
          <w:color w:val="000000"/>
          <w:sz w:val="24"/>
          <w:szCs w:val="24"/>
        </w:rPr>
        <w:t xml:space="preserve">. </w:t>
      </w:r>
    </w:p>
    <w:p w:rsidR="00EA068A" w:rsidRPr="00D338E9" w:rsidRDefault="00EA068A" w:rsidP="00D338E9">
      <w:pPr>
        <w:spacing w:after="0"/>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ab/>
        <w:t xml:space="preserve">Unlike (1) to (5), the </w:t>
      </w:r>
      <w:r w:rsidR="00F93AB6" w:rsidRPr="00D338E9">
        <w:rPr>
          <w:rFonts w:asciiTheme="majorBidi" w:hAnsiTheme="majorBidi" w:cstheme="majorBidi"/>
          <w:color w:val="000000"/>
          <w:sz w:val="24"/>
          <w:szCs w:val="24"/>
        </w:rPr>
        <w:t xml:space="preserve">following </w:t>
      </w:r>
      <w:r w:rsidRPr="00D338E9">
        <w:rPr>
          <w:rFonts w:asciiTheme="majorBidi" w:hAnsiTheme="majorBidi" w:cstheme="majorBidi"/>
          <w:color w:val="000000"/>
          <w:sz w:val="24"/>
          <w:szCs w:val="24"/>
        </w:rPr>
        <w:t>examples clearly constitute MLUs:</w:t>
      </w:r>
    </w:p>
    <w:p w:rsidR="00EA068A" w:rsidRPr="00D338E9" w:rsidRDefault="00EA068A" w:rsidP="00D338E9">
      <w:pPr>
        <w:spacing w:after="0"/>
        <w:jc w:val="both"/>
        <w:rPr>
          <w:rFonts w:asciiTheme="majorBidi" w:hAnsiTheme="majorBidi" w:cstheme="majorBid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402"/>
        <w:gridCol w:w="2835"/>
        <w:gridCol w:w="675"/>
      </w:tblGrid>
      <w:tr w:rsidR="00EA068A" w:rsidRPr="00D338E9" w:rsidTr="002A0990">
        <w:tc>
          <w:tcPr>
            <w:tcW w:w="2376" w:type="dxa"/>
          </w:tcPr>
          <w:p w:rsidR="00EA068A" w:rsidRPr="00D338E9" w:rsidRDefault="00EA068A"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ḥulmu al-yaqẓati</w:t>
            </w:r>
          </w:p>
        </w:tc>
        <w:tc>
          <w:tcPr>
            <w:tcW w:w="3402" w:type="dxa"/>
          </w:tcPr>
          <w:p w:rsidR="00EA068A" w:rsidRPr="00D338E9" w:rsidRDefault="00EA068A"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(dream of wakefulness)</w:t>
            </w:r>
          </w:p>
        </w:tc>
        <w:tc>
          <w:tcPr>
            <w:tcW w:w="2835" w:type="dxa"/>
          </w:tcPr>
          <w:p w:rsidR="00EA068A" w:rsidRPr="00D338E9" w:rsidRDefault="00EA068A"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daydream</w:t>
            </w:r>
          </w:p>
        </w:tc>
        <w:tc>
          <w:tcPr>
            <w:tcW w:w="675" w:type="dxa"/>
          </w:tcPr>
          <w:p w:rsidR="00EA068A" w:rsidRPr="00D338E9" w:rsidRDefault="00EA068A"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(6)</w:t>
            </w:r>
          </w:p>
          <w:p w:rsidR="00EA068A" w:rsidRPr="00D338E9" w:rsidRDefault="00EA068A" w:rsidP="00D338E9">
            <w:pPr>
              <w:spacing w:line="276" w:lineRule="auto"/>
              <w:jc w:val="right"/>
              <w:rPr>
                <w:rFonts w:asciiTheme="majorBidi" w:hAnsiTheme="majorBidi" w:cstheme="majorBidi"/>
                <w:color w:val="000000"/>
                <w:sz w:val="24"/>
                <w:szCs w:val="24"/>
              </w:rPr>
            </w:pPr>
          </w:p>
        </w:tc>
      </w:tr>
      <w:tr w:rsidR="00EA068A" w:rsidRPr="00D338E9" w:rsidTr="002A0990">
        <w:tc>
          <w:tcPr>
            <w:tcW w:w="2376" w:type="dxa"/>
          </w:tcPr>
          <w:p w:rsidR="00EA068A" w:rsidRPr="00D338E9" w:rsidRDefault="00EA068A"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ribāṭatu al-</w:t>
            </w:r>
            <w:r w:rsidR="004C4717" w:rsidRPr="00D338E9">
              <w:rPr>
                <w:rFonts w:asciiTheme="majorBidi" w:hAnsiTheme="majorBidi" w:cstheme="majorBidi"/>
                <w:i/>
                <w:iCs/>
                <w:color w:val="000000"/>
                <w:sz w:val="24"/>
                <w:szCs w:val="24"/>
              </w:rPr>
              <w:t>ǧa ̕ ši</w:t>
            </w:r>
          </w:p>
        </w:tc>
        <w:tc>
          <w:tcPr>
            <w:tcW w:w="3402" w:type="dxa"/>
          </w:tcPr>
          <w:p w:rsidR="00EA068A" w:rsidRPr="00D338E9" w:rsidRDefault="004C4717"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(quality of beign tied, of a soul)</w:t>
            </w:r>
          </w:p>
          <w:p w:rsidR="00F1130A" w:rsidRPr="00D338E9" w:rsidRDefault="00F1130A" w:rsidP="00D338E9">
            <w:pPr>
              <w:spacing w:line="276" w:lineRule="auto"/>
              <w:jc w:val="both"/>
              <w:rPr>
                <w:rFonts w:asciiTheme="majorBidi" w:hAnsiTheme="majorBidi" w:cstheme="majorBidi"/>
                <w:color w:val="000000"/>
                <w:sz w:val="24"/>
                <w:szCs w:val="24"/>
              </w:rPr>
            </w:pPr>
          </w:p>
        </w:tc>
        <w:tc>
          <w:tcPr>
            <w:tcW w:w="2835" w:type="dxa"/>
          </w:tcPr>
          <w:p w:rsidR="00EA068A" w:rsidRPr="00D338E9" w:rsidRDefault="004C4717" w:rsidP="00D338E9">
            <w:pPr>
              <w:spacing w:line="276" w:lineRule="auto"/>
              <w:rPr>
                <w:rFonts w:asciiTheme="majorBidi" w:hAnsiTheme="majorBidi" w:cstheme="majorBidi"/>
                <w:color w:val="000000"/>
                <w:sz w:val="24"/>
                <w:szCs w:val="24"/>
              </w:rPr>
            </w:pPr>
            <w:r w:rsidRPr="00D338E9">
              <w:rPr>
                <w:rFonts w:asciiTheme="majorBidi" w:hAnsiTheme="majorBidi" w:cstheme="majorBidi"/>
                <w:color w:val="000000"/>
                <w:sz w:val="24"/>
                <w:szCs w:val="24"/>
              </w:rPr>
              <w:t>= composure; self-control</w:t>
            </w:r>
          </w:p>
        </w:tc>
        <w:tc>
          <w:tcPr>
            <w:tcW w:w="675" w:type="dxa"/>
          </w:tcPr>
          <w:p w:rsidR="00EA068A" w:rsidRPr="00D338E9" w:rsidRDefault="004C4717"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(7)</w:t>
            </w:r>
          </w:p>
        </w:tc>
      </w:tr>
      <w:tr w:rsidR="00F1130A" w:rsidRPr="00D338E9" w:rsidTr="002A0990">
        <w:tc>
          <w:tcPr>
            <w:tcW w:w="2376" w:type="dxa"/>
          </w:tcPr>
          <w:p w:rsidR="00F1130A" w:rsidRPr="00D338E9" w:rsidRDefault="00F1130A"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 arūs</w:t>
            </w:r>
            <w:r w:rsidR="00F51417" w:rsidRPr="00D338E9">
              <w:rPr>
                <w:rFonts w:asciiTheme="majorBidi" w:hAnsiTheme="majorBidi" w:cstheme="majorBidi"/>
                <w:i/>
                <w:iCs/>
                <w:color w:val="000000"/>
                <w:sz w:val="24"/>
                <w:szCs w:val="24"/>
              </w:rPr>
              <w:t>u</w:t>
            </w:r>
            <w:r w:rsidRPr="00D338E9">
              <w:rPr>
                <w:rFonts w:asciiTheme="majorBidi" w:hAnsiTheme="majorBidi" w:cstheme="majorBidi"/>
                <w:i/>
                <w:iCs/>
                <w:color w:val="000000"/>
                <w:sz w:val="24"/>
                <w:szCs w:val="24"/>
              </w:rPr>
              <w:t xml:space="preserve"> al-ši ̒ r</w:t>
            </w:r>
            <w:r w:rsidR="00F51417" w:rsidRPr="00D338E9">
              <w:rPr>
                <w:rFonts w:asciiTheme="majorBidi" w:hAnsiTheme="majorBidi" w:cstheme="majorBidi"/>
                <w:i/>
                <w:iCs/>
                <w:color w:val="000000"/>
                <w:sz w:val="24"/>
                <w:szCs w:val="24"/>
              </w:rPr>
              <w:t>i</w:t>
            </w:r>
          </w:p>
        </w:tc>
        <w:tc>
          <w:tcPr>
            <w:tcW w:w="3402" w:type="dxa"/>
          </w:tcPr>
          <w:p w:rsidR="00F1130A" w:rsidRPr="00D338E9" w:rsidRDefault="00F1130A"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(bride of poetry)</w:t>
            </w:r>
          </w:p>
        </w:tc>
        <w:tc>
          <w:tcPr>
            <w:tcW w:w="2835" w:type="dxa"/>
          </w:tcPr>
          <w:p w:rsidR="00F1130A" w:rsidRPr="00D338E9" w:rsidRDefault="00F1130A"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muse</w:t>
            </w:r>
          </w:p>
        </w:tc>
        <w:tc>
          <w:tcPr>
            <w:tcW w:w="675" w:type="dxa"/>
          </w:tcPr>
          <w:p w:rsidR="00F1130A" w:rsidRPr="00D338E9" w:rsidRDefault="00F1130A"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(8)</w:t>
            </w:r>
          </w:p>
          <w:p w:rsidR="00F1130A" w:rsidRPr="00D338E9" w:rsidRDefault="00F1130A" w:rsidP="00D338E9">
            <w:pPr>
              <w:spacing w:line="276" w:lineRule="auto"/>
              <w:jc w:val="right"/>
              <w:rPr>
                <w:rFonts w:asciiTheme="majorBidi" w:hAnsiTheme="majorBidi" w:cstheme="majorBidi"/>
                <w:color w:val="000000"/>
                <w:sz w:val="24"/>
                <w:szCs w:val="24"/>
              </w:rPr>
            </w:pPr>
          </w:p>
        </w:tc>
      </w:tr>
      <w:tr w:rsidR="00F1130A" w:rsidRPr="00D338E9" w:rsidTr="002A0990">
        <w:tc>
          <w:tcPr>
            <w:tcW w:w="2376" w:type="dxa"/>
          </w:tcPr>
          <w:p w:rsidR="00F1130A" w:rsidRPr="00D338E9" w:rsidRDefault="00F51417"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 arā ̕ isu al-nīli</w:t>
            </w:r>
          </w:p>
        </w:tc>
        <w:tc>
          <w:tcPr>
            <w:tcW w:w="3402" w:type="dxa"/>
          </w:tcPr>
          <w:p w:rsidR="00F1130A" w:rsidRPr="00D338E9" w:rsidRDefault="00F51417"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(brides of the Nile)</w:t>
            </w:r>
          </w:p>
        </w:tc>
        <w:tc>
          <w:tcPr>
            <w:tcW w:w="2835" w:type="dxa"/>
          </w:tcPr>
          <w:p w:rsidR="00F1130A" w:rsidRPr="00D338E9" w:rsidRDefault="00F51417"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lotus flowers</w:t>
            </w:r>
          </w:p>
        </w:tc>
        <w:tc>
          <w:tcPr>
            <w:tcW w:w="675" w:type="dxa"/>
          </w:tcPr>
          <w:p w:rsidR="00F1130A" w:rsidRPr="00D338E9" w:rsidRDefault="00F51417"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(9)</w:t>
            </w:r>
          </w:p>
          <w:p w:rsidR="00F51417" w:rsidRPr="00D338E9" w:rsidRDefault="00F51417" w:rsidP="00D338E9">
            <w:pPr>
              <w:spacing w:line="276" w:lineRule="auto"/>
              <w:jc w:val="right"/>
              <w:rPr>
                <w:rFonts w:asciiTheme="majorBidi" w:hAnsiTheme="majorBidi" w:cstheme="majorBidi"/>
                <w:color w:val="000000"/>
                <w:sz w:val="24"/>
                <w:szCs w:val="24"/>
              </w:rPr>
            </w:pPr>
          </w:p>
        </w:tc>
      </w:tr>
      <w:tr w:rsidR="007B363D" w:rsidRPr="00D338E9" w:rsidTr="002A0990">
        <w:tc>
          <w:tcPr>
            <w:tcW w:w="2376" w:type="dxa"/>
          </w:tcPr>
          <w:p w:rsidR="007B363D" w:rsidRPr="00D338E9" w:rsidRDefault="007B363D"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 arūsu al-baḥri</w:t>
            </w:r>
          </w:p>
        </w:tc>
        <w:tc>
          <w:tcPr>
            <w:tcW w:w="3402" w:type="dxa"/>
          </w:tcPr>
          <w:p w:rsidR="007B363D" w:rsidRPr="00D338E9" w:rsidRDefault="007B363D"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(bride of the sea)</w:t>
            </w:r>
          </w:p>
        </w:tc>
        <w:tc>
          <w:tcPr>
            <w:tcW w:w="2835" w:type="dxa"/>
          </w:tcPr>
          <w:p w:rsidR="007B363D" w:rsidRPr="00D338E9" w:rsidRDefault="007B363D"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mermaid</w:t>
            </w:r>
          </w:p>
          <w:p w:rsidR="007B363D" w:rsidRPr="00D338E9" w:rsidRDefault="007B363D" w:rsidP="00D338E9">
            <w:pPr>
              <w:spacing w:line="276" w:lineRule="auto"/>
              <w:jc w:val="both"/>
              <w:rPr>
                <w:rFonts w:asciiTheme="majorBidi" w:hAnsiTheme="majorBidi" w:cstheme="majorBidi"/>
                <w:color w:val="000000"/>
                <w:sz w:val="24"/>
                <w:szCs w:val="24"/>
              </w:rPr>
            </w:pPr>
          </w:p>
        </w:tc>
        <w:tc>
          <w:tcPr>
            <w:tcW w:w="675" w:type="dxa"/>
          </w:tcPr>
          <w:p w:rsidR="007B363D" w:rsidRPr="00D338E9" w:rsidRDefault="007B363D"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(10)</w:t>
            </w:r>
          </w:p>
        </w:tc>
      </w:tr>
      <w:tr w:rsidR="007B363D" w:rsidRPr="00D338E9" w:rsidTr="002A0990">
        <w:tc>
          <w:tcPr>
            <w:tcW w:w="2376" w:type="dxa"/>
          </w:tcPr>
          <w:p w:rsidR="007B363D" w:rsidRPr="00D338E9" w:rsidRDefault="007B363D"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ma ̒ rifatu al-ǧamīli</w:t>
            </w:r>
          </w:p>
        </w:tc>
        <w:tc>
          <w:tcPr>
            <w:tcW w:w="3402" w:type="dxa"/>
          </w:tcPr>
          <w:p w:rsidR="007B363D" w:rsidRPr="00D338E9" w:rsidRDefault="007B363D"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(knowledge of the beautiful)</w:t>
            </w:r>
          </w:p>
          <w:p w:rsidR="007B363D" w:rsidRPr="00D338E9" w:rsidRDefault="007B363D" w:rsidP="00D338E9">
            <w:pPr>
              <w:spacing w:line="276" w:lineRule="auto"/>
              <w:jc w:val="both"/>
              <w:rPr>
                <w:rFonts w:asciiTheme="majorBidi" w:hAnsiTheme="majorBidi" w:cstheme="majorBidi"/>
                <w:color w:val="000000"/>
                <w:sz w:val="24"/>
                <w:szCs w:val="24"/>
              </w:rPr>
            </w:pPr>
          </w:p>
        </w:tc>
        <w:tc>
          <w:tcPr>
            <w:tcW w:w="2835" w:type="dxa"/>
          </w:tcPr>
          <w:p w:rsidR="007B363D" w:rsidRPr="00D338E9" w:rsidRDefault="007B363D"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gratitude</w:t>
            </w:r>
          </w:p>
        </w:tc>
        <w:tc>
          <w:tcPr>
            <w:tcW w:w="675" w:type="dxa"/>
          </w:tcPr>
          <w:p w:rsidR="007B363D" w:rsidRPr="00D338E9" w:rsidRDefault="007B363D"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(11)</w:t>
            </w:r>
          </w:p>
        </w:tc>
      </w:tr>
      <w:tr w:rsidR="007B363D" w:rsidRPr="00D338E9" w:rsidTr="002A0990">
        <w:tc>
          <w:tcPr>
            <w:tcW w:w="2376" w:type="dxa"/>
          </w:tcPr>
          <w:p w:rsidR="007B363D" w:rsidRPr="00D338E9" w:rsidRDefault="007B363D"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nukrānu al-ǧamīli</w:t>
            </w:r>
          </w:p>
        </w:tc>
        <w:tc>
          <w:tcPr>
            <w:tcW w:w="3402" w:type="dxa"/>
          </w:tcPr>
          <w:p w:rsidR="007B363D" w:rsidRPr="00D338E9" w:rsidRDefault="007B363D"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(denial of the beautiful)</w:t>
            </w:r>
          </w:p>
        </w:tc>
        <w:tc>
          <w:tcPr>
            <w:tcW w:w="2835" w:type="dxa"/>
          </w:tcPr>
          <w:p w:rsidR="007B363D" w:rsidRPr="00D338E9" w:rsidRDefault="007B363D"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ingratitude</w:t>
            </w:r>
          </w:p>
          <w:p w:rsidR="007F6063" w:rsidRPr="00D338E9" w:rsidRDefault="007F6063" w:rsidP="00D338E9">
            <w:pPr>
              <w:spacing w:line="276" w:lineRule="auto"/>
              <w:jc w:val="both"/>
              <w:rPr>
                <w:rFonts w:asciiTheme="majorBidi" w:hAnsiTheme="majorBidi" w:cstheme="majorBidi"/>
                <w:color w:val="000000"/>
                <w:sz w:val="24"/>
                <w:szCs w:val="24"/>
              </w:rPr>
            </w:pPr>
          </w:p>
        </w:tc>
        <w:tc>
          <w:tcPr>
            <w:tcW w:w="675" w:type="dxa"/>
          </w:tcPr>
          <w:p w:rsidR="007B363D" w:rsidRPr="00D338E9" w:rsidRDefault="007B363D"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(12)</w:t>
            </w:r>
          </w:p>
        </w:tc>
      </w:tr>
    </w:tbl>
    <w:p w:rsidR="00EA068A" w:rsidRPr="00D338E9" w:rsidRDefault="00EA068A" w:rsidP="00D338E9">
      <w:pPr>
        <w:spacing w:after="0"/>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xml:space="preserve"> </w:t>
      </w:r>
      <w:r w:rsidR="00F93AB6" w:rsidRPr="00D338E9">
        <w:rPr>
          <w:rFonts w:asciiTheme="majorBidi" w:hAnsiTheme="majorBidi" w:cstheme="majorBidi"/>
          <w:color w:val="000000"/>
          <w:sz w:val="24"/>
          <w:szCs w:val="24"/>
        </w:rPr>
        <w:tab/>
      </w:r>
      <w:r w:rsidR="003A081C" w:rsidRPr="00D338E9">
        <w:rPr>
          <w:rFonts w:asciiTheme="majorBidi" w:hAnsiTheme="majorBidi" w:cstheme="majorBidi"/>
          <w:color w:val="000000"/>
          <w:sz w:val="24"/>
          <w:szCs w:val="24"/>
        </w:rPr>
        <w:t xml:space="preserve">In addition to </w:t>
      </w:r>
      <w:r w:rsidR="00F93AB6" w:rsidRPr="00D338E9">
        <w:rPr>
          <w:rFonts w:asciiTheme="majorBidi" w:hAnsiTheme="majorBidi" w:cstheme="majorBidi"/>
          <w:color w:val="000000"/>
          <w:sz w:val="24"/>
          <w:szCs w:val="24"/>
        </w:rPr>
        <w:t>hav</w:t>
      </w:r>
      <w:r w:rsidR="003A081C" w:rsidRPr="00D338E9">
        <w:rPr>
          <w:rFonts w:asciiTheme="majorBidi" w:hAnsiTheme="majorBidi" w:cstheme="majorBidi"/>
          <w:color w:val="000000"/>
          <w:sz w:val="24"/>
          <w:szCs w:val="24"/>
        </w:rPr>
        <w:t>ing</w:t>
      </w:r>
      <w:r w:rsidR="00F93AB6" w:rsidRPr="00D338E9">
        <w:rPr>
          <w:rFonts w:asciiTheme="majorBidi" w:hAnsiTheme="majorBidi" w:cstheme="majorBidi"/>
          <w:color w:val="000000"/>
          <w:sz w:val="24"/>
          <w:szCs w:val="24"/>
        </w:rPr>
        <w:t xml:space="preserve"> one-word equivalents in English</w:t>
      </w:r>
      <w:r w:rsidR="007A4A44" w:rsidRPr="00D338E9">
        <w:rPr>
          <w:rFonts w:asciiTheme="majorBidi" w:hAnsiTheme="majorBidi" w:cstheme="majorBidi"/>
          <w:color w:val="000000"/>
          <w:sz w:val="24"/>
          <w:szCs w:val="24"/>
        </w:rPr>
        <w:t>,</w:t>
      </w:r>
      <w:r w:rsidR="00F93AB6" w:rsidRPr="00D338E9">
        <w:rPr>
          <w:rFonts w:asciiTheme="majorBidi" w:hAnsiTheme="majorBidi" w:cstheme="majorBidi"/>
          <w:color w:val="000000"/>
          <w:sz w:val="24"/>
          <w:szCs w:val="24"/>
        </w:rPr>
        <w:t xml:space="preserve"> demonstrat</w:t>
      </w:r>
      <w:r w:rsidR="003A081C" w:rsidRPr="00D338E9">
        <w:rPr>
          <w:rFonts w:asciiTheme="majorBidi" w:hAnsiTheme="majorBidi" w:cstheme="majorBidi"/>
          <w:color w:val="000000"/>
          <w:sz w:val="24"/>
          <w:szCs w:val="24"/>
        </w:rPr>
        <w:t>ing</w:t>
      </w:r>
      <w:r w:rsidR="00F93AB6" w:rsidRPr="00D338E9">
        <w:rPr>
          <w:rFonts w:asciiTheme="majorBidi" w:hAnsiTheme="majorBidi" w:cstheme="majorBidi"/>
          <w:color w:val="000000"/>
          <w:sz w:val="24"/>
          <w:szCs w:val="24"/>
        </w:rPr>
        <w:t xml:space="preserve"> a high degree of non-compositionality</w:t>
      </w:r>
      <w:r w:rsidR="007A4A44" w:rsidRPr="00D338E9">
        <w:rPr>
          <w:rFonts w:asciiTheme="majorBidi" w:hAnsiTheme="majorBidi" w:cstheme="majorBidi"/>
          <w:color w:val="000000"/>
          <w:sz w:val="24"/>
          <w:szCs w:val="24"/>
        </w:rPr>
        <w:t xml:space="preserve"> and meet</w:t>
      </w:r>
      <w:r w:rsidR="003A081C" w:rsidRPr="00D338E9">
        <w:rPr>
          <w:rFonts w:asciiTheme="majorBidi" w:hAnsiTheme="majorBidi" w:cstheme="majorBidi"/>
          <w:color w:val="000000"/>
          <w:sz w:val="24"/>
          <w:szCs w:val="24"/>
        </w:rPr>
        <w:t>ing the requirements of other MLU tests, such as not allowing substitution of or adding components, the examples (6) to (12) above involve yet another very important feature of MLUs - stylistic mechanism of transfer of meaning. Thus in (7) to (10) there is obviously m</w:t>
      </w:r>
      <w:r w:rsidR="00F93AB6" w:rsidRPr="00D338E9">
        <w:rPr>
          <w:rFonts w:asciiTheme="majorBidi" w:hAnsiTheme="majorBidi" w:cstheme="majorBidi"/>
          <w:color w:val="000000"/>
          <w:sz w:val="24"/>
          <w:szCs w:val="24"/>
        </w:rPr>
        <w:t xml:space="preserve">etaphorical transfer of meaning </w:t>
      </w:r>
      <w:r w:rsidR="003A081C" w:rsidRPr="00D338E9">
        <w:rPr>
          <w:rFonts w:asciiTheme="majorBidi" w:hAnsiTheme="majorBidi" w:cstheme="majorBidi"/>
          <w:color w:val="000000"/>
          <w:sz w:val="24"/>
          <w:szCs w:val="24"/>
        </w:rPr>
        <w:t xml:space="preserve">at work, while in (6) it is </w:t>
      </w:r>
      <w:r w:rsidR="00F93AB6" w:rsidRPr="00D338E9">
        <w:rPr>
          <w:rFonts w:asciiTheme="majorBidi" w:hAnsiTheme="majorBidi" w:cstheme="majorBidi"/>
          <w:color w:val="000000"/>
          <w:sz w:val="24"/>
          <w:szCs w:val="24"/>
        </w:rPr>
        <w:t>metonymical tran</w:t>
      </w:r>
      <w:r w:rsidR="00D40E9D" w:rsidRPr="00D338E9">
        <w:rPr>
          <w:rFonts w:asciiTheme="majorBidi" w:hAnsiTheme="majorBidi" w:cstheme="majorBidi"/>
          <w:color w:val="000000"/>
          <w:sz w:val="24"/>
          <w:szCs w:val="24"/>
        </w:rPr>
        <w:t>s</w:t>
      </w:r>
      <w:r w:rsidR="00F93AB6" w:rsidRPr="00D338E9">
        <w:rPr>
          <w:rFonts w:asciiTheme="majorBidi" w:hAnsiTheme="majorBidi" w:cstheme="majorBidi"/>
          <w:color w:val="000000"/>
          <w:sz w:val="24"/>
          <w:szCs w:val="24"/>
        </w:rPr>
        <w:t>fer</w:t>
      </w:r>
      <w:r w:rsidR="003A081C" w:rsidRPr="00D338E9">
        <w:rPr>
          <w:rFonts w:asciiTheme="majorBidi" w:hAnsiTheme="majorBidi" w:cstheme="majorBidi"/>
          <w:color w:val="000000"/>
          <w:sz w:val="24"/>
          <w:szCs w:val="24"/>
        </w:rPr>
        <w:t xml:space="preserve"> that operates. As (11) and (12) generally appear to be a bit more compositional compared to other examples, metaphorical transfer, athough present, is less prominent in them. Interestingly enough, one would expect the antonym </w:t>
      </w:r>
      <w:r w:rsidR="007B664E" w:rsidRPr="00D338E9">
        <w:rPr>
          <w:rFonts w:asciiTheme="majorBidi" w:hAnsiTheme="majorBidi" w:cstheme="majorBidi"/>
          <w:color w:val="000000"/>
          <w:sz w:val="24"/>
          <w:szCs w:val="24"/>
        </w:rPr>
        <w:t xml:space="preserve">of the word </w:t>
      </w:r>
      <w:r w:rsidR="007B664E" w:rsidRPr="00D338E9">
        <w:rPr>
          <w:rFonts w:asciiTheme="majorBidi" w:hAnsiTheme="majorBidi" w:cstheme="majorBidi"/>
          <w:i/>
          <w:iCs/>
          <w:color w:val="000000"/>
          <w:sz w:val="24"/>
          <w:szCs w:val="24"/>
        </w:rPr>
        <w:t>ma ̒ rifa</w:t>
      </w:r>
      <w:r w:rsidR="007B664E" w:rsidRPr="00D338E9">
        <w:rPr>
          <w:rFonts w:asciiTheme="majorBidi" w:hAnsiTheme="majorBidi" w:cstheme="majorBidi"/>
          <w:color w:val="000000"/>
          <w:sz w:val="24"/>
          <w:szCs w:val="24"/>
        </w:rPr>
        <w:t xml:space="preserve"> in (11), i.e. the word </w:t>
      </w:r>
      <w:r w:rsidR="007B664E" w:rsidRPr="00D338E9">
        <w:rPr>
          <w:rFonts w:asciiTheme="majorBidi" w:hAnsiTheme="majorBidi" w:cstheme="majorBidi"/>
          <w:i/>
          <w:iCs/>
          <w:color w:val="000000"/>
          <w:sz w:val="24"/>
          <w:szCs w:val="24"/>
        </w:rPr>
        <w:t>ǧahāla</w:t>
      </w:r>
      <w:r w:rsidR="007B664E" w:rsidRPr="00D338E9">
        <w:rPr>
          <w:rFonts w:asciiTheme="majorBidi" w:hAnsiTheme="majorBidi" w:cstheme="majorBidi"/>
          <w:color w:val="000000"/>
          <w:sz w:val="24"/>
          <w:szCs w:val="24"/>
        </w:rPr>
        <w:t xml:space="preserve"> </w:t>
      </w:r>
      <w:r w:rsidR="00D40E9D" w:rsidRPr="00D338E9">
        <w:rPr>
          <w:rFonts w:asciiTheme="majorBidi" w:hAnsiTheme="majorBidi" w:cstheme="majorBidi"/>
          <w:color w:val="000000"/>
          <w:sz w:val="24"/>
          <w:szCs w:val="24"/>
        </w:rPr>
        <w:t xml:space="preserve">(ignorance) </w:t>
      </w:r>
      <w:r w:rsidR="007B664E" w:rsidRPr="00D338E9">
        <w:rPr>
          <w:rFonts w:asciiTheme="majorBidi" w:hAnsiTheme="majorBidi" w:cstheme="majorBidi"/>
          <w:color w:val="000000"/>
          <w:sz w:val="24"/>
          <w:szCs w:val="24"/>
        </w:rPr>
        <w:t>to be used in (12) to produce the antonymous pair, but that is not the case.</w:t>
      </w:r>
    </w:p>
    <w:p w:rsidR="00956B89" w:rsidRPr="00D338E9" w:rsidRDefault="00D40E9D" w:rsidP="00D338E9">
      <w:pPr>
        <w:spacing w:after="0"/>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ab/>
        <w:t xml:space="preserve">In (10) above, </w:t>
      </w:r>
      <w:r w:rsidR="0023294D" w:rsidRPr="00D338E9">
        <w:rPr>
          <w:rFonts w:asciiTheme="majorBidi" w:hAnsiTheme="majorBidi" w:cstheme="majorBidi"/>
          <w:color w:val="000000"/>
          <w:sz w:val="24"/>
          <w:szCs w:val="24"/>
        </w:rPr>
        <w:t>the stylistic mechanism at work goes beyond the metaphore at hand</w:t>
      </w:r>
      <w:r w:rsidRPr="00D338E9">
        <w:rPr>
          <w:rFonts w:asciiTheme="majorBidi" w:hAnsiTheme="majorBidi" w:cstheme="majorBidi"/>
          <w:color w:val="000000"/>
          <w:sz w:val="24"/>
          <w:szCs w:val="24"/>
        </w:rPr>
        <w:t xml:space="preserve"> </w:t>
      </w:r>
      <w:r w:rsidR="0023294D" w:rsidRPr="00D338E9">
        <w:rPr>
          <w:rFonts w:asciiTheme="majorBidi" w:hAnsiTheme="majorBidi" w:cstheme="majorBidi"/>
          <w:color w:val="000000"/>
          <w:sz w:val="24"/>
          <w:szCs w:val="24"/>
        </w:rPr>
        <w:t xml:space="preserve">as the construct state </w:t>
      </w:r>
      <w:r w:rsidR="0023294D" w:rsidRPr="00D338E9">
        <w:rPr>
          <w:rFonts w:asciiTheme="majorBidi" w:hAnsiTheme="majorBidi" w:cstheme="majorBidi"/>
          <w:i/>
          <w:iCs/>
          <w:color w:val="000000"/>
          <w:sz w:val="24"/>
          <w:szCs w:val="24"/>
        </w:rPr>
        <w:t>̒ arūsu al-baḥri</w:t>
      </w:r>
      <w:r w:rsidR="0023294D" w:rsidRPr="00D338E9">
        <w:rPr>
          <w:rFonts w:asciiTheme="majorBidi" w:hAnsiTheme="majorBidi" w:cstheme="majorBidi"/>
          <w:color w:val="000000"/>
          <w:sz w:val="24"/>
          <w:szCs w:val="24"/>
        </w:rPr>
        <w:t xml:space="preserve"> is also used as an antonomastic substitute for few cities situated at the coast and apparently perceived as beautiful as brides of the sea, these being Venice, Alexandria, Aqaba and Jaffa. Such use of metaphorical </w:t>
      </w:r>
      <w:r w:rsidR="004927C5" w:rsidRPr="00D338E9">
        <w:rPr>
          <w:rFonts w:asciiTheme="majorBidi" w:hAnsiTheme="majorBidi" w:cstheme="majorBidi"/>
          <w:color w:val="000000"/>
          <w:sz w:val="24"/>
          <w:szCs w:val="24"/>
        </w:rPr>
        <w:t xml:space="preserve">or metonymical </w:t>
      </w:r>
      <w:r w:rsidR="0023294D" w:rsidRPr="00D338E9">
        <w:rPr>
          <w:rFonts w:asciiTheme="majorBidi" w:hAnsiTheme="majorBidi" w:cstheme="majorBidi"/>
          <w:color w:val="000000"/>
          <w:sz w:val="24"/>
          <w:szCs w:val="24"/>
        </w:rPr>
        <w:t xml:space="preserve">transfer in the </w:t>
      </w:r>
      <w:r w:rsidR="0023294D" w:rsidRPr="00D338E9">
        <w:rPr>
          <w:rFonts w:asciiTheme="majorBidi" w:hAnsiTheme="majorBidi" w:cstheme="majorBidi"/>
          <w:color w:val="000000"/>
          <w:sz w:val="24"/>
          <w:szCs w:val="24"/>
        </w:rPr>
        <w:lastRenderedPageBreak/>
        <w:t xml:space="preserve">construct state to produce antonomastic substitutes </w:t>
      </w:r>
      <w:r w:rsidR="00517312" w:rsidRPr="00D338E9">
        <w:rPr>
          <w:rFonts w:asciiTheme="majorBidi" w:hAnsiTheme="majorBidi" w:cstheme="majorBidi"/>
          <w:color w:val="000000"/>
          <w:sz w:val="24"/>
          <w:szCs w:val="24"/>
        </w:rPr>
        <w:t xml:space="preserve">of toponyms or proper names </w:t>
      </w:r>
      <w:r w:rsidR="0023294D" w:rsidRPr="00D338E9">
        <w:rPr>
          <w:rFonts w:asciiTheme="majorBidi" w:hAnsiTheme="majorBidi" w:cstheme="majorBidi"/>
          <w:color w:val="000000"/>
          <w:sz w:val="24"/>
          <w:szCs w:val="24"/>
        </w:rPr>
        <w:t xml:space="preserve">is quite frequent in Arabic. Let us have a look at </w:t>
      </w:r>
      <w:r w:rsidR="00AB3413" w:rsidRPr="00D338E9">
        <w:rPr>
          <w:rFonts w:asciiTheme="majorBidi" w:hAnsiTheme="majorBidi" w:cstheme="majorBidi"/>
          <w:color w:val="000000"/>
          <w:sz w:val="24"/>
          <w:szCs w:val="24"/>
        </w:rPr>
        <w:t>few other examples:</w:t>
      </w:r>
    </w:p>
    <w:p w:rsidR="000B654F" w:rsidRPr="00D338E9" w:rsidRDefault="000B654F" w:rsidP="00D338E9">
      <w:pPr>
        <w:spacing w:after="0"/>
        <w:jc w:val="both"/>
        <w:rPr>
          <w:rFonts w:asciiTheme="majorBidi" w:hAnsiTheme="majorBidi" w:cstheme="majorBid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693"/>
        <w:gridCol w:w="3119"/>
        <w:gridCol w:w="958"/>
      </w:tblGrid>
      <w:tr w:rsidR="000B654F" w:rsidRPr="00D338E9" w:rsidTr="003F403E">
        <w:tc>
          <w:tcPr>
            <w:tcW w:w="2518" w:type="dxa"/>
          </w:tcPr>
          <w:p w:rsidR="000B654F" w:rsidRPr="00D338E9" w:rsidRDefault="004C79B3"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madīnatu al-</w:t>
            </w:r>
            <w:r w:rsidR="004927C5" w:rsidRPr="00D338E9">
              <w:rPr>
                <w:rFonts w:asciiTheme="majorBidi" w:hAnsiTheme="majorBidi" w:cstheme="majorBidi"/>
                <w:i/>
                <w:iCs/>
                <w:color w:val="000000"/>
                <w:sz w:val="24"/>
                <w:szCs w:val="24"/>
              </w:rPr>
              <w:t>ḍabābi</w:t>
            </w:r>
          </w:p>
        </w:tc>
        <w:tc>
          <w:tcPr>
            <w:tcW w:w="2693" w:type="dxa"/>
          </w:tcPr>
          <w:p w:rsidR="000B654F" w:rsidRPr="00D338E9" w:rsidRDefault="004927C5"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(city of fog)</w:t>
            </w:r>
          </w:p>
        </w:tc>
        <w:tc>
          <w:tcPr>
            <w:tcW w:w="3119" w:type="dxa"/>
          </w:tcPr>
          <w:p w:rsidR="000B654F" w:rsidRPr="00D338E9" w:rsidRDefault="004927C5"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London</w:t>
            </w:r>
          </w:p>
          <w:p w:rsidR="004927C5" w:rsidRPr="00D338E9" w:rsidRDefault="004927C5" w:rsidP="00D338E9">
            <w:pPr>
              <w:spacing w:line="276" w:lineRule="auto"/>
              <w:jc w:val="both"/>
              <w:rPr>
                <w:rFonts w:asciiTheme="majorBidi" w:hAnsiTheme="majorBidi" w:cstheme="majorBidi"/>
                <w:color w:val="000000"/>
                <w:sz w:val="24"/>
                <w:szCs w:val="24"/>
              </w:rPr>
            </w:pPr>
          </w:p>
        </w:tc>
        <w:tc>
          <w:tcPr>
            <w:tcW w:w="958" w:type="dxa"/>
          </w:tcPr>
          <w:p w:rsidR="000B654F" w:rsidRPr="00D338E9" w:rsidRDefault="004C79B3"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(13)</w:t>
            </w:r>
          </w:p>
        </w:tc>
      </w:tr>
      <w:tr w:rsidR="004927C5" w:rsidRPr="00D338E9" w:rsidTr="003F403E">
        <w:tc>
          <w:tcPr>
            <w:tcW w:w="2518" w:type="dxa"/>
          </w:tcPr>
          <w:p w:rsidR="004927C5" w:rsidRPr="00D338E9" w:rsidRDefault="004927C5"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madīnatu al-nūri</w:t>
            </w:r>
          </w:p>
        </w:tc>
        <w:tc>
          <w:tcPr>
            <w:tcW w:w="2693" w:type="dxa"/>
          </w:tcPr>
          <w:p w:rsidR="004927C5" w:rsidRPr="00D338E9" w:rsidRDefault="004927C5"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(city of light)</w:t>
            </w:r>
          </w:p>
        </w:tc>
        <w:tc>
          <w:tcPr>
            <w:tcW w:w="3119" w:type="dxa"/>
          </w:tcPr>
          <w:p w:rsidR="004927C5" w:rsidRPr="00D338E9" w:rsidRDefault="004927C5"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Paris</w:t>
            </w:r>
          </w:p>
        </w:tc>
        <w:tc>
          <w:tcPr>
            <w:tcW w:w="958" w:type="dxa"/>
          </w:tcPr>
          <w:p w:rsidR="004927C5" w:rsidRPr="00D338E9" w:rsidRDefault="004927C5"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(14)</w:t>
            </w:r>
          </w:p>
          <w:p w:rsidR="004927C5" w:rsidRPr="00D338E9" w:rsidRDefault="004927C5" w:rsidP="00D338E9">
            <w:pPr>
              <w:spacing w:line="276" w:lineRule="auto"/>
              <w:jc w:val="right"/>
              <w:rPr>
                <w:rFonts w:asciiTheme="majorBidi" w:hAnsiTheme="majorBidi" w:cstheme="majorBidi"/>
                <w:color w:val="000000"/>
                <w:sz w:val="24"/>
                <w:szCs w:val="24"/>
              </w:rPr>
            </w:pPr>
          </w:p>
        </w:tc>
      </w:tr>
      <w:tr w:rsidR="004927C5" w:rsidRPr="00D338E9" w:rsidTr="003F403E">
        <w:tc>
          <w:tcPr>
            <w:tcW w:w="2518" w:type="dxa"/>
          </w:tcPr>
          <w:p w:rsidR="004927C5" w:rsidRPr="00D338E9" w:rsidRDefault="004927C5"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rahīnu al-maḥbisayn</w:t>
            </w:r>
            <w:r w:rsidR="009F0E8B" w:rsidRPr="00D338E9">
              <w:rPr>
                <w:rFonts w:asciiTheme="majorBidi" w:hAnsiTheme="majorBidi" w:cstheme="majorBidi"/>
                <w:i/>
                <w:iCs/>
                <w:color w:val="000000"/>
                <w:sz w:val="24"/>
                <w:szCs w:val="24"/>
              </w:rPr>
              <w:t>i</w:t>
            </w:r>
          </w:p>
        </w:tc>
        <w:tc>
          <w:tcPr>
            <w:tcW w:w="2693" w:type="dxa"/>
          </w:tcPr>
          <w:p w:rsidR="004927C5" w:rsidRPr="00D338E9" w:rsidRDefault="004927C5"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(hostage of two prisons)</w:t>
            </w:r>
          </w:p>
        </w:tc>
        <w:tc>
          <w:tcPr>
            <w:tcW w:w="3119" w:type="dxa"/>
          </w:tcPr>
          <w:p w:rsidR="000A2058" w:rsidRPr="00D338E9" w:rsidRDefault="004927C5"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 Abū al-̒ Alā ̕  al-Ma ̒ arrī</w:t>
            </w:r>
            <w:r w:rsidR="00C0140F" w:rsidRPr="00D338E9">
              <w:rPr>
                <w:rStyle w:val="EndnoteReference"/>
                <w:rFonts w:asciiTheme="majorBidi" w:hAnsiTheme="majorBidi" w:cstheme="majorBidi"/>
                <w:color w:val="000000"/>
                <w:sz w:val="24"/>
                <w:szCs w:val="24"/>
              </w:rPr>
              <w:endnoteReference w:id="7"/>
            </w:r>
          </w:p>
        </w:tc>
        <w:tc>
          <w:tcPr>
            <w:tcW w:w="958" w:type="dxa"/>
          </w:tcPr>
          <w:p w:rsidR="004927C5" w:rsidRPr="00D338E9" w:rsidRDefault="00C0140F"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(15)</w:t>
            </w:r>
          </w:p>
        </w:tc>
      </w:tr>
    </w:tbl>
    <w:p w:rsidR="000B654F" w:rsidRPr="00D338E9" w:rsidRDefault="000B654F" w:rsidP="00D338E9">
      <w:pPr>
        <w:spacing w:after="0"/>
        <w:jc w:val="both"/>
        <w:rPr>
          <w:rFonts w:asciiTheme="majorBidi" w:hAnsiTheme="majorBidi" w:cstheme="majorBidi"/>
          <w:color w:val="000000"/>
          <w:sz w:val="24"/>
          <w:szCs w:val="24"/>
        </w:rPr>
      </w:pPr>
    </w:p>
    <w:p w:rsidR="002A0990" w:rsidRPr="00D338E9" w:rsidRDefault="002A0990" w:rsidP="00D338E9">
      <w:pPr>
        <w:spacing w:after="0"/>
        <w:jc w:val="both"/>
        <w:rPr>
          <w:rFonts w:asciiTheme="majorBidi" w:hAnsiTheme="majorBidi" w:cstheme="majorBidi"/>
          <w:color w:val="000000"/>
          <w:sz w:val="24"/>
          <w:szCs w:val="24"/>
        </w:rPr>
      </w:pPr>
    </w:p>
    <w:p w:rsidR="002A0990" w:rsidRPr="00D338E9" w:rsidRDefault="00D338E9" w:rsidP="00D338E9">
      <w:pPr>
        <w:spacing w:after="0"/>
        <w:ind w:firstLine="708"/>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2.2 </w:t>
      </w:r>
      <w:r w:rsidR="002A0990" w:rsidRPr="00D338E9">
        <w:rPr>
          <w:rFonts w:asciiTheme="majorBidi" w:hAnsiTheme="majorBidi" w:cstheme="majorBidi"/>
          <w:b/>
          <w:bCs/>
          <w:color w:val="000000"/>
          <w:sz w:val="24"/>
          <w:szCs w:val="24"/>
        </w:rPr>
        <w:t>Fixed Noun-Noun Combination in Construct State</w:t>
      </w:r>
    </w:p>
    <w:p w:rsidR="002A0990" w:rsidRPr="00D338E9" w:rsidRDefault="002A0990" w:rsidP="00D338E9">
      <w:pPr>
        <w:spacing w:after="0"/>
        <w:jc w:val="center"/>
        <w:rPr>
          <w:rFonts w:asciiTheme="majorBidi" w:hAnsiTheme="majorBidi" w:cstheme="majorBidi"/>
          <w:color w:val="000000"/>
          <w:sz w:val="24"/>
          <w:szCs w:val="24"/>
        </w:rPr>
      </w:pPr>
    </w:p>
    <w:p w:rsidR="002A0990" w:rsidRPr="00D338E9" w:rsidRDefault="002A0990" w:rsidP="00D338E9">
      <w:pPr>
        <w:spacing w:after="0"/>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xml:space="preserve">In addition to random nouns combined in the construct state to form MLUs, there are two phenomena in Arabic that </w:t>
      </w:r>
      <w:r w:rsidR="001C2C87" w:rsidRPr="00D338E9">
        <w:rPr>
          <w:rFonts w:asciiTheme="majorBidi" w:hAnsiTheme="majorBidi" w:cstheme="majorBidi"/>
          <w:color w:val="000000"/>
          <w:sz w:val="24"/>
          <w:szCs w:val="24"/>
        </w:rPr>
        <w:t xml:space="preserve">account for a large number of </w:t>
      </w:r>
      <w:r w:rsidR="00F02C2C" w:rsidRPr="00D338E9">
        <w:rPr>
          <w:rFonts w:asciiTheme="majorBidi" w:hAnsiTheme="majorBidi" w:cstheme="majorBidi"/>
          <w:color w:val="000000"/>
          <w:sz w:val="24"/>
          <w:szCs w:val="24"/>
        </w:rPr>
        <w:t>Arabic construct state MLUs. Although both phenomena involve the use of fixed noun or group of nouns in the position of the first member of the constuct state, their similarities end there. The first phenomenon involves the use of nouns which are not used at all or are hardly ever used outside of the construct state</w:t>
      </w:r>
      <w:r w:rsidR="00E863E7" w:rsidRPr="00D338E9">
        <w:rPr>
          <w:rFonts w:asciiTheme="majorBidi" w:hAnsiTheme="majorBidi" w:cstheme="majorBidi"/>
          <w:color w:val="000000"/>
          <w:sz w:val="24"/>
          <w:szCs w:val="24"/>
        </w:rPr>
        <w:t xml:space="preserve">. As their meaning remains rather stable, they </w:t>
      </w:r>
      <w:r w:rsidR="00F02C2C" w:rsidRPr="00D338E9">
        <w:rPr>
          <w:rFonts w:asciiTheme="majorBidi" w:hAnsiTheme="majorBidi" w:cstheme="majorBidi"/>
          <w:color w:val="000000"/>
          <w:sz w:val="24"/>
          <w:szCs w:val="24"/>
        </w:rPr>
        <w:t>inevitably bring a degree of compositionality</w:t>
      </w:r>
      <w:r w:rsidR="00E863E7" w:rsidRPr="00D338E9">
        <w:rPr>
          <w:rFonts w:asciiTheme="majorBidi" w:hAnsiTheme="majorBidi" w:cstheme="majorBidi"/>
          <w:color w:val="000000"/>
          <w:sz w:val="24"/>
          <w:szCs w:val="24"/>
        </w:rPr>
        <w:t xml:space="preserve"> to their word combinations. However, from the syntactic point of view, they only allow those properties that the construct state shares with single words.</w:t>
      </w:r>
      <w:r w:rsidR="00E863E7" w:rsidRPr="00D338E9">
        <w:rPr>
          <w:rStyle w:val="EndnoteReference"/>
          <w:rFonts w:asciiTheme="majorBidi" w:hAnsiTheme="majorBidi" w:cstheme="majorBidi"/>
          <w:color w:val="000000"/>
          <w:sz w:val="24"/>
          <w:szCs w:val="24"/>
        </w:rPr>
        <w:endnoteReference w:id="8"/>
      </w:r>
      <w:r w:rsidR="004720E5" w:rsidRPr="00D338E9">
        <w:rPr>
          <w:rFonts w:asciiTheme="majorBidi" w:hAnsiTheme="majorBidi" w:cstheme="majorBidi"/>
          <w:color w:val="000000"/>
          <w:sz w:val="24"/>
          <w:szCs w:val="24"/>
        </w:rPr>
        <w:t xml:space="preserve"> Thus the only question </w:t>
      </w:r>
      <w:r w:rsidR="00761861" w:rsidRPr="00D338E9">
        <w:rPr>
          <w:rFonts w:asciiTheme="majorBidi" w:hAnsiTheme="majorBidi" w:cstheme="majorBidi"/>
          <w:color w:val="000000"/>
          <w:sz w:val="24"/>
          <w:szCs w:val="24"/>
        </w:rPr>
        <w:t>related</w:t>
      </w:r>
      <w:r w:rsidR="004720E5" w:rsidRPr="00D338E9">
        <w:rPr>
          <w:rFonts w:asciiTheme="majorBidi" w:hAnsiTheme="majorBidi" w:cstheme="majorBidi"/>
          <w:color w:val="000000"/>
          <w:sz w:val="24"/>
          <w:szCs w:val="24"/>
        </w:rPr>
        <w:t xml:space="preserve"> to their MLU status is </w:t>
      </w:r>
      <w:r w:rsidR="00F02C2C" w:rsidRPr="00D338E9">
        <w:rPr>
          <w:rFonts w:asciiTheme="majorBidi" w:hAnsiTheme="majorBidi" w:cstheme="majorBidi"/>
          <w:color w:val="000000"/>
          <w:sz w:val="24"/>
          <w:szCs w:val="24"/>
        </w:rPr>
        <w:t xml:space="preserve">whether they have more in common with affixation or compounding mechanisms than with MLU formation. </w:t>
      </w:r>
    </w:p>
    <w:p w:rsidR="003F403E" w:rsidRPr="00D338E9" w:rsidRDefault="003F403E" w:rsidP="00D338E9">
      <w:pPr>
        <w:spacing w:after="0"/>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ab/>
        <w:t>Following are examples of the Arabic construct state involving the use of fixed nouns:</w:t>
      </w:r>
    </w:p>
    <w:p w:rsidR="003F403E" w:rsidRPr="00D338E9" w:rsidRDefault="003F403E" w:rsidP="00D338E9">
      <w:pPr>
        <w:spacing w:after="0"/>
        <w:jc w:val="both"/>
        <w:rPr>
          <w:rFonts w:asciiTheme="majorBidi" w:hAnsiTheme="majorBidi" w:cstheme="majorBid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402"/>
        <w:gridCol w:w="2410"/>
        <w:gridCol w:w="958"/>
      </w:tblGrid>
      <w:tr w:rsidR="003F403E" w:rsidRPr="00D338E9" w:rsidTr="009C42D5">
        <w:tc>
          <w:tcPr>
            <w:tcW w:w="2518" w:type="dxa"/>
          </w:tcPr>
          <w:p w:rsidR="003F403E" w:rsidRPr="00D338E9" w:rsidRDefault="003F403E"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ḏawū al-mawaddati</w:t>
            </w:r>
          </w:p>
        </w:tc>
        <w:tc>
          <w:tcPr>
            <w:tcW w:w="3402" w:type="dxa"/>
          </w:tcPr>
          <w:p w:rsidR="003F403E" w:rsidRPr="00D338E9" w:rsidRDefault="003F403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(owners of love)</w:t>
            </w:r>
          </w:p>
        </w:tc>
        <w:tc>
          <w:tcPr>
            <w:tcW w:w="2410" w:type="dxa"/>
          </w:tcPr>
          <w:p w:rsidR="003F403E" w:rsidRPr="00D338E9" w:rsidRDefault="003F403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friends</w:t>
            </w:r>
          </w:p>
        </w:tc>
        <w:tc>
          <w:tcPr>
            <w:tcW w:w="958" w:type="dxa"/>
          </w:tcPr>
          <w:p w:rsidR="003F403E" w:rsidRPr="00D338E9" w:rsidRDefault="003F403E"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(16)</w:t>
            </w:r>
          </w:p>
          <w:p w:rsidR="003F403E" w:rsidRPr="00D338E9" w:rsidRDefault="003F403E" w:rsidP="00D338E9">
            <w:pPr>
              <w:spacing w:line="276" w:lineRule="auto"/>
              <w:jc w:val="right"/>
              <w:rPr>
                <w:rFonts w:asciiTheme="majorBidi" w:hAnsiTheme="majorBidi" w:cstheme="majorBidi"/>
                <w:color w:val="000000"/>
                <w:sz w:val="24"/>
                <w:szCs w:val="24"/>
              </w:rPr>
            </w:pPr>
          </w:p>
        </w:tc>
      </w:tr>
      <w:tr w:rsidR="003F403E" w:rsidRPr="00D338E9" w:rsidTr="009C42D5">
        <w:tc>
          <w:tcPr>
            <w:tcW w:w="2518" w:type="dxa"/>
          </w:tcPr>
          <w:p w:rsidR="003F403E" w:rsidRPr="00D338E9" w:rsidRDefault="000B00EC"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ḏ</w:t>
            </w:r>
            <w:r w:rsidR="008974AC" w:rsidRPr="00D338E9">
              <w:rPr>
                <w:rFonts w:asciiTheme="majorBidi" w:hAnsiTheme="majorBidi" w:cstheme="majorBidi"/>
                <w:i/>
                <w:iCs/>
                <w:color w:val="000000"/>
                <w:sz w:val="24"/>
                <w:szCs w:val="24"/>
              </w:rPr>
              <w:t>awū al-</w:t>
            </w:r>
            <w:r w:rsidRPr="00D338E9">
              <w:rPr>
                <w:rFonts w:asciiTheme="majorBidi" w:hAnsiTheme="majorBidi" w:cstheme="majorBidi"/>
                <w:i/>
                <w:iCs/>
                <w:color w:val="000000"/>
                <w:sz w:val="24"/>
                <w:szCs w:val="24"/>
              </w:rPr>
              <w:t>ma ̒ rifati</w:t>
            </w:r>
          </w:p>
        </w:tc>
        <w:tc>
          <w:tcPr>
            <w:tcW w:w="3402" w:type="dxa"/>
          </w:tcPr>
          <w:p w:rsidR="003F403E" w:rsidRPr="00D338E9" w:rsidRDefault="000B00EC"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(owners of knowledge)</w:t>
            </w:r>
          </w:p>
        </w:tc>
        <w:tc>
          <w:tcPr>
            <w:tcW w:w="2410" w:type="dxa"/>
          </w:tcPr>
          <w:p w:rsidR="003F403E" w:rsidRPr="00D338E9" w:rsidRDefault="000B00EC"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acquaintances</w:t>
            </w:r>
          </w:p>
        </w:tc>
        <w:tc>
          <w:tcPr>
            <w:tcW w:w="958" w:type="dxa"/>
          </w:tcPr>
          <w:p w:rsidR="003F403E" w:rsidRPr="00D338E9" w:rsidRDefault="000B00EC"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(17)</w:t>
            </w:r>
          </w:p>
          <w:p w:rsidR="000B00EC" w:rsidRPr="00D338E9" w:rsidRDefault="000B00EC" w:rsidP="00D338E9">
            <w:pPr>
              <w:spacing w:line="276" w:lineRule="auto"/>
              <w:jc w:val="right"/>
              <w:rPr>
                <w:rFonts w:asciiTheme="majorBidi" w:hAnsiTheme="majorBidi" w:cstheme="majorBidi"/>
                <w:color w:val="000000"/>
                <w:sz w:val="24"/>
                <w:szCs w:val="24"/>
              </w:rPr>
            </w:pPr>
          </w:p>
        </w:tc>
      </w:tr>
      <w:tr w:rsidR="000B00EC" w:rsidRPr="00D338E9" w:rsidTr="009C42D5">
        <w:tc>
          <w:tcPr>
            <w:tcW w:w="2518" w:type="dxa"/>
          </w:tcPr>
          <w:p w:rsidR="000B00EC" w:rsidRPr="00D338E9" w:rsidRDefault="000B00EC"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ḏātu al-bayni</w:t>
            </w:r>
          </w:p>
        </w:tc>
        <w:tc>
          <w:tcPr>
            <w:tcW w:w="3402" w:type="dxa"/>
          </w:tcPr>
          <w:p w:rsidR="000B00EC" w:rsidRPr="00D338E9" w:rsidRDefault="006830AB"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(essence of separation)</w:t>
            </w:r>
          </w:p>
        </w:tc>
        <w:tc>
          <w:tcPr>
            <w:tcW w:w="2410" w:type="dxa"/>
          </w:tcPr>
          <w:p w:rsidR="000B00EC" w:rsidRPr="00D338E9" w:rsidRDefault="006830AB"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disagreement</w:t>
            </w:r>
          </w:p>
        </w:tc>
        <w:tc>
          <w:tcPr>
            <w:tcW w:w="958" w:type="dxa"/>
          </w:tcPr>
          <w:p w:rsidR="000B00EC" w:rsidRPr="00D338E9" w:rsidRDefault="006830AB"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(18)</w:t>
            </w:r>
          </w:p>
          <w:p w:rsidR="006830AB" w:rsidRPr="00D338E9" w:rsidRDefault="006830AB" w:rsidP="00D338E9">
            <w:pPr>
              <w:spacing w:line="276" w:lineRule="auto"/>
              <w:jc w:val="right"/>
              <w:rPr>
                <w:rFonts w:asciiTheme="majorBidi" w:hAnsiTheme="majorBidi" w:cstheme="majorBidi"/>
                <w:color w:val="000000"/>
                <w:sz w:val="24"/>
                <w:szCs w:val="24"/>
              </w:rPr>
            </w:pPr>
          </w:p>
        </w:tc>
      </w:tr>
      <w:tr w:rsidR="006830AB" w:rsidRPr="00D338E9" w:rsidTr="009C42D5">
        <w:tc>
          <w:tcPr>
            <w:tcW w:w="2518" w:type="dxa"/>
          </w:tcPr>
          <w:p w:rsidR="006830AB" w:rsidRPr="00D338E9" w:rsidRDefault="006830AB"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ṣāḥibu al- ̕ amri</w:t>
            </w:r>
          </w:p>
        </w:tc>
        <w:tc>
          <w:tcPr>
            <w:tcW w:w="3402" w:type="dxa"/>
          </w:tcPr>
          <w:p w:rsidR="006830AB" w:rsidRPr="00D338E9" w:rsidRDefault="006830AB"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(owner of command)</w:t>
            </w:r>
          </w:p>
        </w:tc>
        <w:tc>
          <w:tcPr>
            <w:tcW w:w="2410" w:type="dxa"/>
          </w:tcPr>
          <w:p w:rsidR="006830AB" w:rsidRPr="00D338E9" w:rsidRDefault="006830AB"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ruler</w:t>
            </w:r>
          </w:p>
        </w:tc>
        <w:tc>
          <w:tcPr>
            <w:tcW w:w="958" w:type="dxa"/>
          </w:tcPr>
          <w:p w:rsidR="006830AB" w:rsidRPr="00D338E9" w:rsidRDefault="006830AB"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(19)</w:t>
            </w:r>
          </w:p>
          <w:p w:rsidR="006830AB" w:rsidRPr="00D338E9" w:rsidRDefault="006830AB" w:rsidP="00D338E9">
            <w:pPr>
              <w:spacing w:line="276" w:lineRule="auto"/>
              <w:jc w:val="right"/>
              <w:rPr>
                <w:rFonts w:asciiTheme="majorBidi" w:hAnsiTheme="majorBidi" w:cstheme="majorBidi"/>
                <w:color w:val="000000"/>
                <w:sz w:val="24"/>
                <w:szCs w:val="24"/>
              </w:rPr>
            </w:pPr>
          </w:p>
        </w:tc>
      </w:tr>
      <w:tr w:rsidR="006830AB" w:rsidRPr="00D338E9" w:rsidTr="009C42D5">
        <w:tc>
          <w:tcPr>
            <w:tcW w:w="2518" w:type="dxa"/>
          </w:tcPr>
          <w:p w:rsidR="006830AB" w:rsidRPr="00D338E9" w:rsidRDefault="006830AB"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ṣāḥibu al-dayni</w:t>
            </w:r>
          </w:p>
        </w:tc>
        <w:tc>
          <w:tcPr>
            <w:tcW w:w="3402" w:type="dxa"/>
          </w:tcPr>
          <w:p w:rsidR="006830AB" w:rsidRPr="00D338E9" w:rsidRDefault="006830AB"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(owner of debt)</w:t>
            </w:r>
          </w:p>
        </w:tc>
        <w:tc>
          <w:tcPr>
            <w:tcW w:w="2410" w:type="dxa"/>
          </w:tcPr>
          <w:p w:rsidR="006830AB" w:rsidRPr="00D338E9" w:rsidRDefault="006830AB"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creditor</w:t>
            </w:r>
          </w:p>
        </w:tc>
        <w:tc>
          <w:tcPr>
            <w:tcW w:w="958" w:type="dxa"/>
          </w:tcPr>
          <w:p w:rsidR="006830AB" w:rsidRPr="00D338E9" w:rsidRDefault="006830AB"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(20)</w:t>
            </w:r>
          </w:p>
          <w:p w:rsidR="00832069" w:rsidRPr="00D338E9" w:rsidRDefault="00832069" w:rsidP="00D338E9">
            <w:pPr>
              <w:spacing w:line="276" w:lineRule="auto"/>
              <w:jc w:val="right"/>
              <w:rPr>
                <w:rFonts w:asciiTheme="majorBidi" w:hAnsiTheme="majorBidi" w:cstheme="majorBidi"/>
                <w:color w:val="000000"/>
                <w:sz w:val="24"/>
                <w:szCs w:val="24"/>
              </w:rPr>
            </w:pPr>
          </w:p>
        </w:tc>
      </w:tr>
    </w:tbl>
    <w:p w:rsidR="007908CF" w:rsidRPr="00D338E9" w:rsidRDefault="008F0096" w:rsidP="00D338E9">
      <w:pPr>
        <w:spacing w:after="0"/>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ab/>
        <w:t xml:space="preserve">The other phenomenon referred to above is the one dating back from Classical Arabic. It is the use of </w:t>
      </w:r>
      <w:r w:rsidRPr="00D338E9">
        <w:rPr>
          <w:rFonts w:asciiTheme="majorBidi" w:hAnsiTheme="majorBidi" w:cstheme="majorBidi"/>
          <w:i/>
          <w:iCs/>
          <w:color w:val="000000"/>
          <w:sz w:val="24"/>
          <w:szCs w:val="24"/>
        </w:rPr>
        <w:t>kunya</w:t>
      </w:r>
      <w:r w:rsidRPr="00D338E9">
        <w:rPr>
          <w:rFonts w:asciiTheme="majorBidi" w:hAnsiTheme="majorBidi" w:cstheme="majorBidi"/>
          <w:color w:val="000000"/>
          <w:sz w:val="24"/>
          <w:szCs w:val="24"/>
        </w:rPr>
        <w:t xml:space="preserve">, </w:t>
      </w:r>
      <w:r w:rsidR="004A77C3" w:rsidRPr="00D338E9">
        <w:rPr>
          <w:rFonts w:asciiTheme="majorBidi" w:hAnsiTheme="majorBidi" w:cstheme="majorBidi"/>
          <w:color w:val="000000"/>
          <w:sz w:val="24"/>
          <w:szCs w:val="24"/>
        </w:rPr>
        <w:t>originally a component of proper name</w:t>
      </w:r>
      <w:r w:rsidR="007908CF" w:rsidRPr="00D338E9">
        <w:rPr>
          <w:rFonts w:asciiTheme="majorBidi" w:hAnsiTheme="majorBidi" w:cstheme="majorBidi"/>
          <w:color w:val="000000"/>
          <w:sz w:val="24"/>
          <w:szCs w:val="24"/>
        </w:rPr>
        <w:t>s</w:t>
      </w:r>
      <w:r w:rsidR="00F01CC9" w:rsidRPr="00D338E9">
        <w:rPr>
          <w:rFonts w:asciiTheme="majorBidi" w:hAnsiTheme="majorBidi" w:cstheme="majorBidi"/>
          <w:color w:val="000000"/>
          <w:sz w:val="24"/>
          <w:szCs w:val="24"/>
        </w:rPr>
        <w:t>, comprised of nouns denoting members of core family (father, mother, son and daughter)</w:t>
      </w:r>
      <w:r w:rsidR="002C57A5" w:rsidRPr="00D338E9">
        <w:rPr>
          <w:rFonts w:asciiTheme="majorBidi" w:hAnsiTheme="majorBidi" w:cstheme="majorBidi"/>
          <w:color w:val="000000"/>
          <w:sz w:val="24"/>
          <w:szCs w:val="24"/>
        </w:rPr>
        <w:t>,</w:t>
      </w:r>
      <w:r w:rsidR="00F01CC9" w:rsidRPr="00D338E9">
        <w:rPr>
          <w:rStyle w:val="EndnoteReference"/>
          <w:rFonts w:asciiTheme="majorBidi" w:hAnsiTheme="majorBidi" w:cstheme="majorBidi"/>
          <w:color w:val="000000"/>
          <w:sz w:val="24"/>
          <w:szCs w:val="24"/>
        </w:rPr>
        <w:endnoteReference w:id="9"/>
      </w:r>
      <w:r w:rsidR="00F01CC9" w:rsidRPr="00D338E9">
        <w:rPr>
          <w:rFonts w:asciiTheme="majorBidi" w:hAnsiTheme="majorBidi" w:cstheme="majorBidi"/>
          <w:color w:val="000000"/>
          <w:sz w:val="24"/>
          <w:szCs w:val="24"/>
        </w:rPr>
        <w:t xml:space="preserve"> </w:t>
      </w:r>
      <w:r w:rsidR="002C57A5" w:rsidRPr="00D338E9">
        <w:rPr>
          <w:rFonts w:asciiTheme="majorBidi" w:hAnsiTheme="majorBidi" w:cstheme="majorBidi"/>
          <w:color w:val="000000"/>
          <w:sz w:val="24"/>
          <w:szCs w:val="24"/>
        </w:rPr>
        <w:t>occupying the position of the construct state</w:t>
      </w:r>
      <w:r w:rsidR="007908CF" w:rsidRPr="00D338E9">
        <w:rPr>
          <w:rFonts w:asciiTheme="majorBidi" w:hAnsiTheme="majorBidi" w:cstheme="majorBidi"/>
          <w:color w:val="000000"/>
          <w:sz w:val="24"/>
          <w:szCs w:val="24"/>
        </w:rPr>
        <w:t xml:space="preserve"> first member</w:t>
      </w:r>
      <w:r w:rsidR="002C57A5" w:rsidRPr="00D338E9">
        <w:rPr>
          <w:rFonts w:asciiTheme="majorBidi" w:hAnsiTheme="majorBidi" w:cstheme="majorBidi"/>
          <w:color w:val="000000"/>
          <w:sz w:val="24"/>
          <w:szCs w:val="24"/>
        </w:rPr>
        <w:t xml:space="preserve">, </w:t>
      </w:r>
      <w:r w:rsidR="00F01CC9" w:rsidRPr="00D338E9">
        <w:rPr>
          <w:rFonts w:asciiTheme="majorBidi" w:hAnsiTheme="majorBidi" w:cstheme="majorBidi"/>
          <w:color w:val="000000"/>
          <w:sz w:val="24"/>
          <w:szCs w:val="24"/>
        </w:rPr>
        <w:t xml:space="preserve">and </w:t>
      </w:r>
      <w:r w:rsidR="001F7B50" w:rsidRPr="00D338E9">
        <w:rPr>
          <w:rFonts w:asciiTheme="majorBidi" w:hAnsiTheme="majorBidi" w:cstheme="majorBidi"/>
          <w:color w:val="000000"/>
          <w:sz w:val="24"/>
          <w:szCs w:val="24"/>
        </w:rPr>
        <w:t xml:space="preserve">proper </w:t>
      </w:r>
      <w:r w:rsidR="00F01CC9" w:rsidRPr="00D338E9">
        <w:rPr>
          <w:rFonts w:asciiTheme="majorBidi" w:hAnsiTheme="majorBidi" w:cstheme="majorBidi"/>
          <w:color w:val="000000"/>
          <w:sz w:val="24"/>
          <w:szCs w:val="24"/>
        </w:rPr>
        <w:t>names of family members</w:t>
      </w:r>
      <w:r w:rsidR="002C57A5" w:rsidRPr="00D338E9">
        <w:rPr>
          <w:rFonts w:asciiTheme="majorBidi" w:hAnsiTheme="majorBidi" w:cstheme="majorBidi"/>
          <w:color w:val="000000"/>
          <w:sz w:val="24"/>
          <w:szCs w:val="24"/>
        </w:rPr>
        <w:t>, occupying the position of its second member</w:t>
      </w:r>
      <w:r w:rsidR="00F01CC9" w:rsidRPr="00D338E9">
        <w:rPr>
          <w:rFonts w:asciiTheme="majorBidi" w:hAnsiTheme="majorBidi" w:cstheme="majorBidi"/>
          <w:color w:val="000000"/>
          <w:sz w:val="24"/>
          <w:szCs w:val="24"/>
        </w:rPr>
        <w:t>.</w:t>
      </w:r>
      <w:r w:rsidR="002C57A5" w:rsidRPr="00D338E9">
        <w:rPr>
          <w:rFonts w:asciiTheme="majorBidi" w:hAnsiTheme="majorBidi" w:cstheme="majorBidi"/>
          <w:color w:val="000000"/>
          <w:sz w:val="24"/>
          <w:szCs w:val="24"/>
        </w:rPr>
        <w:t xml:space="preserve"> However, </w:t>
      </w:r>
      <w:r w:rsidR="002C57A5" w:rsidRPr="00D338E9">
        <w:rPr>
          <w:rFonts w:asciiTheme="majorBidi" w:hAnsiTheme="majorBidi" w:cstheme="majorBidi"/>
          <w:i/>
          <w:iCs/>
          <w:color w:val="000000"/>
          <w:sz w:val="24"/>
          <w:szCs w:val="24"/>
        </w:rPr>
        <w:t xml:space="preserve">kunya </w:t>
      </w:r>
      <w:r w:rsidR="002C57A5" w:rsidRPr="00D338E9">
        <w:rPr>
          <w:rFonts w:asciiTheme="majorBidi" w:hAnsiTheme="majorBidi" w:cstheme="majorBidi"/>
          <w:color w:val="000000"/>
          <w:sz w:val="24"/>
          <w:szCs w:val="24"/>
        </w:rPr>
        <w:t xml:space="preserve">has over time evolved into a true </w:t>
      </w:r>
      <w:r w:rsidR="007908CF" w:rsidRPr="00D338E9">
        <w:rPr>
          <w:rFonts w:asciiTheme="majorBidi" w:hAnsiTheme="majorBidi" w:cstheme="majorBidi"/>
          <w:color w:val="000000"/>
          <w:sz w:val="24"/>
          <w:szCs w:val="24"/>
        </w:rPr>
        <w:t xml:space="preserve">MLU </w:t>
      </w:r>
      <w:r w:rsidR="002C57A5" w:rsidRPr="00D338E9">
        <w:rPr>
          <w:rFonts w:asciiTheme="majorBidi" w:hAnsiTheme="majorBidi" w:cstheme="majorBidi"/>
          <w:color w:val="000000"/>
          <w:sz w:val="24"/>
          <w:szCs w:val="24"/>
        </w:rPr>
        <w:t>factory - a periphrastic mechanism used to express various concepts, from traits of humans and abstract nouns</w:t>
      </w:r>
      <w:r w:rsidR="007908CF" w:rsidRPr="00D338E9">
        <w:rPr>
          <w:rFonts w:asciiTheme="majorBidi" w:hAnsiTheme="majorBidi" w:cstheme="majorBidi"/>
          <w:color w:val="000000"/>
          <w:sz w:val="24"/>
          <w:szCs w:val="24"/>
        </w:rPr>
        <w:t xml:space="preserve"> to names of animals and plants.</w:t>
      </w:r>
      <w:r w:rsidR="002C57A5" w:rsidRPr="00D338E9">
        <w:rPr>
          <w:rFonts w:asciiTheme="majorBidi" w:hAnsiTheme="majorBidi" w:cstheme="majorBidi"/>
          <w:color w:val="000000"/>
          <w:sz w:val="24"/>
          <w:szCs w:val="24"/>
        </w:rPr>
        <w:t xml:space="preserve"> </w:t>
      </w:r>
    </w:p>
    <w:p w:rsidR="00AB5190" w:rsidRPr="00D338E9" w:rsidRDefault="007908CF" w:rsidP="00D338E9">
      <w:pPr>
        <w:spacing w:after="0"/>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ab/>
        <w:t xml:space="preserve">Only few examples of </w:t>
      </w:r>
      <w:r w:rsidRPr="00D338E9">
        <w:rPr>
          <w:rFonts w:asciiTheme="majorBidi" w:hAnsiTheme="majorBidi" w:cstheme="majorBidi"/>
          <w:i/>
          <w:iCs/>
          <w:color w:val="000000"/>
          <w:sz w:val="24"/>
          <w:szCs w:val="24"/>
        </w:rPr>
        <w:t xml:space="preserve">kunya </w:t>
      </w:r>
      <w:r w:rsidRPr="00D338E9">
        <w:rPr>
          <w:rFonts w:asciiTheme="majorBidi" w:hAnsiTheme="majorBidi" w:cstheme="majorBidi"/>
          <w:color w:val="000000"/>
          <w:sz w:val="24"/>
          <w:szCs w:val="24"/>
        </w:rPr>
        <w:t>will be provided as an illustration:</w:t>
      </w:r>
    </w:p>
    <w:p w:rsidR="00AB5190" w:rsidRPr="00D338E9" w:rsidRDefault="00AB5190" w:rsidP="00D338E9">
      <w:pPr>
        <w:spacing w:after="0"/>
        <w:jc w:val="both"/>
        <w:rPr>
          <w:rFonts w:asciiTheme="majorBidi" w:hAnsiTheme="majorBidi" w:cstheme="majorBid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693"/>
        <w:gridCol w:w="1985"/>
        <w:gridCol w:w="1842"/>
        <w:gridCol w:w="675"/>
      </w:tblGrid>
      <w:tr w:rsidR="009B1AFE" w:rsidRPr="00D338E9" w:rsidTr="00357DEE">
        <w:tc>
          <w:tcPr>
            <w:tcW w:w="2093" w:type="dxa"/>
          </w:tcPr>
          <w:p w:rsidR="009B1AFE" w:rsidRPr="00D338E9" w:rsidRDefault="009B1AFE"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bintu al-baḥri</w:t>
            </w:r>
          </w:p>
        </w:tc>
        <w:tc>
          <w:tcPr>
            <w:tcW w:w="2693" w:type="dxa"/>
          </w:tcPr>
          <w:p w:rsidR="009B1AFE" w:rsidRPr="00D338E9" w:rsidRDefault="009B1AF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(daughter of the sea)</w:t>
            </w:r>
          </w:p>
        </w:tc>
        <w:tc>
          <w:tcPr>
            <w:tcW w:w="1985" w:type="dxa"/>
          </w:tcPr>
          <w:p w:rsidR="009B1AFE" w:rsidRPr="00D338E9" w:rsidRDefault="009B1AF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ship</w:t>
            </w:r>
          </w:p>
        </w:tc>
        <w:tc>
          <w:tcPr>
            <w:tcW w:w="1842" w:type="dxa"/>
          </w:tcPr>
          <w:p w:rsidR="009B1AFE" w:rsidRPr="00D338E9" w:rsidRDefault="009B1AF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xml:space="preserve">= </w:t>
            </w:r>
            <w:r w:rsidR="00EF5057" w:rsidRPr="00D338E9">
              <w:rPr>
                <w:rFonts w:asciiTheme="majorBidi" w:hAnsiTheme="majorBidi" w:cstheme="majorBidi"/>
                <w:i/>
                <w:iCs/>
                <w:color w:val="000000"/>
                <w:sz w:val="24"/>
                <w:szCs w:val="24"/>
              </w:rPr>
              <w:t>al-</w:t>
            </w:r>
            <w:r w:rsidRPr="00D338E9">
              <w:rPr>
                <w:rFonts w:asciiTheme="majorBidi" w:hAnsiTheme="majorBidi" w:cstheme="majorBidi"/>
                <w:i/>
                <w:iCs/>
                <w:color w:val="000000"/>
                <w:sz w:val="24"/>
                <w:szCs w:val="24"/>
              </w:rPr>
              <w:t>safīna</w:t>
            </w:r>
          </w:p>
        </w:tc>
        <w:tc>
          <w:tcPr>
            <w:tcW w:w="675" w:type="dxa"/>
          </w:tcPr>
          <w:p w:rsidR="009B1AFE" w:rsidRPr="00D338E9" w:rsidRDefault="009B1AF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(21)</w:t>
            </w:r>
          </w:p>
          <w:p w:rsidR="009B1AFE" w:rsidRPr="00D338E9" w:rsidRDefault="009B1AFE" w:rsidP="00D338E9">
            <w:pPr>
              <w:spacing w:line="276" w:lineRule="auto"/>
              <w:jc w:val="both"/>
              <w:rPr>
                <w:rFonts w:asciiTheme="majorBidi" w:hAnsiTheme="majorBidi" w:cstheme="majorBidi"/>
                <w:color w:val="000000"/>
                <w:sz w:val="24"/>
                <w:szCs w:val="24"/>
              </w:rPr>
            </w:pPr>
          </w:p>
        </w:tc>
      </w:tr>
      <w:tr w:rsidR="009B1AFE" w:rsidRPr="00D338E9" w:rsidTr="00357DEE">
        <w:tc>
          <w:tcPr>
            <w:tcW w:w="2093" w:type="dxa"/>
          </w:tcPr>
          <w:p w:rsidR="009B1AFE" w:rsidRPr="00D338E9" w:rsidRDefault="009B1AFE"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lastRenderedPageBreak/>
              <w:t>bintu al-šafati</w:t>
            </w:r>
          </w:p>
        </w:tc>
        <w:tc>
          <w:tcPr>
            <w:tcW w:w="2693" w:type="dxa"/>
          </w:tcPr>
          <w:p w:rsidR="009B1AFE" w:rsidRPr="00D338E9" w:rsidRDefault="009B1AF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(daughter of lips)</w:t>
            </w:r>
          </w:p>
        </w:tc>
        <w:tc>
          <w:tcPr>
            <w:tcW w:w="1985" w:type="dxa"/>
          </w:tcPr>
          <w:p w:rsidR="009B1AFE" w:rsidRPr="00D338E9" w:rsidRDefault="009B1AF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xml:space="preserve">= word </w:t>
            </w:r>
          </w:p>
        </w:tc>
        <w:tc>
          <w:tcPr>
            <w:tcW w:w="1842" w:type="dxa"/>
          </w:tcPr>
          <w:p w:rsidR="009B1AFE" w:rsidRPr="00D338E9" w:rsidRDefault="009B1AF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xml:space="preserve">= </w:t>
            </w:r>
            <w:r w:rsidR="00EF5057" w:rsidRPr="00D338E9">
              <w:rPr>
                <w:rFonts w:asciiTheme="majorBidi" w:hAnsiTheme="majorBidi" w:cstheme="majorBidi"/>
                <w:i/>
                <w:iCs/>
                <w:color w:val="000000"/>
                <w:sz w:val="24"/>
                <w:szCs w:val="24"/>
              </w:rPr>
              <w:t>al-</w:t>
            </w:r>
            <w:r w:rsidRPr="00D338E9">
              <w:rPr>
                <w:rFonts w:asciiTheme="majorBidi" w:hAnsiTheme="majorBidi" w:cstheme="majorBidi"/>
                <w:i/>
                <w:iCs/>
                <w:color w:val="000000"/>
                <w:sz w:val="24"/>
                <w:szCs w:val="24"/>
              </w:rPr>
              <w:t>kalima</w:t>
            </w:r>
          </w:p>
        </w:tc>
        <w:tc>
          <w:tcPr>
            <w:tcW w:w="675" w:type="dxa"/>
          </w:tcPr>
          <w:p w:rsidR="009B1AFE" w:rsidRPr="00D338E9" w:rsidRDefault="009B1AF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(22)</w:t>
            </w:r>
          </w:p>
          <w:p w:rsidR="009B1AFE" w:rsidRPr="00D338E9" w:rsidRDefault="009B1AFE" w:rsidP="00D338E9">
            <w:pPr>
              <w:spacing w:line="276" w:lineRule="auto"/>
              <w:jc w:val="both"/>
              <w:rPr>
                <w:rFonts w:asciiTheme="majorBidi" w:hAnsiTheme="majorBidi" w:cstheme="majorBidi"/>
                <w:color w:val="000000"/>
                <w:sz w:val="24"/>
                <w:szCs w:val="24"/>
              </w:rPr>
            </w:pPr>
          </w:p>
        </w:tc>
      </w:tr>
      <w:tr w:rsidR="009B1AFE" w:rsidRPr="00D338E9" w:rsidTr="00357DEE">
        <w:tc>
          <w:tcPr>
            <w:tcW w:w="2093" w:type="dxa"/>
          </w:tcPr>
          <w:p w:rsidR="009B1AFE" w:rsidRPr="00D338E9" w:rsidRDefault="00EF5057"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bintu al- ̒ ayni</w:t>
            </w:r>
          </w:p>
        </w:tc>
        <w:tc>
          <w:tcPr>
            <w:tcW w:w="2693" w:type="dxa"/>
          </w:tcPr>
          <w:p w:rsidR="009B1AFE" w:rsidRPr="00D338E9" w:rsidRDefault="00EF5057"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(daughter of eye)</w:t>
            </w:r>
          </w:p>
        </w:tc>
        <w:tc>
          <w:tcPr>
            <w:tcW w:w="1985" w:type="dxa"/>
          </w:tcPr>
          <w:p w:rsidR="009B1AFE" w:rsidRPr="00D338E9" w:rsidRDefault="00EF5057"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tear</w:t>
            </w:r>
          </w:p>
        </w:tc>
        <w:tc>
          <w:tcPr>
            <w:tcW w:w="1842" w:type="dxa"/>
          </w:tcPr>
          <w:p w:rsidR="009B1AFE" w:rsidRPr="00D338E9" w:rsidRDefault="00EF5057"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xml:space="preserve">= </w:t>
            </w:r>
            <w:r w:rsidRPr="00D338E9">
              <w:rPr>
                <w:rFonts w:asciiTheme="majorBidi" w:hAnsiTheme="majorBidi" w:cstheme="majorBidi"/>
                <w:i/>
                <w:iCs/>
                <w:color w:val="000000"/>
                <w:sz w:val="24"/>
                <w:szCs w:val="24"/>
              </w:rPr>
              <w:t>al-dam ̒ a</w:t>
            </w:r>
          </w:p>
        </w:tc>
        <w:tc>
          <w:tcPr>
            <w:tcW w:w="675" w:type="dxa"/>
          </w:tcPr>
          <w:p w:rsidR="009B1AFE" w:rsidRPr="00D338E9" w:rsidRDefault="00EF5057"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(23)</w:t>
            </w:r>
          </w:p>
          <w:p w:rsidR="00EF5057" w:rsidRPr="00D338E9" w:rsidRDefault="00EF5057" w:rsidP="00D338E9">
            <w:pPr>
              <w:spacing w:line="276" w:lineRule="auto"/>
              <w:jc w:val="both"/>
              <w:rPr>
                <w:rFonts w:asciiTheme="majorBidi" w:hAnsiTheme="majorBidi" w:cstheme="majorBidi"/>
                <w:color w:val="000000"/>
                <w:sz w:val="24"/>
                <w:szCs w:val="24"/>
              </w:rPr>
            </w:pPr>
          </w:p>
        </w:tc>
      </w:tr>
      <w:tr w:rsidR="00EF5057" w:rsidRPr="00D338E9" w:rsidTr="00357DEE">
        <w:tc>
          <w:tcPr>
            <w:tcW w:w="2093" w:type="dxa"/>
          </w:tcPr>
          <w:p w:rsidR="00EF5057" w:rsidRPr="00D338E9" w:rsidRDefault="00EF5057"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bintu al-ǧabali</w:t>
            </w:r>
          </w:p>
        </w:tc>
        <w:tc>
          <w:tcPr>
            <w:tcW w:w="2693" w:type="dxa"/>
          </w:tcPr>
          <w:p w:rsidR="00EF5057" w:rsidRPr="00D338E9" w:rsidRDefault="00EF5057"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(daughter of hill)</w:t>
            </w:r>
          </w:p>
        </w:tc>
        <w:tc>
          <w:tcPr>
            <w:tcW w:w="1985" w:type="dxa"/>
          </w:tcPr>
          <w:p w:rsidR="00EF5057" w:rsidRPr="00D338E9" w:rsidRDefault="00EF5057"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echo</w:t>
            </w:r>
          </w:p>
        </w:tc>
        <w:tc>
          <w:tcPr>
            <w:tcW w:w="1842" w:type="dxa"/>
          </w:tcPr>
          <w:p w:rsidR="00EF5057" w:rsidRPr="00D338E9" w:rsidRDefault="00EF5057"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xml:space="preserve">= </w:t>
            </w:r>
            <w:r w:rsidRPr="00D338E9">
              <w:rPr>
                <w:rFonts w:asciiTheme="majorBidi" w:hAnsiTheme="majorBidi" w:cstheme="majorBidi"/>
                <w:i/>
                <w:iCs/>
                <w:color w:val="000000"/>
                <w:sz w:val="24"/>
                <w:szCs w:val="24"/>
              </w:rPr>
              <w:t>al-ṣadā</w:t>
            </w:r>
          </w:p>
        </w:tc>
        <w:tc>
          <w:tcPr>
            <w:tcW w:w="675" w:type="dxa"/>
          </w:tcPr>
          <w:p w:rsidR="00EF5057" w:rsidRPr="00D338E9" w:rsidRDefault="006D2FC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(24)</w:t>
            </w:r>
          </w:p>
          <w:p w:rsidR="006D2FCE" w:rsidRPr="00D338E9" w:rsidRDefault="006D2FCE" w:rsidP="00D338E9">
            <w:pPr>
              <w:spacing w:line="276" w:lineRule="auto"/>
              <w:jc w:val="both"/>
              <w:rPr>
                <w:rFonts w:asciiTheme="majorBidi" w:hAnsiTheme="majorBidi" w:cstheme="majorBidi"/>
                <w:color w:val="000000"/>
                <w:sz w:val="24"/>
                <w:szCs w:val="24"/>
              </w:rPr>
            </w:pPr>
          </w:p>
        </w:tc>
      </w:tr>
      <w:tr w:rsidR="006D2FCE" w:rsidRPr="00D338E9" w:rsidTr="00357DEE">
        <w:tc>
          <w:tcPr>
            <w:tcW w:w="2093" w:type="dxa"/>
          </w:tcPr>
          <w:p w:rsidR="006D2FCE" w:rsidRPr="00D338E9" w:rsidRDefault="006D2FCE"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 aḫū al-firāši</w:t>
            </w:r>
          </w:p>
        </w:tc>
        <w:tc>
          <w:tcPr>
            <w:tcW w:w="2693" w:type="dxa"/>
          </w:tcPr>
          <w:p w:rsidR="006D2FCE" w:rsidRPr="00D338E9" w:rsidRDefault="006D2FC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(brother of bed)</w:t>
            </w:r>
          </w:p>
        </w:tc>
        <w:tc>
          <w:tcPr>
            <w:tcW w:w="1985" w:type="dxa"/>
          </w:tcPr>
          <w:p w:rsidR="006D2FCE" w:rsidRPr="00D338E9" w:rsidRDefault="006D2FC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patient</w:t>
            </w:r>
          </w:p>
        </w:tc>
        <w:tc>
          <w:tcPr>
            <w:tcW w:w="1842" w:type="dxa"/>
          </w:tcPr>
          <w:p w:rsidR="006D2FCE" w:rsidRPr="00D338E9" w:rsidRDefault="006D2FCE"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color w:val="000000"/>
                <w:sz w:val="24"/>
                <w:szCs w:val="24"/>
              </w:rPr>
              <w:t xml:space="preserve">= </w:t>
            </w:r>
            <w:r w:rsidRPr="00D338E9">
              <w:rPr>
                <w:rFonts w:asciiTheme="majorBidi" w:hAnsiTheme="majorBidi" w:cstheme="majorBidi"/>
                <w:i/>
                <w:iCs/>
                <w:color w:val="000000"/>
                <w:sz w:val="24"/>
                <w:szCs w:val="24"/>
              </w:rPr>
              <w:t>al-marīḍ</w:t>
            </w:r>
          </w:p>
        </w:tc>
        <w:tc>
          <w:tcPr>
            <w:tcW w:w="675" w:type="dxa"/>
          </w:tcPr>
          <w:p w:rsidR="006D2FCE" w:rsidRPr="00D338E9" w:rsidRDefault="006D2FC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(25)</w:t>
            </w:r>
          </w:p>
          <w:p w:rsidR="006D2FCE" w:rsidRPr="00D338E9" w:rsidRDefault="006D2FCE" w:rsidP="00D338E9">
            <w:pPr>
              <w:spacing w:line="276" w:lineRule="auto"/>
              <w:jc w:val="both"/>
              <w:rPr>
                <w:rFonts w:asciiTheme="majorBidi" w:hAnsiTheme="majorBidi" w:cstheme="majorBidi"/>
                <w:color w:val="000000"/>
                <w:sz w:val="24"/>
                <w:szCs w:val="24"/>
              </w:rPr>
            </w:pPr>
          </w:p>
        </w:tc>
      </w:tr>
      <w:tr w:rsidR="006D2FCE" w:rsidRPr="00D338E9" w:rsidTr="00357DEE">
        <w:tc>
          <w:tcPr>
            <w:tcW w:w="2093" w:type="dxa"/>
          </w:tcPr>
          <w:p w:rsidR="006D2FCE" w:rsidRPr="00D338E9" w:rsidRDefault="006D2FCE"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 aḫū al-nawmi</w:t>
            </w:r>
          </w:p>
        </w:tc>
        <w:tc>
          <w:tcPr>
            <w:tcW w:w="2693" w:type="dxa"/>
          </w:tcPr>
          <w:p w:rsidR="006D2FCE" w:rsidRPr="00D338E9" w:rsidRDefault="006D2FC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(brother of sleep)</w:t>
            </w:r>
          </w:p>
        </w:tc>
        <w:tc>
          <w:tcPr>
            <w:tcW w:w="1985" w:type="dxa"/>
          </w:tcPr>
          <w:p w:rsidR="006D2FCE" w:rsidRPr="00D338E9" w:rsidRDefault="006D2FC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death</w:t>
            </w:r>
          </w:p>
        </w:tc>
        <w:tc>
          <w:tcPr>
            <w:tcW w:w="1842" w:type="dxa"/>
          </w:tcPr>
          <w:p w:rsidR="006D2FCE" w:rsidRPr="00D338E9" w:rsidRDefault="006D2FCE"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color w:val="000000"/>
                <w:sz w:val="24"/>
                <w:szCs w:val="24"/>
              </w:rPr>
              <w:t xml:space="preserve">= </w:t>
            </w:r>
            <w:r w:rsidRPr="00D338E9">
              <w:rPr>
                <w:rFonts w:asciiTheme="majorBidi" w:hAnsiTheme="majorBidi" w:cstheme="majorBidi"/>
                <w:i/>
                <w:iCs/>
                <w:color w:val="000000"/>
                <w:sz w:val="24"/>
                <w:szCs w:val="24"/>
              </w:rPr>
              <w:t>al-mawt</w:t>
            </w:r>
          </w:p>
        </w:tc>
        <w:tc>
          <w:tcPr>
            <w:tcW w:w="675" w:type="dxa"/>
          </w:tcPr>
          <w:p w:rsidR="006D2FCE" w:rsidRPr="00D338E9" w:rsidRDefault="006D2FC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(26)</w:t>
            </w:r>
          </w:p>
          <w:p w:rsidR="006D2FCE" w:rsidRPr="00D338E9" w:rsidRDefault="006D2FCE" w:rsidP="00D338E9">
            <w:pPr>
              <w:spacing w:line="276" w:lineRule="auto"/>
              <w:jc w:val="both"/>
              <w:rPr>
                <w:rFonts w:asciiTheme="majorBidi" w:hAnsiTheme="majorBidi" w:cstheme="majorBidi"/>
                <w:color w:val="000000"/>
                <w:sz w:val="24"/>
                <w:szCs w:val="24"/>
              </w:rPr>
            </w:pPr>
          </w:p>
        </w:tc>
      </w:tr>
      <w:tr w:rsidR="006D2FCE" w:rsidRPr="00D338E9" w:rsidTr="00357DEE">
        <w:tc>
          <w:tcPr>
            <w:tcW w:w="2093" w:type="dxa"/>
          </w:tcPr>
          <w:p w:rsidR="006D2FCE" w:rsidRPr="00D338E9" w:rsidRDefault="006D2FCE"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 ummu al-nuǧūmi</w:t>
            </w:r>
          </w:p>
        </w:tc>
        <w:tc>
          <w:tcPr>
            <w:tcW w:w="2693" w:type="dxa"/>
          </w:tcPr>
          <w:p w:rsidR="006D2FCE" w:rsidRPr="00D338E9" w:rsidRDefault="006D2FC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(mother of stars)</w:t>
            </w:r>
          </w:p>
        </w:tc>
        <w:tc>
          <w:tcPr>
            <w:tcW w:w="1985" w:type="dxa"/>
          </w:tcPr>
          <w:p w:rsidR="006D2FCE" w:rsidRPr="00D338E9" w:rsidRDefault="006D2FC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sky</w:t>
            </w:r>
          </w:p>
        </w:tc>
        <w:tc>
          <w:tcPr>
            <w:tcW w:w="1842" w:type="dxa"/>
          </w:tcPr>
          <w:p w:rsidR="006D2FCE" w:rsidRPr="00D338E9" w:rsidRDefault="006D2FCE"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color w:val="000000"/>
                <w:sz w:val="24"/>
                <w:szCs w:val="24"/>
              </w:rPr>
              <w:t xml:space="preserve">= </w:t>
            </w:r>
            <w:r w:rsidRPr="00D338E9">
              <w:rPr>
                <w:rFonts w:asciiTheme="majorBidi" w:hAnsiTheme="majorBidi" w:cstheme="majorBidi"/>
                <w:i/>
                <w:iCs/>
                <w:color w:val="000000"/>
                <w:sz w:val="24"/>
                <w:szCs w:val="24"/>
              </w:rPr>
              <w:t>al-samā ̕</w:t>
            </w:r>
          </w:p>
        </w:tc>
        <w:tc>
          <w:tcPr>
            <w:tcW w:w="675" w:type="dxa"/>
          </w:tcPr>
          <w:p w:rsidR="006D2FCE" w:rsidRPr="00D338E9" w:rsidRDefault="006D2FC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(27)</w:t>
            </w:r>
          </w:p>
          <w:p w:rsidR="006D2FCE" w:rsidRPr="00D338E9" w:rsidRDefault="006D2FCE" w:rsidP="00D338E9">
            <w:pPr>
              <w:spacing w:line="276" w:lineRule="auto"/>
              <w:jc w:val="both"/>
              <w:rPr>
                <w:rFonts w:asciiTheme="majorBidi" w:hAnsiTheme="majorBidi" w:cstheme="majorBidi"/>
                <w:color w:val="000000"/>
                <w:sz w:val="24"/>
                <w:szCs w:val="24"/>
              </w:rPr>
            </w:pPr>
          </w:p>
        </w:tc>
      </w:tr>
      <w:tr w:rsidR="006D2FCE" w:rsidRPr="00D338E9" w:rsidTr="00357DEE">
        <w:tc>
          <w:tcPr>
            <w:tcW w:w="2093" w:type="dxa"/>
          </w:tcPr>
          <w:p w:rsidR="006D2FCE" w:rsidRPr="00D338E9" w:rsidRDefault="006D2FCE"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 ummu al-waḥši</w:t>
            </w:r>
          </w:p>
        </w:tc>
        <w:tc>
          <w:tcPr>
            <w:tcW w:w="2693" w:type="dxa"/>
          </w:tcPr>
          <w:p w:rsidR="006D2FCE" w:rsidRPr="00D338E9" w:rsidRDefault="006D2FC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(mother of lonely/wild)</w:t>
            </w:r>
          </w:p>
        </w:tc>
        <w:tc>
          <w:tcPr>
            <w:tcW w:w="1985" w:type="dxa"/>
          </w:tcPr>
          <w:p w:rsidR="006D2FCE" w:rsidRPr="00D338E9" w:rsidRDefault="006D2FC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desert</w:t>
            </w:r>
          </w:p>
        </w:tc>
        <w:tc>
          <w:tcPr>
            <w:tcW w:w="1842" w:type="dxa"/>
          </w:tcPr>
          <w:p w:rsidR="006D2FCE" w:rsidRPr="00D338E9" w:rsidRDefault="006D2FCE"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color w:val="000000"/>
                <w:sz w:val="24"/>
                <w:szCs w:val="24"/>
              </w:rPr>
              <w:t xml:space="preserve">= </w:t>
            </w:r>
            <w:r w:rsidR="00660BD3" w:rsidRPr="00D338E9">
              <w:rPr>
                <w:rFonts w:asciiTheme="majorBidi" w:hAnsiTheme="majorBidi" w:cstheme="majorBidi"/>
                <w:i/>
                <w:iCs/>
                <w:color w:val="000000"/>
                <w:sz w:val="24"/>
                <w:szCs w:val="24"/>
              </w:rPr>
              <w:t>al-ṣaḥrā ̕</w:t>
            </w:r>
          </w:p>
        </w:tc>
        <w:tc>
          <w:tcPr>
            <w:tcW w:w="675" w:type="dxa"/>
          </w:tcPr>
          <w:p w:rsidR="006D2FCE" w:rsidRPr="00D338E9" w:rsidRDefault="00660BD3"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(28)</w:t>
            </w:r>
          </w:p>
          <w:p w:rsidR="00660BD3" w:rsidRPr="00D338E9" w:rsidRDefault="00660BD3" w:rsidP="00D338E9">
            <w:pPr>
              <w:spacing w:line="276" w:lineRule="auto"/>
              <w:jc w:val="both"/>
              <w:rPr>
                <w:rFonts w:asciiTheme="majorBidi" w:hAnsiTheme="majorBidi" w:cstheme="majorBidi"/>
                <w:color w:val="000000"/>
                <w:sz w:val="24"/>
                <w:szCs w:val="24"/>
              </w:rPr>
            </w:pPr>
          </w:p>
        </w:tc>
      </w:tr>
      <w:tr w:rsidR="00660BD3" w:rsidRPr="00D338E9" w:rsidTr="00357DEE">
        <w:tc>
          <w:tcPr>
            <w:tcW w:w="2093" w:type="dxa"/>
          </w:tcPr>
          <w:p w:rsidR="00660BD3" w:rsidRPr="00D338E9" w:rsidRDefault="00660BD3"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 ibnu al-layli</w:t>
            </w:r>
          </w:p>
        </w:tc>
        <w:tc>
          <w:tcPr>
            <w:tcW w:w="2693" w:type="dxa"/>
          </w:tcPr>
          <w:p w:rsidR="00660BD3" w:rsidRPr="00D338E9" w:rsidRDefault="00660BD3"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(son of night)</w:t>
            </w:r>
          </w:p>
        </w:tc>
        <w:tc>
          <w:tcPr>
            <w:tcW w:w="1985" w:type="dxa"/>
          </w:tcPr>
          <w:p w:rsidR="00660BD3" w:rsidRPr="00D338E9" w:rsidRDefault="00660BD3"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thief</w:t>
            </w:r>
          </w:p>
        </w:tc>
        <w:tc>
          <w:tcPr>
            <w:tcW w:w="1842" w:type="dxa"/>
          </w:tcPr>
          <w:p w:rsidR="00660BD3" w:rsidRPr="00D338E9" w:rsidRDefault="00660BD3"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color w:val="000000"/>
                <w:sz w:val="24"/>
                <w:szCs w:val="24"/>
              </w:rPr>
              <w:t xml:space="preserve">= </w:t>
            </w:r>
            <w:r w:rsidRPr="00D338E9">
              <w:rPr>
                <w:rFonts w:asciiTheme="majorBidi" w:hAnsiTheme="majorBidi" w:cstheme="majorBidi"/>
                <w:i/>
                <w:iCs/>
                <w:color w:val="000000"/>
                <w:sz w:val="24"/>
                <w:szCs w:val="24"/>
              </w:rPr>
              <w:t>al-liṣṣ</w:t>
            </w:r>
          </w:p>
        </w:tc>
        <w:tc>
          <w:tcPr>
            <w:tcW w:w="675" w:type="dxa"/>
          </w:tcPr>
          <w:p w:rsidR="00660BD3" w:rsidRPr="00D338E9" w:rsidRDefault="00660BD3"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(29)</w:t>
            </w:r>
          </w:p>
          <w:p w:rsidR="00660BD3" w:rsidRPr="00D338E9" w:rsidRDefault="00660BD3" w:rsidP="00D338E9">
            <w:pPr>
              <w:spacing w:line="276" w:lineRule="auto"/>
              <w:jc w:val="both"/>
              <w:rPr>
                <w:rFonts w:asciiTheme="majorBidi" w:hAnsiTheme="majorBidi" w:cstheme="majorBidi"/>
                <w:color w:val="000000"/>
                <w:sz w:val="24"/>
                <w:szCs w:val="24"/>
              </w:rPr>
            </w:pPr>
          </w:p>
        </w:tc>
      </w:tr>
      <w:tr w:rsidR="00660BD3" w:rsidRPr="00D338E9" w:rsidTr="00357DEE">
        <w:tc>
          <w:tcPr>
            <w:tcW w:w="2093" w:type="dxa"/>
          </w:tcPr>
          <w:p w:rsidR="00660BD3" w:rsidRPr="00D338E9" w:rsidRDefault="003621C9"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 abū al-baṣīri</w:t>
            </w:r>
          </w:p>
        </w:tc>
        <w:tc>
          <w:tcPr>
            <w:tcW w:w="2693" w:type="dxa"/>
          </w:tcPr>
          <w:p w:rsidR="00660BD3" w:rsidRPr="00D338E9" w:rsidRDefault="003621C9"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(father of the one endowed withn eyesight)</w:t>
            </w:r>
          </w:p>
        </w:tc>
        <w:tc>
          <w:tcPr>
            <w:tcW w:w="1985" w:type="dxa"/>
          </w:tcPr>
          <w:p w:rsidR="00660BD3" w:rsidRPr="00D338E9" w:rsidRDefault="003621C9"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blind one</w:t>
            </w:r>
          </w:p>
        </w:tc>
        <w:tc>
          <w:tcPr>
            <w:tcW w:w="1842" w:type="dxa"/>
          </w:tcPr>
          <w:p w:rsidR="00660BD3" w:rsidRPr="00D338E9" w:rsidRDefault="003621C9"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color w:val="000000"/>
                <w:sz w:val="24"/>
                <w:szCs w:val="24"/>
              </w:rPr>
              <w:t xml:space="preserve">= </w:t>
            </w:r>
            <w:r w:rsidRPr="00D338E9">
              <w:rPr>
                <w:rFonts w:asciiTheme="majorBidi" w:hAnsiTheme="majorBidi" w:cstheme="majorBidi"/>
                <w:i/>
                <w:iCs/>
                <w:color w:val="000000"/>
                <w:sz w:val="24"/>
                <w:szCs w:val="24"/>
              </w:rPr>
              <w:t>al-kafīf</w:t>
            </w:r>
          </w:p>
        </w:tc>
        <w:tc>
          <w:tcPr>
            <w:tcW w:w="675" w:type="dxa"/>
          </w:tcPr>
          <w:p w:rsidR="00660BD3" w:rsidRPr="00D338E9" w:rsidRDefault="003621C9"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(30)</w:t>
            </w:r>
          </w:p>
        </w:tc>
      </w:tr>
    </w:tbl>
    <w:p w:rsidR="009B1AFE" w:rsidRPr="00D338E9" w:rsidRDefault="009B1AFE" w:rsidP="00D338E9">
      <w:pPr>
        <w:spacing w:after="0"/>
        <w:jc w:val="both"/>
        <w:rPr>
          <w:rFonts w:asciiTheme="majorBidi" w:hAnsiTheme="majorBidi" w:cstheme="majorBidi"/>
          <w:color w:val="000000"/>
          <w:sz w:val="24"/>
          <w:szCs w:val="24"/>
        </w:rPr>
      </w:pPr>
    </w:p>
    <w:p w:rsidR="00901C2F" w:rsidRPr="00D338E9" w:rsidRDefault="00AB5190" w:rsidP="00D338E9">
      <w:pPr>
        <w:spacing w:after="0"/>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ab/>
      </w:r>
      <w:r w:rsidR="00901C2F" w:rsidRPr="00D338E9">
        <w:rPr>
          <w:rFonts w:asciiTheme="majorBidi" w:hAnsiTheme="majorBidi" w:cstheme="majorBidi"/>
          <w:color w:val="000000"/>
          <w:sz w:val="24"/>
          <w:szCs w:val="24"/>
        </w:rPr>
        <w:t xml:space="preserve">Apart from meeting the requirements of all previously discussed </w:t>
      </w:r>
      <w:r w:rsidR="009F3760" w:rsidRPr="00D338E9">
        <w:rPr>
          <w:rFonts w:asciiTheme="majorBidi" w:hAnsiTheme="majorBidi" w:cstheme="majorBidi"/>
          <w:color w:val="000000"/>
          <w:sz w:val="24"/>
          <w:szCs w:val="24"/>
        </w:rPr>
        <w:t>MLU determination tests, the examples (21) to (30) also have one-word synonyms. Although the first component of MLUs in (21) to (30) is restricted to the use of but few nouns, this by no means influence the high degree of the</w:t>
      </w:r>
      <w:r w:rsidR="00D70B45" w:rsidRPr="00D338E9">
        <w:rPr>
          <w:rFonts w:asciiTheme="majorBidi" w:hAnsiTheme="majorBidi" w:cstheme="majorBidi"/>
          <w:color w:val="000000"/>
          <w:sz w:val="24"/>
          <w:szCs w:val="24"/>
        </w:rPr>
        <w:t>ir</w:t>
      </w:r>
      <w:r w:rsidR="009F3760" w:rsidRPr="00D338E9">
        <w:rPr>
          <w:rFonts w:asciiTheme="majorBidi" w:hAnsiTheme="majorBidi" w:cstheme="majorBidi"/>
          <w:color w:val="000000"/>
          <w:sz w:val="24"/>
          <w:szCs w:val="24"/>
        </w:rPr>
        <w:t xml:space="preserve"> non-compositionality. Moreover, the use of </w:t>
      </w:r>
      <w:r w:rsidR="009F3760" w:rsidRPr="00D338E9">
        <w:rPr>
          <w:rFonts w:asciiTheme="majorBidi" w:hAnsiTheme="majorBidi" w:cstheme="majorBidi"/>
          <w:i/>
          <w:iCs/>
          <w:color w:val="000000"/>
          <w:sz w:val="24"/>
          <w:szCs w:val="24"/>
        </w:rPr>
        <w:t>kunya</w:t>
      </w:r>
      <w:r w:rsidR="009F3760" w:rsidRPr="00D338E9">
        <w:rPr>
          <w:rFonts w:asciiTheme="majorBidi" w:hAnsiTheme="majorBidi" w:cstheme="majorBidi"/>
          <w:color w:val="000000"/>
          <w:sz w:val="24"/>
          <w:szCs w:val="24"/>
        </w:rPr>
        <w:t xml:space="preserve"> instead of its one-word synonyms represents a stylistically much more potent way of rendering concepts. The transfer of meaning ranges from metonymical in (21) to (25), (27) and (29) to metaphorical in </w:t>
      </w:r>
      <w:r w:rsidR="00AD16B0" w:rsidRPr="00D338E9">
        <w:rPr>
          <w:rFonts w:asciiTheme="majorBidi" w:hAnsiTheme="majorBidi" w:cstheme="majorBidi"/>
          <w:color w:val="000000"/>
          <w:sz w:val="24"/>
          <w:szCs w:val="24"/>
        </w:rPr>
        <w:t>(26) and (28) and a specific form of euphemistic transfer in (30), where the concept is rendered by the use of its antonym.</w:t>
      </w:r>
    </w:p>
    <w:p w:rsidR="00306E96" w:rsidRPr="00D338E9" w:rsidRDefault="00306E96" w:rsidP="00D338E9">
      <w:pPr>
        <w:spacing w:after="0"/>
        <w:jc w:val="both"/>
        <w:rPr>
          <w:rFonts w:asciiTheme="majorBidi" w:hAnsiTheme="majorBidi" w:cstheme="majorBidi"/>
          <w:color w:val="000000"/>
          <w:sz w:val="24"/>
          <w:szCs w:val="24"/>
        </w:rPr>
      </w:pPr>
    </w:p>
    <w:p w:rsidR="00306E96" w:rsidRPr="00D338E9" w:rsidRDefault="00306E96" w:rsidP="00D338E9">
      <w:pPr>
        <w:spacing w:after="0"/>
        <w:jc w:val="both"/>
        <w:rPr>
          <w:rFonts w:asciiTheme="majorBidi" w:hAnsiTheme="majorBidi" w:cstheme="majorBidi"/>
          <w:color w:val="000000"/>
          <w:sz w:val="24"/>
          <w:szCs w:val="24"/>
        </w:rPr>
      </w:pPr>
    </w:p>
    <w:p w:rsidR="00306E96" w:rsidRPr="00D338E9" w:rsidRDefault="00D338E9" w:rsidP="00D338E9">
      <w:pPr>
        <w:spacing w:after="0"/>
        <w:ind w:firstLine="708"/>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2.3 </w:t>
      </w:r>
      <w:r w:rsidR="00306E96" w:rsidRPr="00D338E9">
        <w:rPr>
          <w:rFonts w:asciiTheme="majorBidi" w:hAnsiTheme="majorBidi" w:cstheme="majorBidi"/>
          <w:b/>
          <w:bCs/>
          <w:color w:val="000000"/>
          <w:sz w:val="24"/>
          <w:szCs w:val="24"/>
        </w:rPr>
        <w:t>Adjective-Noun Combination in Construct State</w:t>
      </w:r>
    </w:p>
    <w:p w:rsidR="00306E96" w:rsidRPr="00D338E9" w:rsidRDefault="00306E96" w:rsidP="00D338E9">
      <w:pPr>
        <w:spacing w:after="0"/>
        <w:jc w:val="center"/>
        <w:rPr>
          <w:rFonts w:asciiTheme="majorBidi" w:hAnsiTheme="majorBidi" w:cstheme="majorBidi"/>
          <w:b/>
          <w:bCs/>
          <w:color w:val="000000"/>
          <w:sz w:val="24"/>
          <w:szCs w:val="24"/>
        </w:rPr>
      </w:pPr>
    </w:p>
    <w:p w:rsidR="007908CF" w:rsidRPr="00D338E9" w:rsidRDefault="00D92C4C" w:rsidP="00D338E9">
      <w:pPr>
        <w:spacing w:after="0"/>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xml:space="preserve">Although the Arabic construct state is generally a combination of two </w:t>
      </w:r>
      <w:r w:rsidR="00E11DCC" w:rsidRPr="00D338E9">
        <w:rPr>
          <w:rFonts w:asciiTheme="majorBidi" w:hAnsiTheme="majorBidi" w:cstheme="majorBidi"/>
          <w:color w:val="000000"/>
          <w:sz w:val="24"/>
          <w:szCs w:val="24"/>
        </w:rPr>
        <w:t>nouns, adjectives can also occur in the position of the construct state first member.</w:t>
      </w:r>
      <w:r w:rsidR="00E11DCC" w:rsidRPr="00D338E9">
        <w:rPr>
          <w:rStyle w:val="EndnoteReference"/>
          <w:rFonts w:asciiTheme="majorBidi" w:hAnsiTheme="majorBidi" w:cstheme="majorBidi"/>
          <w:color w:val="000000"/>
          <w:sz w:val="24"/>
          <w:szCs w:val="24"/>
        </w:rPr>
        <w:endnoteReference w:id="10"/>
      </w:r>
      <w:r w:rsidR="00E11DCC" w:rsidRPr="00D338E9">
        <w:rPr>
          <w:rFonts w:asciiTheme="majorBidi" w:hAnsiTheme="majorBidi" w:cstheme="majorBidi"/>
          <w:color w:val="000000"/>
          <w:sz w:val="24"/>
          <w:szCs w:val="24"/>
        </w:rPr>
        <w:t xml:space="preserve"> These instances are rather frequent in Arabic and are often used in descriptions. However, even in this type of the construct state there are examples where the transfer of meaning, mostly metaphorical one, is at work, adding </w:t>
      </w:r>
      <w:r w:rsidR="00F538DD" w:rsidRPr="00D338E9">
        <w:rPr>
          <w:rFonts w:asciiTheme="majorBidi" w:hAnsiTheme="majorBidi" w:cstheme="majorBidi"/>
          <w:color w:val="000000"/>
          <w:sz w:val="24"/>
          <w:szCs w:val="24"/>
        </w:rPr>
        <w:t xml:space="preserve">non-compositionality and </w:t>
      </w:r>
      <w:r w:rsidR="00357DEE" w:rsidRPr="00D338E9">
        <w:rPr>
          <w:rFonts w:asciiTheme="majorBidi" w:hAnsiTheme="majorBidi" w:cstheme="majorBidi"/>
          <w:color w:val="000000"/>
          <w:sz w:val="24"/>
          <w:szCs w:val="24"/>
        </w:rPr>
        <w:t xml:space="preserve">producing MLUs. The following examples will illustrate how antonymy of Arabic adjectives </w:t>
      </w:r>
      <w:r w:rsidR="00357DEE" w:rsidRPr="00D338E9">
        <w:rPr>
          <w:rFonts w:asciiTheme="majorBidi" w:hAnsiTheme="majorBidi" w:cstheme="majorBidi"/>
          <w:i/>
          <w:iCs/>
          <w:color w:val="000000"/>
          <w:sz w:val="24"/>
          <w:szCs w:val="24"/>
        </w:rPr>
        <w:t>ṯaqīl</w:t>
      </w:r>
      <w:r w:rsidR="00357DEE" w:rsidRPr="00D338E9">
        <w:rPr>
          <w:rFonts w:asciiTheme="majorBidi" w:hAnsiTheme="majorBidi" w:cstheme="majorBidi"/>
          <w:color w:val="000000"/>
          <w:sz w:val="24"/>
          <w:szCs w:val="24"/>
        </w:rPr>
        <w:t xml:space="preserve"> (heavy) and </w:t>
      </w:r>
      <w:r w:rsidR="00357DEE" w:rsidRPr="00D338E9">
        <w:rPr>
          <w:rFonts w:asciiTheme="majorBidi" w:hAnsiTheme="majorBidi" w:cstheme="majorBidi"/>
          <w:i/>
          <w:iCs/>
          <w:color w:val="000000"/>
          <w:sz w:val="24"/>
          <w:szCs w:val="24"/>
        </w:rPr>
        <w:t>ḫafīf</w:t>
      </w:r>
      <w:r w:rsidR="00357DEE" w:rsidRPr="00D338E9">
        <w:rPr>
          <w:rFonts w:asciiTheme="majorBidi" w:hAnsiTheme="majorBidi" w:cstheme="majorBidi"/>
          <w:color w:val="000000"/>
          <w:sz w:val="24"/>
          <w:szCs w:val="24"/>
        </w:rPr>
        <w:t xml:space="preserve"> (light) is combined with metaphorically used nouns to produce MLU antonyms.</w:t>
      </w:r>
    </w:p>
    <w:p w:rsidR="00EF2EB1" w:rsidRPr="00D338E9" w:rsidRDefault="00EF2EB1" w:rsidP="00D338E9">
      <w:pPr>
        <w:spacing w:after="0"/>
        <w:jc w:val="both"/>
        <w:rPr>
          <w:rFonts w:asciiTheme="majorBidi" w:hAnsiTheme="majorBidi" w:cstheme="majorBid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4023"/>
        <w:gridCol w:w="2268"/>
        <w:gridCol w:w="675"/>
      </w:tblGrid>
      <w:tr w:rsidR="00357DEE" w:rsidRPr="00D338E9" w:rsidTr="003C5237">
        <w:tc>
          <w:tcPr>
            <w:tcW w:w="2322" w:type="dxa"/>
          </w:tcPr>
          <w:p w:rsidR="00357DEE" w:rsidRPr="00D338E9" w:rsidRDefault="00357DEE"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ṯaqīlu al-ẓilli</w:t>
            </w:r>
          </w:p>
        </w:tc>
        <w:tc>
          <w:tcPr>
            <w:tcW w:w="4023" w:type="dxa"/>
          </w:tcPr>
          <w:p w:rsidR="00357DEE" w:rsidRPr="00D338E9" w:rsidRDefault="00357DE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(having a heavy shadow)</w:t>
            </w:r>
          </w:p>
        </w:tc>
        <w:tc>
          <w:tcPr>
            <w:tcW w:w="2268" w:type="dxa"/>
          </w:tcPr>
          <w:p w:rsidR="00357DEE" w:rsidRPr="00D338E9" w:rsidRDefault="00357DE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insufferable</w:t>
            </w:r>
          </w:p>
          <w:p w:rsidR="00357DEE" w:rsidRPr="00D338E9" w:rsidRDefault="00357DEE" w:rsidP="00D338E9">
            <w:pPr>
              <w:spacing w:line="276" w:lineRule="auto"/>
              <w:jc w:val="both"/>
              <w:rPr>
                <w:rFonts w:asciiTheme="majorBidi" w:hAnsiTheme="majorBidi" w:cstheme="majorBidi"/>
                <w:color w:val="000000"/>
                <w:sz w:val="24"/>
                <w:szCs w:val="24"/>
              </w:rPr>
            </w:pPr>
          </w:p>
        </w:tc>
        <w:tc>
          <w:tcPr>
            <w:tcW w:w="675" w:type="dxa"/>
          </w:tcPr>
          <w:p w:rsidR="00357DEE" w:rsidRPr="00D338E9" w:rsidRDefault="00357DEE"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(31)</w:t>
            </w:r>
          </w:p>
        </w:tc>
      </w:tr>
      <w:tr w:rsidR="00357DEE" w:rsidRPr="00D338E9" w:rsidTr="003C5237">
        <w:tc>
          <w:tcPr>
            <w:tcW w:w="2322" w:type="dxa"/>
          </w:tcPr>
          <w:p w:rsidR="00357DEE" w:rsidRPr="00D338E9" w:rsidRDefault="00357DEE"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ḫafīfu al-ẓilli</w:t>
            </w:r>
          </w:p>
        </w:tc>
        <w:tc>
          <w:tcPr>
            <w:tcW w:w="4023" w:type="dxa"/>
          </w:tcPr>
          <w:p w:rsidR="00357DEE" w:rsidRPr="00D338E9" w:rsidRDefault="00357DE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(having a light shadow)</w:t>
            </w:r>
          </w:p>
        </w:tc>
        <w:tc>
          <w:tcPr>
            <w:tcW w:w="2268" w:type="dxa"/>
          </w:tcPr>
          <w:p w:rsidR="00357DEE" w:rsidRPr="00D338E9" w:rsidRDefault="00357DEE"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likeable</w:t>
            </w:r>
          </w:p>
        </w:tc>
        <w:tc>
          <w:tcPr>
            <w:tcW w:w="675" w:type="dxa"/>
          </w:tcPr>
          <w:p w:rsidR="00357DEE" w:rsidRPr="00D338E9" w:rsidRDefault="00357DEE"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(32)</w:t>
            </w:r>
          </w:p>
          <w:p w:rsidR="00357DEE" w:rsidRPr="00D338E9" w:rsidRDefault="00357DEE" w:rsidP="00D338E9">
            <w:pPr>
              <w:spacing w:line="276" w:lineRule="auto"/>
              <w:jc w:val="right"/>
              <w:rPr>
                <w:rFonts w:asciiTheme="majorBidi" w:hAnsiTheme="majorBidi" w:cstheme="majorBidi"/>
                <w:color w:val="000000"/>
                <w:sz w:val="24"/>
                <w:szCs w:val="24"/>
              </w:rPr>
            </w:pPr>
          </w:p>
        </w:tc>
      </w:tr>
      <w:tr w:rsidR="00357DEE" w:rsidRPr="00D338E9" w:rsidTr="003C5237">
        <w:tc>
          <w:tcPr>
            <w:tcW w:w="2322" w:type="dxa"/>
          </w:tcPr>
          <w:p w:rsidR="00357DEE" w:rsidRPr="00D338E9" w:rsidRDefault="00B02FB6"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lastRenderedPageBreak/>
              <w:t>ṯaqīlu al-dami</w:t>
            </w:r>
          </w:p>
        </w:tc>
        <w:tc>
          <w:tcPr>
            <w:tcW w:w="4023" w:type="dxa"/>
          </w:tcPr>
          <w:p w:rsidR="00357DEE" w:rsidRPr="00D338E9" w:rsidRDefault="00B02FB6"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(having heavy blood)</w:t>
            </w:r>
          </w:p>
        </w:tc>
        <w:tc>
          <w:tcPr>
            <w:tcW w:w="2268" w:type="dxa"/>
          </w:tcPr>
          <w:p w:rsidR="00357DEE" w:rsidRPr="00D338E9" w:rsidRDefault="00B02FB6"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unpleasant</w:t>
            </w:r>
          </w:p>
        </w:tc>
        <w:tc>
          <w:tcPr>
            <w:tcW w:w="675" w:type="dxa"/>
          </w:tcPr>
          <w:p w:rsidR="00357DEE" w:rsidRPr="00D338E9" w:rsidRDefault="00B02FB6"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(33)</w:t>
            </w:r>
          </w:p>
          <w:p w:rsidR="00B02FB6" w:rsidRPr="00D338E9" w:rsidRDefault="00B02FB6" w:rsidP="00D338E9">
            <w:pPr>
              <w:spacing w:line="276" w:lineRule="auto"/>
              <w:jc w:val="right"/>
              <w:rPr>
                <w:rFonts w:asciiTheme="majorBidi" w:hAnsiTheme="majorBidi" w:cstheme="majorBidi"/>
                <w:color w:val="000000"/>
                <w:sz w:val="24"/>
                <w:szCs w:val="24"/>
              </w:rPr>
            </w:pPr>
          </w:p>
        </w:tc>
      </w:tr>
      <w:tr w:rsidR="00B02FB6" w:rsidRPr="00D338E9" w:rsidTr="003C5237">
        <w:tc>
          <w:tcPr>
            <w:tcW w:w="2322" w:type="dxa"/>
          </w:tcPr>
          <w:p w:rsidR="00B02FB6" w:rsidRPr="00D338E9" w:rsidRDefault="00B02FB6"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ḫafīfu al-dami</w:t>
            </w:r>
          </w:p>
        </w:tc>
        <w:tc>
          <w:tcPr>
            <w:tcW w:w="4023" w:type="dxa"/>
          </w:tcPr>
          <w:p w:rsidR="00B02FB6" w:rsidRPr="00D338E9" w:rsidRDefault="00B02FB6"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(having light blood)</w:t>
            </w:r>
          </w:p>
        </w:tc>
        <w:tc>
          <w:tcPr>
            <w:tcW w:w="2268" w:type="dxa"/>
          </w:tcPr>
          <w:p w:rsidR="00B02FB6" w:rsidRPr="00D338E9" w:rsidRDefault="00B02FB6"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amiable</w:t>
            </w:r>
          </w:p>
        </w:tc>
        <w:tc>
          <w:tcPr>
            <w:tcW w:w="675" w:type="dxa"/>
          </w:tcPr>
          <w:p w:rsidR="00B02FB6" w:rsidRPr="00D338E9" w:rsidRDefault="00B02FB6"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(34)</w:t>
            </w:r>
          </w:p>
          <w:p w:rsidR="00B02FB6" w:rsidRPr="00D338E9" w:rsidRDefault="00B02FB6" w:rsidP="00D338E9">
            <w:pPr>
              <w:spacing w:line="276" w:lineRule="auto"/>
              <w:jc w:val="right"/>
              <w:rPr>
                <w:rFonts w:asciiTheme="majorBidi" w:hAnsiTheme="majorBidi" w:cstheme="majorBidi"/>
                <w:color w:val="000000"/>
                <w:sz w:val="24"/>
                <w:szCs w:val="24"/>
              </w:rPr>
            </w:pPr>
          </w:p>
        </w:tc>
      </w:tr>
      <w:tr w:rsidR="00B02FB6" w:rsidRPr="00D338E9" w:rsidTr="003C5237">
        <w:tc>
          <w:tcPr>
            <w:tcW w:w="2322" w:type="dxa"/>
          </w:tcPr>
          <w:p w:rsidR="00B02FB6" w:rsidRPr="00D338E9" w:rsidRDefault="00B02FB6"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ṯaqīlu al-rūḥi</w:t>
            </w:r>
          </w:p>
        </w:tc>
        <w:tc>
          <w:tcPr>
            <w:tcW w:w="4023" w:type="dxa"/>
          </w:tcPr>
          <w:p w:rsidR="00B02FB6" w:rsidRPr="00D338E9" w:rsidRDefault="00B02FB6"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(having a heavy soul)</w:t>
            </w:r>
          </w:p>
        </w:tc>
        <w:tc>
          <w:tcPr>
            <w:tcW w:w="2268" w:type="dxa"/>
          </w:tcPr>
          <w:p w:rsidR="00B02FB6" w:rsidRPr="00D338E9" w:rsidRDefault="00B02FB6"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dull, boring</w:t>
            </w:r>
          </w:p>
        </w:tc>
        <w:tc>
          <w:tcPr>
            <w:tcW w:w="675" w:type="dxa"/>
          </w:tcPr>
          <w:p w:rsidR="00B02FB6" w:rsidRPr="00D338E9" w:rsidRDefault="00B02FB6"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(35)</w:t>
            </w:r>
          </w:p>
          <w:p w:rsidR="00B02FB6" w:rsidRPr="00D338E9" w:rsidRDefault="00B02FB6" w:rsidP="00D338E9">
            <w:pPr>
              <w:spacing w:line="276" w:lineRule="auto"/>
              <w:jc w:val="right"/>
              <w:rPr>
                <w:rFonts w:asciiTheme="majorBidi" w:hAnsiTheme="majorBidi" w:cstheme="majorBidi"/>
                <w:color w:val="000000"/>
                <w:sz w:val="24"/>
                <w:szCs w:val="24"/>
              </w:rPr>
            </w:pPr>
          </w:p>
        </w:tc>
      </w:tr>
      <w:tr w:rsidR="00B02FB6" w:rsidRPr="00D338E9" w:rsidTr="003C5237">
        <w:tc>
          <w:tcPr>
            <w:tcW w:w="2322" w:type="dxa"/>
          </w:tcPr>
          <w:p w:rsidR="00B02FB6" w:rsidRPr="00D338E9" w:rsidRDefault="00B02FB6" w:rsidP="00D338E9">
            <w:pPr>
              <w:spacing w:line="276" w:lineRule="auto"/>
              <w:jc w:val="both"/>
              <w:rPr>
                <w:rFonts w:asciiTheme="majorBidi" w:hAnsiTheme="majorBidi" w:cstheme="majorBidi"/>
                <w:i/>
                <w:iCs/>
                <w:color w:val="000000"/>
                <w:sz w:val="24"/>
                <w:szCs w:val="24"/>
              </w:rPr>
            </w:pPr>
            <w:r w:rsidRPr="00D338E9">
              <w:rPr>
                <w:rFonts w:asciiTheme="majorBidi" w:hAnsiTheme="majorBidi" w:cstheme="majorBidi"/>
                <w:i/>
                <w:iCs/>
                <w:color w:val="000000"/>
                <w:sz w:val="24"/>
                <w:szCs w:val="24"/>
              </w:rPr>
              <w:t>ḫafīfu al-rūḥi</w:t>
            </w:r>
          </w:p>
        </w:tc>
        <w:tc>
          <w:tcPr>
            <w:tcW w:w="4023" w:type="dxa"/>
          </w:tcPr>
          <w:p w:rsidR="00B02FB6" w:rsidRPr="00D338E9" w:rsidRDefault="00B02FB6"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(having a light soul)</w:t>
            </w:r>
          </w:p>
        </w:tc>
        <w:tc>
          <w:tcPr>
            <w:tcW w:w="2268" w:type="dxa"/>
          </w:tcPr>
          <w:p w:rsidR="00B02FB6" w:rsidRPr="00D338E9" w:rsidRDefault="00B02FB6" w:rsidP="00D338E9">
            <w:pPr>
              <w:spacing w:line="276" w:lineRule="auto"/>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charming</w:t>
            </w:r>
          </w:p>
        </w:tc>
        <w:tc>
          <w:tcPr>
            <w:tcW w:w="675" w:type="dxa"/>
          </w:tcPr>
          <w:p w:rsidR="00B02FB6" w:rsidRPr="00D338E9" w:rsidRDefault="00B02FB6" w:rsidP="00D338E9">
            <w:pPr>
              <w:spacing w:line="276" w:lineRule="auto"/>
              <w:jc w:val="right"/>
              <w:rPr>
                <w:rFonts w:asciiTheme="majorBidi" w:hAnsiTheme="majorBidi" w:cstheme="majorBidi"/>
                <w:color w:val="000000"/>
                <w:sz w:val="24"/>
                <w:szCs w:val="24"/>
              </w:rPr>
            </w:pPr>
            <w:r w:rsidRPr="00D338E9">
              <w:rPr>
                <w:rFonts w:asciiTheme="majorBidi" w:hAnsiTheme="majorBidi" w:cstheme="majorBidi"/>
                <w:color w:val="000000"/>
                <w:sz w:val="24"/>
                <w:szCs w:val="24"/>
              </w:rPr>
              <w:t>(36)</w:t>
            </w:r>
          </w:p>
          <w:p w:rsidR="00B02FB6" w:rsidRPr="00D338E9" w:rsidRDefault="00B02FB6" w:rsidP="00D338E9">
            <w:pPr>
              <w:spacing w:line="276" w:lineRule="auto"/>
              <w:jc w:val="right"/>
              <w:rPr>
                <w:rFonts w:asciiTheme="majorBidi" w:hAnsiTheme="majorBidi" w:cstheme="majorBidi"/>
                <w:color w:val="000000"/>
                <w:sz w:val="24"/>
                <w:szCs w:val="24"/>
              </w:rPr>
            </w:pPr>
          </w:p>
        </w:tc>
      </w:tr>
    </w:tbl>
    <w:p w:rsidR="00EF2EB1" w:rsidRPr="00D338E9" w:rsidRDefault="00EF2EB1" w:rsidP="00D338E9">
      <w:pPr>
        <w:spacing w:after="0"/>
        <w:jc w:val="both"/>
        <w:rPr>
          <w:rFonts w:asciiTheme="majorBidi" w:hAnsiTheme="majorBidi" w:cstheme="majorBidi"/>
          <w:color w:val="000000"/>
          <w:sz w:val="24"/>
          <w:szCs w:val="24"/>
        </w:rPr>
      </w:pPr>
    </w:p>
    <w:p w:rsidR="003C5237" w:rsidRPr="00D338E9" w:rsidRDefault="00D338E9" w:rsidP="00D338E9">
      <w:pPr>
        <w:spacing w:after="0"/>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3. </w:t>
      </w:r>
      <w:r w:rsidR="003C5237" w:rsidRPr="00D338E9">
        <w:rPr>
          <w:rFonts w:asciiTheme="majorBidi" w:hAnsiTheme="majorBidi" w:cstheme="majorBidi"/>
          <w:b/>
          <w:bCs/>
          <w:color w:val="000000"/>
          <w:sz w:val="24"/>
          <w:szCs w:val="24"/>
        </w:rPr>
        <w:t>Conclusion</w:t>
      </w:r>
    </w:p>
    <w:p w:rsidR="003C5237" w:rsidRPr="00D338E9" w:rsidRDefault="003C5237" w:rsidP="00D338E9">
      <w:pPr>
        <w:spacing w:after="0"/>
        <w:jc w:val="center"/>
        <w:rPr>
          <w:rFonts w:asciiTheme="majorBidi" w:hAnsiTheme="majorBidi" w:cstheme="majorBidi"/>
          <w:color w:val="000000"/>
          <w:sz w:val="24"/>
          <w:szCs w:val="24"/>
        </w:rPr>
      </w:pPr>
    </w:p>
    <w:p w:rsidR="007908CF" w:rsidRPr="00D338E9" w:rsidRDefault="009A4053" w:rsidP="00D338E9">
      <w:pPr>
        <w:spacing w:after="0"/>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 xml:space="preserve">Although there is nowadays a vast body of literature on </w:t>
      </w:r>
      <w:r w:rsidR="00924F3E" w:rsidRPr="00D338E9">
        <w:rPr>
          <w:rFonts w:asciiTheme="majorBidi" w:hAnsiTheme="majorBidi" w:cstheme="majorBidi"/>
          <w:color w:val="000000"/>
          <w:sz w:val="24"/>
          <w:szCs w:val="24"/>
        </w:rPr>
        <w:t>MLUs</w:t>
      </w:r>
      <w:r w:rsidRPr="00D338E9">
        <w:rPr>
          <w:rFonts w:asciiTheme="majorBidi" w:hAnsiTheme="majorBidi" w:cstheme="majorBidi"/>
          <w:color w:val="000000"/>
          <w:sz w:val="24"/>
          <w:szCs w:val="24"/>
        </w:rPr>
        <w:t>, describing their properties, providing definitions and proposing tests for differentiating between them and other combinations of words, the boundaries of this group still seem to be fuzzy and fluid as there are many word combinations passing certain tests and yet</w:t>
      </w:r>
      <w:r w:rsidR="00A52A33" w:rsidRPr="00D338E9">
        <w:rPr>
          <w:rFonts w:asciiTheme="majorBidi" w:hAnsiTheme="majorBidi" w:cstheme="majorBidi"/>
          <w:color w:val="000000"/>
          <w:sz w:val="24"/>
          <w:szCs w:val="24"/>
        </w:rPr>
        <w:t xml:space="preserve"> failing the others. Consequently, they could be best described on a continuum, moving from those whose both syntactic and semantic features confirm their MLU status to those that either syntactically or semantically resemble free word combinations, retaining at the same time some key features of MLUs.</w:t>
      </w:r>
    </w:p>
    <w:p w:rsidR="00065D57" w:rsidRPr="00D338E9" w:rsidRDefault="00065D57" w:rsidP="00D338E9">
      <w:pPr>
        <w:spacing w:after="0"/>
        <w:jc w:val="both"/>
        <w:rPr>
          <w:rFonts w:asciiTheme="majorBidi" w:hAnsiTheme="majorBidi" w:cstheme="majorBidi"/>
          <w:color w:val="000000"/>
          <w:sz w:val="24"/>
          <w:szCs w:val="24"/>
        </w:rPr>
      </w:pPr>
      <w:r w:rsidRPr="00D338E9">
        <w:rPr>
          <w:rFonts w:asciiTheme="majorBidi" w:hAnsiTheme="majorBidi" w:cstheme="majorBidi"/>
          <w:color w:val="000000"/>
          <w:sz w:val="24"/>
          <w:szCs w:val="24"/>
        </w:rPr>
        <w:tab/>
        <w:t>The Arabic construct state has enormous potential in MLU formation, which frequently represents an invaluable substitute for compounding and affixation</w:t>
      </w:r>
      <w:r w:rsidR="008C124B" w:rsidRPr="00D338E9">
        <w:rPr>
          <w:rFonts w:asciiTheme="majorBidi" w:hAnsiTheme="majorBidi" w:cstheme="majorBidi"/>
          <w:color w:val="000000"/>
          <w:sz w:val="24"/>
          <w:szCs w:val="24"/>
        </w:rPr>
        <w:t xml:space="preserve">, inherently absent in Arabic word formation system. Due to its syntactic properties partly identical to those of single words, as well as a degree of inherent non-compositionality of its semantic structure, the construct state, as it has already proved, has all it takes to become and remain </w:t>
      </w:r>
      <w:r w:rsidR="00A76B5A" w:rsidRPr="00D338E9">
        <w:rPr>
          <w:rFonts w:asciiTheme="majorBidi" w:hAnsiTheme="majorBidi" w:cstheme="majorBidi"/>
          <w:color w:val="000000"/>
          <w:sz w:val="24"/>
          <w:szCs w:val="24"/>
        </w:rPr>
        <w:t>a significant factor in develop</w:t>
      </w:r>
      <w:r w:rsidR="008C124B" w:rsidRPr="00D338E9">
        <w:rPr>
          <w:rFonts w:asciiTheme="majorBidi" w:hAnsiTheme="majorBidi" w:cstheme="majorBidi"/>
          <w:color w:val="000000"/>
          <w:sz w:val="24"/>
          <w:szCs w:val="24"/>
        </w:rPr>
        <w:t xml:space="preserve">ment of </w:t>
      </w:r>
      <w:r w:rsidR="00A76B5A" w:rsidRPr="00D338E9">
        <w:rPr>
          <w:rFonts w:asciiTheme="majorBidi" w:hAnsiTheme="majorBidi" w:cstheme="majorBidi"/>
          <w:color w:val="000000"/>
          <w:sz w:val="24"/>
          <w:szCs w:val="24"/>
        </w:rPr>
        <w:t xml:space="preserve">lexicon of Modern Standard Arabic. However, its importance in word formation does not end there. As shown by examples of </w:t>
      </w:r>
      <w:r w:rsidR="00A76B5A" w:rsidRPr="00D338E9">
        <w:rPr>
          <w:rFonts w:asciiTheme="majorBidi" w:hAnsiTheme="majorBidi" w:cstheme="majorBidi"/>
          <w:i/>
          <w:iCs/>
          <w:color w:val="000000"/>
          <w:sz w:val="24"/>
          <w:szCs w:val="24"/>
        </w:rPr>
        <w:t>kunya</w:t>
      </w:r>
      <w:r w:rsidR="00A76B5A" w:rsidRPr="00D338E9">
        <w:rPr>
          <w:rFonts w:asciiTheme="majorBidi" w:hAnsiTheme="majorBidi" w:cstheme="majorBidi"/>
          <w:color w:val="000000"/>
          <w:sz w:val="24"/>
          <w:szCs w:val="24"/>
        </w:rPr>
        <w:t>, the significance of the construct state is not only in its ability to produce MLUs, thus helping Arabic to face the challenges of modern times, but it is as much in widening the range of stylistic choice</w:t>
      </w:r>
      <w:r w:rsidR="00D27298" w:rsidRPr="00D338E9">
        <w:rPr>
          <w:rFonts w:asciiTheme="majorBidi" w:hAnsiTheme="majorBidi" w:cstheme="majorBidi"/>
          <w:color w:val="000000"/>
          <w:sz w:val="24"/>
          <w:szCs w:val="24"/>
        </w:rPr>
        <w:t xml:space="preserve">, in </w:t>
      </w:r>
      <w:r w:rsidR="00A76B5A" w:rsidRPr="00D338E9">
        <w:rPr>
          <w:rFonts w:asciiTheme="majorBidi" w:hAnsiTheme="majorBidi" w:cstheme="majorBidi"/>
          <w:color w:val="000000"/>
          <w:sz w:val="24"/>
          <w:szCs w:val="24"/>
        </w:rPr>
        <w:t>the chemistry it produces to render simple concepts in ways whose wealth of meanin</w:t>
      </w:r>
      <w:r w:rsidR="00D27298" w:rsidRPr="00D338E9">
        <w:rPr>
          <w:rFonts w:asciiTheme="majorBidi" w:hAnsiTheme="majorBidi" w:cstheme="majorBidi"/>
          <w:color w:val="000000"/>
          <w:sz w:val="24"/>
          <w:szCs w:val="24"/>
        </w:rPr>
        <w:t>g</w:t>
      </w:r>
      <w:r w:rsidR="00A76B5A" w:rsidRPr="00D338E9">
        <w:rPr>
          <w:rFonts w:asciiTheme="majorBidi" w:hAnsiTheme="majorBidi" w:cstheme="majorBidi"/>
          <w:color w:val="000000"/>
          <w:sz w:val="24"/>
          <w:szCs w:val="24"/>
        </w:rPr>
        <w:t xml:space="preserve"> and stylistic potential go far beyond the words denoting them. </w:t>
      </w:r>
    </w:p>
    <w:sectPr w:rsidR="00065D57" w:rsidRPr="00D338E9" w:rsidSect="00EA51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5E5" w:rsidRDefault="00C445E5" w:rsidP="00F76D45">
      <w:pPr>
        <w:spacing w:after="0" w:line="240" w:lineRule="auto"/>
      </w:pPr>
      <w:r>
        <w:separator/>
      </w:r>
    </w:p>
  </w:endnote>
  <w:endnote w:type="continuationSeparator" w:id="0">
    <w:p w:rsidR="00C445E5" w:rsidRDefault="00C445E5" w:rsidP="00F76D45">
      <w:pPr>
        <w:spacing w:after="0" w:line="240" w:lineRule="auto"/>
      </w:pPr>
      <w:r>
        <w:continuationSeparator/>
      </w:r>
    </w:p>
  </w:endnote>
  <w:endnote w:id="1">
    <w:p w:rsidR="009A4053" w:rsidRPr="00BA2BE9" w:rsidRDefault="009A4053" w:rsidP="009B18B0">
      <w:pPr>
        <w:pStyle w:val="EndnoteText"/>
        <w:jc w:val="both"/>
        <w:rPr>
          <w:rFonts w:asciiTheme="majorBidi" w:hAnsiTheme="majorBidi" w:cstheme="majorBidi"/>
          <w:lang w:val="en-US"/>
        </w:rPr>
      </w:pPr>
      <w:r w:rsidRPr="00BA2BE9">
        <w:rPr>
          <w:rStyle w:val="EndnoteReference"/>
          <w:lang w:val="en-US"/>
        </w:rPr>
        <w:endnoteRef/>
      </w:r>
      <w:r w:rsidRPr="00BA2BE9">
        <w:rPr>
          <w:lang w:val="en-US"/>
        </w:rPr>
        <w:t xml:space="preserve"> </w:t>
      </w:r>
      <w:r w:rsidRPr="00BA2BE9">
        <w:rPr>
          <w:rFonts w:asciiTheme="majorBidi" w:hAnsiTheme="majorBidi" w:cstheme="majorBidi"/>
          <w:lang w:val="en-US"/>
        </w:rPr>
        <w:t xml:space="preserve">As Hȕning &amp; Schlȕcker (2015) point out, there is an abundance of terms used in contemporary studies to denote </w:t>
      </w:r>
      <w:r w:rsidR="00924F3E" w:rsidRPr="00BA2BE9">
        <w:rPr>
          <w:rFonts w:asciiTheme="majorBidi" w:hAnsiTheme="majorBidi" w:cstheme="majorBidi"/>
          <w:lang w:val="en-US"/>
        </w:rPr>
        <w:t>MLUs</w:t>
      </w:r>
      <w:r w:rsidRPr="00BA2BE9">
        <w:rPr>
          <w:rFonts w:asciiTheme="majorBidi" w:hAnsiTheme="majorBidi" w:cstheme="majorBidi"/>
          <w:lang w:val="en-US"/>
        </w:rPr>
        <w:t xml:space="preserve">, i.e. multi-word expressions, which is the term used by the authors. The reasons for such an abundance could be attributed not only to difference in focus of various studies but also to different understanding of the notion of </w:t>
      </w:r>
      <w:r w:rsidR="00924F3E" w:rsidRPr="00BA2BE9">
        <w:rPr>
          <w:rFonts w:asciiTheme="majorBidi" w:hAnsiTheme="majorBidi" w:cstheme="majorBidi"/>
          <w:lang w:val="en-US"/>
        </w:rPr>
        <w:t>MLUs</w:t>
      </w:r>
      <w:r w:rsidRPr="00BA2BE9">
        <w:rPr>
          <w:rFonts w:asciiTheme="majorBidi" w:hAnsiTheme="majorBidi" w:cstheme="majorBidi"/>
          <w:lang w:val="en-US"/>
        </w:rPr>
        <w:t xml:space="preserve">. Thus, although there are definitions and tests proposed to differentiate between </w:t>
      </w:r>
      <w:r w:rsidR="009B18B0" w:rsidRPr="00BA2BE9">
        <w:rPr>
          <w:rFonts w:asciiTheme="majorBidi" w:hAnsiTheme="majorBidi" w:cstheme="majorBidi"/>
          <w:lang w:val="en-US"/>
        </w:rPr>
        <w:t>MLUs</w:t>
      </w:r>
      <w:r w:rsidRPr="00BA2BE9">
        <w:rPr>
          <w:rFonts w:asciiTheme="majorBidi" w:hAnsiTheme="majorBidi" w:cstheme="majorBidi"/>
          <w:lang w:val="en-US"/>
        </w:rPr>
        <w:t xml:space="preserve"> and other combinations of words, such as those in Sprenger (2003) and Zgusta (1967), the boundaries as understood in literature still seem to be fluid and flexible.</w:t>
      </w:r>
    </w:p>
  </w:endnote>
  <w:endnote w:id="2">
    <w:p w:rsidR="009A4053" w:rsidRPr="00BA2BE9" w:rsidRDefault="009A4053" w:rsidP="009B18B0">
      <w:pPr>
        <w:pStyle w:val="EndnoteText"/>
        <w:jc w:val="both"/>
        <w:rPr>
          <w:rFonts w:asciiTheme="majorBidi" w:hAnsiTheme="majorBidi" w:cstheme="majorBidi"/>
          <w:lang w:val="en-US"/>
        </w:rPr>
      </w:pPr>
      <w:r w:rsidRPr="00BA2BE9">
        <w:rPr>
          <w:rStyle w:val="EndnoteReference"/>
          <w:lang w:val="en-US"/>
        </w:rPr>
        <w:endnoteRef/>
      </w:r>
      <w:r w:rsidRPr="00BA2BE9">
        <w:rPr>
          <w:lang w:val="en-US"/>
        </w:rPr>
        <w:t xml:space="preserve"> </w:t>
      </w:r>
      <w:r w:rsidRPr="00BA2BE9">
        <w:rPr>
          <w:rFonts w:asciiTheme="majorBidi" w:hAnsiTheme="majorBidi" w:cstheme="majorBidi"/>
          <w:lang w:val="en-US"/>
        </w:rPr>
        <w:t xml:space="preserve">Only several sporadic studies are mentioned serving as an illustration since going over the vast body of literature on </w:t>
      </w:r>
      <w:r w:rsidR="009B18B0" w:rsidRPr="00BA2BE9">
        <w:rPr>
          <w:rFonts w:asciiTheme="majorBidi" w:hAnsiTheme="majorBidi" w:cstheme="majorBidi"/>
          <w:lang w:val="en-US"/>
        </w:rPr>
        <w:t>MLUs</w:t>
      </w:r>
      <w:r w:rsidRPr="00BA2BE9">
        <w:rPr>
          <w:rFonts w:asciiTheme="majorBidi" w:hAnsiTheme="majorBidi" w:cstheme="majorBidi"/>
          <w:lang w:val="en-US"/>
        </w:rPr>
        <w:t xml:space="preserve"> would require much more room for elaboration than the strict boundaries of this paper could allow for.</w:t>
      </w:r>
    </w:p>
  </w:endnote>
  <w:endnote w:id="3">
    <w:p w:rsidR="009A4053" w:rsidRPr="00BA2BE9" w:rsidRDefault="009A4053" w:rsidP="00A444CE">
      <w:pPr>
        <w:pStyle w:val="EndnoteText"/>
        <w:jc w:val="both"/>
        <w:rPr>
          <w:rFonts w:asciiTheme="majorBidi" w:hAnsiTheme="majorBidi" w:cstheme="majorBidi"/>
          <w:lang w:val="en-US"/>
        </w:rPr>
      </w:pPr>
      <w:r w:rsidRPr="00BA2BE9">
        <w:rPr>
          <w:rStyle w:val="EndnoteReference"/>
          <w:lang w:val="en-US"/>
        </w:rPr>
        <w:endnoteRef/>
      </w:r>
      <w:r w:rsidRPr="00BA2BE9">
        <w:rPr>
          <w:lang w:val="en-US"/>
        </w:rPr>
        <w:t xml:space="preserve"> </w:t>
      </w:r>
      <w:r w:rsidRPr="00BA2BE9">
        <w:rPr>
          <w:rFonts w:asciiTheme="majorBidi" w:hAnsiTheme="majorBidi" w:cstheme="majorBidi"/>
          <w:lang w:val="en-US"/>
        </w:rPr>
        <w:t>This particular property of the construct state and its phonological pattern of a single word, are described as agreement asymmetries in Arabic DPs (Benmamoun, 2000).</w:t>
      </w:r>
    </w:p>
  </w:endnote>
  <w:endnote w:id="4">
    <w:p w:rsidR="009A4053" w:rsidRPr="00BA2BE9" w:rsidRDefault="009A4053" w:rsidP="00CE1237">
      <w:pPr>
        <w:pStyle w:val="EndnoteText"/>
        <w:jc w:val="both"/>
        <w:rPr>
          <w:rFonts w:asciiTheme="majorBidi" w:hAnsiTheme="majorBidi" w:cstheme="majorBidi"/>
          <w:lang w:val="en-US"/>
        </w:rPr>
      </w:pPr>
      <w:r w:rsidRPr="00BA2BE9">
        <w:rPr>
          <w:rStyle w:val="EndnoteReference"/>
          <w:lang w:val="en-US"/>
        </w:rPr>
        <w:endnoteRef/>
      </w:r>
      <w:r w:rsidRPr="00BA2BE9">
        <w:rPr>
          <w:lang w:val="en-US"/>
        </w:rPr>
        <w:t xml:space="preserve"> </w:t>
      </w:r>
      <w:r w:rsidRPr="00BA2BE9">
        <w:rPr>
          <w:rFonts w:asciiTheme="majorBidi" w:hAnsiTheme="majorBidi" w:cstheme="majorBidi"/>
          <w:lang w:val="en-US"/>
        </w:rPr>
        <w:t>Such modifiers, however, may only follow after the construct state, with modifiers of the first member of the construction following modifiers of its second member.</w:t>
      </w:r>
    </w:p>
  </w:endnote>
  <w:endnote w:id="5">
    <w:p w:rsidR="009A4053" w:rsidRPr="00BA2BE9" w:rsidRDefault="009A4053" w:rsidP="00C0140F">
      <w:pPr>
        <w:pStyle w:val="EndnoteText"/>
        <w:jc w:val="both"/>
        <w:rPr>
          <w:rFonts w:asciiTheme="majorBidi" w:hAnsiTheme="majorBidi" w:cstheme="majorBidi"/>
          <w:lang w:val="en-US"/>
        </w:rPr>
      </w:pPr>
      <w:r w:rsidRPr="00BA2BE9">
        <w:rPr>
          <w:rStyle w:val="EndnoteReference"/>
          <w:lang w:val="en-US"/>
        </w:rPr>
        <w:endnoteRef/>
      </w:r>
      <w:r w:rsidRPr="00BA2BE9">
        <w:rPr>
          <w:lang w:val="en-US"/>
        </w:rPr>
        <w:t xml:space="preserve"> </w:t>
      </w:r>
      <w:r w:rsidRPr="00BA2BE9">
        <w:rPr>
          <w:rFonts w:asciiTheme="majorBidi" w:hAnsiTheme="majorBidi" w:cstheme="majorBidi"/>
          <w:lang w:val="en-US"/>
        </w:rPr>
        <w:t xml:space="preserve">The enormous potential of the construct state in MLU formation could be related to inherent non-compositionality of the construction itself. According to relation-based approach to comprehension of conceptual combinations, developed in cognitive psychology, in addition to the two nouns expressed in the surface structure of the phrase such as the Arabic construct state, each noun-noun combination also contains a thematic relation linking the two nouns, stored in the noun functioning as the modifier. Moreover, such thematic relations compete with each others in comprehension of noun-noun combinations (Gagne, 2002; Ramey, 2005). </w:t>
      </w:r>
    </w:p>
  </w:endnote>
  <w:endnote w:id="6">
    <w:p w:rsidR="009A4053" w:rsidRPr="00BA2BE9" w:rsidRDefault="009A4053" w:rsidP="000B00EC">
      <w:pPr>
        <w:pStyle w:val="EndnoteText"/>
        <w:jc w:val="both"/>
        <w:rPr>
          <w:lang w:val="en-US"/>
        </w:rPr>
      </w:pPr>
      <w:r w:rsidRPr="00BA2BE9">
        <w:rPr>
          <w:rStyle w:val="EndnoteReference"/>
          <w:lang w:val="en-US"/>
        </w:rPr>
        <w:endnoteRef/>
      </w:r>
      <w:r w:rsidRPr="00BA2BE9">
        <w:rPr>
          <w:lang w:val="en-US"/>
        </w:rPr>
        <w:t xml:space="preserve"> </w:t>
      </w:r>
      <w:r w:rsidRPr="00BA2BE9">
        <w:rPr>
          <w:rFonts w:asciiTheme="majorBidi" w:hAnsiTheme="majorBidi" w:cstheme="majorBidi"/>
          <w:lang w:val="en-US"/>
        </w:rPr>
        <w:t>The DMG (Deutsche Morgenländische Gesellschaft) transcription system is used for transcription of Arabic names and words in the paper</w:t>
      </w:r>
      <w:r w:rsidRPr="00BA2BE9">
        <w:rPr>
          <w:lang w:val="en-US"/>
        </w:rPr>
        <w:t>.</w:t>
      </w:r>
    </w:p>
  </w:endnote>
  <w:endnote w:id="7">
    <w:p w:rsidR="009A4053" w:rsidRPr="00BA2BE9" w:rsidRDefault="009A4053" w:rsidP="00C0140F">
      <w:pPr>
        <w:pStyle w:val="EndnoteText"/>
        <w:jc w:val="both"/>
        <w:rPr>
          <w:rFonts w:asciiTheme="majorBidi" w:hAnsiTheme="majorBidi" w:cstheme="majorBidi"/>
          <w:lang w:val="en-US"/>
        </w:rPr>
      </w:pPr>
      <w:r w:rsidRPr="00BA2BE9">
        <w:rPr>
          <w:rStyle w:val="EndnoteReference"/>
          <w:lang w:val="en-US"/>
        </w:rPr>
        <w:endnoteRef/>
      </w:r>
      <w:r w:rsidRPr="00BA2BE9">
        <w:rPr>
          <w:lang w:val="en-US"/>
        </w:rPr>
        <w:t xml:space="preserve"> </w:t>
      </w:r>
      <w:r w:rsidRPr="00BA2BE9">
        <w:rPr>
          <w:rFonts w:asciiTheme="majorBidi" w:hAnsiTheme="majorBidi" w:cstheme="majorBidi"/>
          <w:lang w:val="en-US"/>
        </w:rPr>
        <w:t xml:space="preserve">The two </w:t>
      </w:r>
      <w:r w:rsidRPr="00BA2BE9">
        <w:rPr>
          <w:rFonts w:asciiTheme="majorBidi" w:hAnsiTheme="majorBidi" w:cstheme="majorBidi"/>
          <w:i/>
          <w:iCs/>
          <w:lang w:val="en-US"/>
        </w:rPr>
        <w:t>prisons</w:t>
      </w:r>
      <w:r w:rsidRPr="00BA2BE9">
        <w:rPr>
          <w:rFonts w:asciiTheme="majorBidi" w:hAnsiTheme="majorBidi" w:cstheme="majorBidi"/>
          <w:lang w:val="en-US"/>
        </w:rPr>
        <w:t xml:space="preserve"> of the famous writer being his blindness and the apartment to which he retreated from the outside world.</w:t>
      </w:r>
    </w:p>
  </w:endnote>
  <w:endnote w:id="8">
    <w:p w:rsidR="009A4053" w:rsidRPr="00BA2BE9" w:rsidRDefault="009A4053" w:rsidP="00F60684">
      <w:pPr>
        <w:pStyle w:val="EndnoteText"/>
        <w:jc w:val="both"/>
        <w:rPr>
          <w:rFonts w:asciiTheme="majorBidi" w:hAnsiTheme="majorBidi" w:cstheme="majorBidi"/>
          <w:lang w:val="en-US"/>
        </w:rPr>
      </w:pPr>
      <w:r w:rsidRPr="00BA2BE9">
        <w:rPr>
          <w:rStyle w:val="EndnoteReference"/>
          <w:lang w:val="en-US"/>
        </w:rPr>
        <w:endnoteRef/>
      </w:r>
      <w:r w:rsidRPr="00BA2BE9">
        <w:rPr>
          <w:lang w:val="en-US"/>
        </w:rPr>
        <w:t xml:space="preserve"> </w:t>
      </w:r>
      <w:r w:rsidRPr="00BA2BE9">
        <w:rPr>
          <w:rFonts w:asciiTheme="majorBidi" w:hAnsiTheme="majorBidi" w:cstheme="majorBidi"/>
          <w:lang w:val="en-US"/>
        </w:rPr>
        <w:t xml:space="preserve">There might be some differences between the noun </w:t>
      </w:r>
      <w:r w:rsidRPr="00BA2BE9">
        <w:rPr>
          <w:rFonts w:asciiTheme="majorBidi" w:hAnsiTheme="majorBidi" w:cstheme="majorBidi"/>
          <w:i/>
          <w:iCs/>
          <w:lang w:val="en-US"/>
        </w:rPr>
        <w:t>ḏū/ḏāt</w:t>
      </w:r>
      <w:r w:rsidRPr="00BA2BE9">
        <w:rPr>
          <w:rFonts w:asciiTheme="majorBidi" w:hAnsiTheme="majorBidi" w:cstheme="majorBidi"/>
          <w:lang w:val="en-US"/>
        </w:rPr>
        <w:t xml:space="preserve"> and other similar nouns, such as </w:t>
      </w:r>
      <w:r w:rsidRPr="00BA2BE9">
        <w:rPr>
          <w:rFonts w:asciiTheme="majorBidi" w:hAnsiTheme="majorBidi" w:cstheme="majorBidi"/>
          <w:i/>
          <w:iCs/>
          <w:lang w:val="en-US"/>
        </w:rPr>
        <w:t>ṣāḥib</w:t>
      </w:r>
      <w:r w:rsidRPr="00BA2BE9">
        <w:rPr>
          <w:rFonts w:asciiTheme="majorBidi" w:hAnsiTheme="majorBidi" w:cstheme="majorBidi"/>
          <w:lang w:val="en-US"/>
        </w:rPr>
        <w:t xml:space="preserve"> with this respect, but the noun </w:t>
      </w:r>
      <w:r w:rsidRPr="00BA2BE9">
        <w:rPr>
          <w:rFonts w:asciiTheme="majorBidi" w:hAnsiTheme="majorBidi" w:cstheme="majorBidi"/>
          <w:i/>
          <w:iCs/>
          <w:lang w:val="en-US"/>
        </w:rPr>
        <w:t>ḏū/ḏāt</w:t>
      </w:r>
      <w:r w:rsidRPr="00BA2BE9">
        <w:rPr>
          <w:rFonts w:asciiTheme="majorBidi" w:hAnsiTheme="majorBidi" w:cstheme="majorBidi"/>
          <w:lang w:val="en-US"/>
        </w:rPr>
        <w:t xml:space="preserve"> is most frequently used and is thus taken to be representative of the whole group.</w:t>
      </w:r>
    </w:p>
  </w:endnote>
  <w:endnote w:id="9">
    <w:p w:rsidR="009A4053" w:rsidRPr="00BA2BE9" w:rsidRDefault="009A4053" w:rsidP="001F7B50">
      <w:pPr>
        <w:pStyle w:val="EndnoteText"/>
        <w:jc w:val="both"/>
        <w:rPr>
          <w:rFonts w:asciiTheme="majorBidi" w:hAnsiTheme="majorBidi" w:cstheme="majorBidi"/>
          <w:lang w:val="en-US"/>
        </w:rPr>
      </w:pPr>
      <w:r w:rsidRPr="00BA2BE9">
        <w:rPr>
          <w:rStyle w:val="EndnoteReference"/>
          <w:lang w:val="en-US"/>
        </w:rPr>
        <w:endnoteRef/>
      </w:r>
      <w:r w:rsidRPr="00BA2BE9">
        <w:rPr>
          <w:lang w:val="en-US"/>
        </w:rPr>
        <w:t xml:space="preserve"> </w:t>
      </w:r>
      <w:r w:rsidRPr="00BA2BE9">
        <w:rPr>
          <w:rFonts w:asciiTheme="majorBidi" w:hAnsiTheme="majorBidi" w:cstheme="majorBidi"/>
          <w:lang w:val="en-US"/>
        </w:rPr>
        <w:t xml:space="preserve">Although nouns </w:t>
      </w:r>
      <w:r w:rsidRPr="00BA2BE9">
        <w:rPr>
          <w:rFonts w:asciiTheme="majorBidi" w:hAnsiTheme="majorBidi" w:cstheme="majorBidi"/>
          <w:i/>
          <w:iCs/>
          <w:lang w:val="en-US"/>
        </w:rPr>
        <w:t xml:space="preserve">̕ aḫ </w:t>
      </w:r>
      <w:r w:rsidRPr="00BA2BE9">
        <w:rPr>
          <w:rFonts w:asciiTheme="majorBidi" w:hAnsiTheme="majorBidi" w:cstheme="majorBidi"/>
          <w:lang w:val="en-US"/>
        </w:rPr>
        <w:t xml:space="preserve">(brother) and </w:t>
      </w:r>
      <w:r w:rsidRPr="00BA2BE9">
        <w:rPr>
          <w:rFonts w:asciiTheme="majorBidi" w:hAnsiTheme="majorBidi" w:cstheme="majorBidi"/>
          <w:i/>
          <w:iCs/>
          <w:lang w:val="en-US"/>
        </w:rPr>
        <w:t>̕ uḫt</w:t>
      </w:r>
      <w:r w:rsidRPr="00BA2BE9">
        <w:rPr>
          <w:rFonts w:asciiTheme="majorBidi" w:hAnsiTheme="majorBidi" w:cstheme="majorBidi"/>
          <w:lang w:val="en-US"/>
        </w:rPr>
        <w:t xml:space="preserve"> (sister) were originally not part of </w:t>
      </w:r>
      <w:r w:rsidRPr="00BA2BE9">
        <w:rPr>
          <w:rFonts w:asciiTheme="majorBidi" w:hAnsiTheme="majorBidi" w:cstheme="majorBidi"/>
          <w:i/>
          <w:iCs/>
          <w:lang w:val="en-US"/>
        </w:rPr>
        <w:t>kunya</w:t>
      </w:r>
      <w:r w:rsidRPr="00BA2BE9">
        <w:rPr>
          <w:rFonts w:asciiTheme="majorBidi" w:hAnsiTheme="majorBidi" w:cstheme="majorBidi"/>
          <w:lang w:val="en-US"/>
        </w:rPr>
        <w:t xml:space="preserve">, as could be seen from descriptions in al- ̒ Arīḍī (1983) and Wright (1967), they are here included in the notion of </w:t>
      </w:r>
      <w:r w:rsidRPr="00BA2BE9">
        <w:rPr>
          <w:rFonts w:asciiTheme="majorBidi" w:hAnsiTheme="majorBidi" w:cstheme="majorBidi"/>
          <w:i/>
          <w:iCs/>
          <w:lang w:val="en-US"/>
        </w:rPr>
        <w:t>kunya</w:t>
      </w:r>
      <w:r w:rsidRPr="00BA2BE9">
        <w:rPr>
          <w:rFonts w:asciiTheme="majorBidi" w:hAnsiTheme="majorBidi" w:cstheme="majorBidi"/>
          <w:lang w:val="en-US"/>
        </w:rPr>
        <w:t xml:space="preserve"> due to their semantic properties and syntactic </w:t>
      </w:r>
      <w:r w:rsidR="00BA2BE9" w:rsidRPr="00BA2BE9">
        <w:rPr>
          <w:rFonts w:asciiTheme="majorBidi" w:hAnsiTheme="majorBidi" w:cstheme="majorBidi"/>
          <w:lang w:val="en-US"/>
        </w:rPr>
        <w:t>behavior</w:t>
      </w:r>
      <w:r w:rsidRPr="00BA2BE9">
        <w:rPr>
          <w:rFonts w:asciiTheme="majorBidi" w:hAnsiTheme="majorBidi" w:cstheme="majorBidi"/>
          <w:lang w:val="en-US"/>
        </w:rPr>
        <w:t xml:space="preserve"> identical to the one of </w:t>
      </w:r>
      <w:r w:rsidRPr="00BA2BE9">
        <w:rPr>
          <w:rFonts w:asciiTheme="majorBidi" w:hAnsiTheme="majorBidi" w:cstheme="majorBidi"/>
          <w:i/>
          <w:iCs/>
          <w:lang w:val="en-US"/>
        </w:rPr>
        <w:t>kunya</w:t>
      </w:r>
      <w:r w:rsidRPr="00BA2BE9">
        <w:rPr>
          <w:rFonts w:asciiTheme="majorBidi" w:hAnsiTheme="majorBidi" w:cstheme="majorBidi"/>
          <w:lang w:val="en-US"/>
        </w:rPr>
        <w:t xml:space="preserve"> component nouns in the construct state. This approach was also used by Muftić (1979) due to semantic reasons.</w:t>
      </w:r>
    </w:p>
  </w:endnote>
  <w:endnote w:id="10">
    <w:p w:rsidR="009A4053" w:rsidRPr="00BA2BE9" w:rsidRDefault="009A4053" w:rsidP="00E11DCC">
      <w:pPr>
        <w:pStyle w:val="EndnoteText"/>
        <w:jc w:val="both"/>
        <w:rPr>
          <w:rFonts w:asciiTheme="majorBidi" w:hAnsiTheme="majorBidi" w:cstheme="majorBidi"/>
          <w:lang w:val="en-US"/>
        </w:rPr>
      </w:pPr>
      <w:r w:rsidRPr="00BA2BE9">
        <w:rPr>
          <w:rStyle w:val="EndnoteReference"/>
          <w:lang w:val="en-US"/>
        </w:rPr>
        <w:endnoteRef/>
      </w:r>
      <w:r w:rsidRPr="00BA2BE9">
        <w:rPr>
          <w:lang w:val="en-US"/>
        </w:rPr>
        <w:t xml:space="preserve"> </w:t>
      </w:r>
      <w:r w:rsidRPr="00BA2BE9">
        <w:rPr>
          <w:rFonts w:asciiTheme="majorBidi" w:hAnsiTheme="majorBidi" w:cstheme="majorBidi"/>
          <w:lang w:val="en-US"/>
        </w:rPr>
        <w:t xml:space="preserve">This has significant </w:t>
      </w:r>
      <w:r w:rsidR="00BA2BE9" w:rsidRPr="00BA2BE9">
        <w:rPr>
          <w:rFonts w:asciiTheme="majorBidi" w:hAnsiTheme="majorBidi" w:cstheme="majorBidi"/>
          <w:lang w:val="en-US"/>
        </w:rPr>
        <w:t>consequences</w:t>
      </w:r>
      <w:r w:rsidRPr="00BA2BE9">
        <w:rPr>
          <w:rFonts w:asciiTheme="majorBidi" w:hAnsiTheme="majorBidi" w:cstheme="majorBidi"/>
          <w:lang w:val="en-US"/>
        </w:rPr>
        <w:t xml:space="preserve"> in terms of syntactic features shared by the </w:t>
      </w:r>
      <w:r w:rsidR="00BA2BE9" w:rsidRPr="00BA2BE9">
        <w:rPr>
          <w:rFonts w:asciiTheme="majorBidi" w:hAnsiTheme="majorBidi" w:cstheme="majorBidi"/>
          <w:lang w:val="en-US"/>
        </w:rPr>
        <w:t>construct</w:t>
      </w:r>
      <w:r w:rsidRPr="00BA2BE9">
        <w:rPr>
          <w:rFonts w:asciiTheme="majorBidi" w:hAnsiTheme="majorBidi" w:cstheme="majorBidi"/>
          <w:lang w:val="en-US"/>
        </w:rPr>
        <w:t xml:space="preserve"> state and single words as earlier described, since it is in this type of the construct state possible for both the first and second member of the construction to carry the marker of definiteness.</w:t>
      </w:r>
    </w:p>
    <w:p w:rsidR="00844015" w:rsidRPr="00BA2BE9" w:rsidRDefault="00844015" w:rsidP="00E11DCC">
      <w:pPr>
        <w:pStyle w:val="EndnoteText"/>
        <w:jc w:val="both"/>
        <w:rPr>
          <w:sz w:val="24"/>
          <w:szCs w:val="24"/>
          <w:lang w:val="en-US"/>
        </w:rPr>
      </w:pPr>
    </w:p>
    <w:p w:rsidR="00844015" w:rsidRPr="00BA2BE9" w:rsidRDefault="00844015" w:rsidP="00E11DCC">
      <w:pPr>
        <w:pStyle w:val="EndnoteText"/>
        <w:jc w:val="both"/>
        <w:rPr>
          <w:sz w:val="24"/>
          <w:szCs w:val="24"/>
          <w:lang w:val="en-US"/>
        </w:rPr>
      </w:pPr>
    </w:p>
    <w:p w:rsidR="00844015" w:rsidRPr="00BA2BE9" w:rsidRDefault="00844015" w:rsidP="00844015">
      <w:pPr>
        <w:spacing w:after="0" w:line="240" w:lineRule="auto"/>
        <w:jc w:val="center"/>
        <w:rPr>
          <w:rFonts w:asciiTheme="majorBidi" w:hAnsiTheme="majorBidi" w:cstheme="majorBidi"/>
          <w:b/>
          <w:bCs/>
          <w:sz w:val="24"/>
          <w:szCs w:val="24"/>
          <w:lang w:val="en-US"/>
        </w:rPr>
      </w:pPr>
      <w:r w:rsidRPr="00BA2BE9">
        <w:rPr>
          <w:rFonts w:asciiTheme="majorBidi" w:hAnsiTheme="majorBidi" w:cstheme="majorBidi"/>
          <w:b/>
          <w:bCs/>
          <w:sz w:val="24"/>
          <w:szCs w:val="24"/>
          <w:lang w:val="en-US"/>
        </w:rPr>
        <w:t>References</w:t>
      </w:r>
      <w:r w:rsidR="00D338E9">
        <w:rPr>
          <w:rFonts w:asciiTheme="majorBidi" w:hAnsiTheme="majorBidi" w:cstheme="majorBidi"/>
          <w:b/>
          <w:bCs/>
          <w:sz w:val="24"/>
          <w:szCs w:val="24"/>
          <w:lang w:val="en-US"/>
        </w:rPr>
        <w:t>:</w:t>
      </w:r>
    </w:p>
    <w:p w:rsidR="00844015" w:rsidRPr="00BA2BE9" w:rsidRDefault="00844015" w:rsidP="00844015">
      <w:pPr>
        <w:spacing w:after="0" w:line="240" w:lineRule="auto"/>
        <w:jc w:val="center"/>
        <w:rPr>
          <w:rFonts w:asciiTheme="majorBidi" w:hAnsiTheme="majorBidi" w:cstheme="majorBidi"/>
          <w:b/>
          <w:bCs/>
          <w:sz w:val="24"/>
          <w:szCs w:val="24"/>
          <w:lang w:val="en-US"/>
        </w:rPr>
      </w:pPr>
    </w:p>
    <w:p w:rsidR="00844015" w:rsidRPr="00BA2BE9" w:rsidRDefault="00844015" w:rsidP="00844015">
      <w:pPr>
        <w:spacing w:after="0" w:line="240" w:lineRule="auto"/>
        <w:ind w:left="709" w:hanging="709"/>
        <w:jc w:val="both"/>
        <w:rPr>
          <w:rFonts w:ascii="Times New Roman" w:hAnsi="Times New Roman" w:cs="Times New Roman"/>
          <w:sz w:val="24"/>
          <w:szCs w:val="24"/>
          <w:lang w:val="en-US"/>
        </w:rPr>
      </w:pPr>
      <w:r w:rsidRPr="00BA2BE9">
        <w:rPr>
          <w:rFonts w:asciiTheme="majorBidi" w:hAnsiTheme="majorBidi" w:cstheme="majorBidi"/>
          <w:sz w:val="24"/>
          <w:szCs w:val="24"/>
          <w:lang w:val="en-US"/>
        </w:rPr>
        <w:t xml:space="preserve">Alnaser, M. (2010). Multi-word Items in Dictionaries from a Translator’s Perspective. Ph.D. dissertation. Durham University: </w:t>
      </w:r>
      <w:r w:rsidRPr="00BA2BE9">
        <w:rPr>
          <w:rFonts w:ascii="Times New Roman" w:hAnsi="Times New Roman" w:cs="Times New Roman"/>
          <w:sz w:val="24"/>
          <w:szCs w:val="24"/>
          <w:lang w:val="en-US"/>
        </w:rPr>
        <w:t xml:space="preserve">School of Modern Languages and Cultures. Retrieved from </w:t>
      </w:r>
      <w:hyperlink r:id="rId1" w:history="1">
        <w:r w:rsidRPr="00BA2BE9">
          <w:rPr>
            <w:rStyle w:val="Hyperlink"/>
            <w:rFonts w:ascii="Times New Roman" w:hAnsi="Times New Roman" w:cs="Times New Roman"/>
            <w:sz w:val="24"/>
            <w:szCs w:val="24"/>
            <w:lang w:val="en-US"/>
          </w:rPr>
          <w:t>http://etheses.dur.ac.uk/384/</w:t>
        </w:r>
      </w:hyperlink>
      <w:r w:rsidRPr="00BA2BE9">
        <w:rPr>
          <w:rFonts w:ascii="Times New Roman" w:hAnsi="Times New Roman" w:cs="Times New Roman"/>
          <w:sz w:val="24"/>
          <w:szCs w:val="24"/>
          <w:lang w:val="en-US"/>
        </w:rPr>
        <w:t xml:space="preserve">. </w:t>
      </w:r>
    </w:p>
    <w:p w:rsidR="00844015" w:rsidRPr="00BA2BE9" w:rsidRDefault="00844015" w:rsidP="00844015">
      <w:pPr>
        <w:spacing w:after="0" w:line="240" w:lineRule="auto"/>
        <w:ind w:left="709" w:hanging="709"/>
        <w:jc w:val="both"/>
        <w:rPr>
          <w:rFonts w:ascii="Times New Roman" w:hAnsi="Times New Roman" w:cs="Times New Roman"/>
          <w:sz w:val="24"/>
          <w:szCs w:val="24"/>
          <w:lang w:val="en-US"/>
        </w:rPr>
      </w:pPr>
      <w:r w:rsidRPr="00BA2BE9">
        <w:rPr>
          <w:rFonts w:ascii="Times New Roman" w:hAnsi="Times New Roman" w:cs="Times New Roman"/>
          <w:sz w:val="24"/>
          <w:szCs w:val="24"/>
          <w:lang w:val="en-US"/>
        </w:rPr>
        <w:t xml:space="preserve">al- ̒Arīḍī, M. M. (1983). </w:t>
      </w:r>
      <w:r w:rsidRPr="00BA2BE9">
        <w:rPr>
          <w:rFonts w:ascii="Times New Roman" w:hAnsi="Times New Roman" w:cs="Times New Roman"/>
          <w:i/>
          <w:iCs/>
          <w:sz w:val="24"/>
          <w:szCs w:val="24"/>
          <w:lang w:val="en-US"/>
        </w:rPr>
        <w:t>Mu ̒ ğam al-farā ̕ id al-maknūna fī al-̕ aṣwāt, wa al-kunya wa al-taġlīb, wa al-̕ aḍdād</w:t>
      </w:r>
      <w:r w:rsidRPr="00BA2BE9">
        <w:rPr>
          <w:rFonts w:ascii="Times New Roman" w:hAnsi="Times New Roman" w:cs="Times New Roman"/>
          <w:sz w:val="24"/>
          <w:szCs w:val="24"/>
          <w:lang w:val="en-US"/>
        </w:rPr>
        <w:t>. Bayrūt: Dār ab‘ād.</w:t>
      </w:r>
    </w:p>
    <w:p w:rsidR="00844015" w:rsidRPr="00BA2BE9" w:rsidRDefault="00844015" w:rsidP="00844015">
      <w:pPr>
        <w:spacing w:after="0" w:line="240" w:lineRule="auto"/>
        <w:ind w:left="709" w:hanging="709"/>
        <w:jc w:val="both"/>
        <w:rPr>
          <w:rFonts w:asciiTheme="majorBidi" w:hAnsiTheme="majorBidi" w:cstheme="majorBidi"/>
          <w:sz w:val="24"/>
          <w:szCs w:val="24"/>
          <w:lang w:val="en-US"/>
        </w:rPr>
      </w:pPr>
      <w:r w:rsidRPr="00BA2BE9">
        <w:rPr>
          <w:rFonts w:asciiTheme="majorBidi" w:hAnsiTheme="majorBidi" w:cstheme="majorBidi"/>
          <w:sz w:val="24"/>
          <w:szCs w:val="24"/>
          <w:lang w:val="en-US"/>
        </w:rPr>
        <w:t xml:space="preserve">Attia, M., Toral, A., Tounsi, L, Pecina, P. &amp; Van Genabith, J. (2010). Automatic Extraction of Arabic Multiword Expressions. In </w:t>
      </w:r>
      <w:r w:rsidRPr="00BA2BE9">
        <w:rPr>
          <w:rFonts w:asciiTheme="majorBidi" w:hAnsiTheme="majorBidi" w:cstheme="majorBidi"/>
          <w:i/>
          <w:iCs/>
          <w:sz w:val="24"/>
          <w:szCs w:val="24"/>
          <w:lang w:val="en-US"/>
        </w:rPr>
        <w:t>Proceedings of the Workshop on Multiword Expressions: from Theory to Applications</w:t>
      </w:r>
      <w:r w:rsidRPr="00BA2BE9">
        <w:rPr>
          <w:rFonts w:asciiTheme="majorBidi" w:hAnsiTheme="majorBidi" w:cstheme="majorBidi"/>
          <w:sz w:val="24"/>
          <w:szCs w:val="24"/>
          <w:lang w:val="en-US"/>
        </w:rPr>
        <w:t>, (pp. 18–26).</w:t>
      </w:r>
    </w:p>
    <w:p w:rsidR="00844015" w:rsidRPr="00BA2BE9" w:rsidRDefault="00844015" w:rsidP="00844015">
      <w:pPr>
        <w:spacing w:after="0" w:line="240" w:lineRule="auto"/>
        <w:ind w:left="709" w:hanging="709"/>
        <w:jc w:val="both"/>
        <w:rPr>
          <w:rFonts w:asciiTheme="majorBidi" w:hAnsiTheme="majorBidi" w:cstheme="majorBidi"/>
          <w:sz w:val="24"/>
          <w:szCs w:val="24"/>
          <w:lang w:val="en-US"/>
        </w:rPr>
      </w:pPr>
      <w:r w:rsidRPr="00BA2BE9">
        <w:rPr>
          <w:rFonts w:asciiTheme="majorBidi" w:hAnsiTheme="majorBidi" w:cstheme="majorBidi"/>
          <w:sz w:val="24"/>
          <w:szCs w:val="24"/>
          <w:lang w:val="en-US"/>
        </w:rPr>
        <w:t>Benmamoun, E. (2000)</w:t>
      </w:r>
      <w:r w:rsidR="00CC38D0" w:rsidRPr="00BA2BE9">
        <w:rPr>
          <w:rFonts w:asciiTheme="majorBidi" w:hAnsiTheme="majorBidi" w:cstheme="majorBidi"/>
          <w:sz w:val="24"/>
          <w:szCs w:val="24"/>
          <w:lang w:val="en-US"/>
        </w:rPr>
        <w:t>.</w:t>
      </w:r>
      <w:r w:rsidRPr="00BA2BE9">
        <w:rPr>
          <w:rFonts w:asciiTheme="majorBidi" w:hAnsiTheme="majorBidi" w:cstheme="majorBidi"/>
          <w:sz w:val="24"/>
          <w:szCs w:val="24"/>
          <w:lang w:val="en-US"/>
        </w:rPr>
        <w:t xml:space="preserve"> </w:t>
      </w:r>
      <w:r w:rsidRPr="00BA2BE9">
        <w:rPr>
          <w:rFonts w:asciiTheme="majorBidi" w:hAnsiTheme="majorBidi" w:cstheme="majorBidi"/>
          <w:i/>
          <w:iCs/>
          <w:sz w:val="24"/>
          <w:szCs w:val="24"/>
          <w:lang w:val="en-US"/>
        </w:rPr>
        <w:t>The feature structure of functional categories: A comparative study of Arabic dialects</w:t>
      </w:r>
      <w:r w:rsidRPr="00BA2BE9">
        <w:rPr>
          <w:rFonts w:asciiTheme="majorBidi" w:hAnsiTheme="majorBidi" w:cstheme="majorBidi"/>
          <w:sz w:val="24"/>
          <w:szCs w:val="24"/>
          <w:lang w:val="en-US"/>
        </w:rPr>
        <w:t>. Oxford Studies in Comparative Syntax. New York: Oxford University Press.</w:t>
      </w:r>
    </w:p>
    <w:p w:rsidR="00844015" w:rsidRPr="00BA2BE9" w:rsidRDefault="00844015" w:rsidP="00844015">
      <w:pPr>
        <w:spacing w:after="0" w:line="240" w:lineRule="auto"/>
        <w:ind w:left="709" w:hanging="709"/>
        <w:jc w:val="both"/>
        <w:rPr>
          <w:rFonts w:asciiTheme="majorBidi" w:hAnsiTheme="majorBidi" w:cstheme="majorBidi"/>
          <w:sz w:val="24"/>
          <w:szCs w:val="24"/>
          <w:lang w:val="en-US"/>
        </w:rPr>
      </w:pPr>
      <w:r w:rsidRPr="00BA2BE9">
        <w:rPr>
          <w:rFonts w:asciiTheme="majorBidi" w:hAnsiTheme="majorBidi" w:cstheme="majorBidi"/>
          <w:sz w:val="24"/>
          <w:szCs w:val="24"/>
          <w:lang w:val="en-US"/>
        </w:rPr>
        <w:t xml:space="preserve">Boulaknadel, S., Daille, B. &amp; Aboutajdine, D. (2008). A multi-word term extraction program for Arabic language. In </w:t>
      </w:r>
      <w:r w:rsidRPr="00BA2BE9">
        <w:rPr>
          <w:rFonts w:asciiTheme="majorBidi" w:hAnsiTheme="majorBidi" w:cstheme="majorBidi"/>
          <w:i/>
          <w:iCs/>
          <w:sz w:val="24"/>
          <w:szCs w:val="24"/>
          <w:lang w:val="en-US"/>
        </w:rPr>
        <w:t>Proceedings of the 6th International Conference on Language Resources and Evaluation</w:t>
      </w:r>
      <w:r w:rsidRPr="00BA2BE9">
        <w:rPr>
          <w:rFonts w:asciiTheme="majorBidi" w:hAnsiTheme="majorBidi" w:cstheme="majorBidi"/>
          <w:sz w:val="24"/>
          <w:szCs w:val="24"/>
          <w:lang w:val="en-US"/>
        </w:rPr>
        <w:t>. (pp. 1485-1488).</w:t>
      </w:r>
    </w:p>
    <w:p w:rsidR="00844015" w:rsidRPr="00BA2BE9" w:rsidRDefault="00844015" w:rsidP="00844015">
      <w:pPr>
        <w:spacing w:after="0" w:line="240" w:lineRule="auto"/>
        <w:ind w:left="709" w:hanging="709"/>
        <w:jc w:val="both"/>
        <w:rPr>
          <w:rFonts w:asciiTheme="majorBidi" w:hAnsiTheme="majorBidi" w:cstheme="majorBidi"/>
          <w:sz w:val="24"/>
          <w:szCs w:val="24"/>
          <w:lang w:val="en-US"/>
        </w:rPr>
      </w:pPr>
      <w:r w:rsidRPr="00BA2BE9">
        <w:rPr>
          <w:rFonts w:asciiTheme="majorBidi" w:hAnsiTheme="majorBidi" w:cstheme="majorBidi"/>
          <w:sz w:val="24"/>
          <w:szCs w:val="24"/>
          <w:lang w:val="en-US"/>
        </w:rPr>
        <w:t xml:space="preserve">Gagné, C. L. (2002). The competition-among-relations-in-nominals theory of conceptual combination: Implications for stimulus class formation and class expansion. </w:t>
      </w:r>
      <w:r w:rsidRPr="00BA2BE9">
        <w:rPr>
          <w:rFonts w:asciiTheme="majorBidi" w:hAnsiTheme="majorBidi" w:cstheme="majorBidi"/>
          <w:i/>
          <w:iCs/>
          <w:sz w:val="24"/>
          <w:szCs w:val="24"/>
          <w:lang w:val="en-US"/>
        </w:rPr>
        <w:t>Journal of the Experimental Analysis of Behavior 78</w:t>
      </w:r>
      <w:r w:rsidRPr="00BA2BE9">
        <w:rPr>
          <w:rFonts w:asciiTheme="majorBidi" w:hAnsiTheme="majorBidi" w:cstheme="majorBidi"/>
          <w:sz w:val="24"/>
          <w:szCs w:val="24"/>
          <w:lang w:val="en-US"/>
        </w:rPr>
        <w:t>, 551-565.</w:t>
      </w:r>
    </w:p>
    <w:p w:rsidR="00844015" w:rsidRPr="00BA2BE9" w:rsidRDefault="00844015" w:rsidP="00844015">
      <w:pPr>
        <w:spacing w:after="0" w:line="240" w:lineRule="auto"/>
        <w:ind w:left="709" w:hanging="709"/>
        <w:jc w:val="both"/>
        <w:rPr>
          <w:rFonts w:asciiTheme="majorBidi" w:hAnsiTheme="majorBidi" w:cstheme="majorBidi"/>
          <w:color w:val="000000"/>
          <w:sz w:val="24"/>
          <w:szCs w:val="24"/>
          <w:lang w:val="en-US"/>
        </w:rPr>
      </w:pPr>
      <w:r w:rsidRPr="00BA2BE9">
        <w:rPr>
          <w:rFonts w:asciiTheme="majorBidi" w:hAnsiTheme="majorBidi" w:cstheme="majorBidi"/>
          <w:color w:val="000000"/>
          <w:sz w:val="24"/>
          <w:szCs w:val="24"/>
          <w:lang w:val="en-US"/>
        </w:rPr>
        <w:t xml:space="preserve">Hȕning, M. &amp; Schlȕcker, B. (2015). Multi-word expressions. In P. O. Mȕller, I. Ohnheiser, S. Olsen &amp; F. Rainer (Eds.) </w:t>
      </w:r>
      <w:r w:rsidRPr="00BA2BE9">
        <w:rPr>
          <w:rFonts w:asciiTheme="majorBidi" w:hAnsiTheme="majorBidi" w:cstheme="majorBidi"/>
          <w:i/>
          <w:iCs/>
          <w:color w:val="000000"/>
          <w:sz w:val="24"/>
          <w:szCs w:val="24"/>
          <w:lang w:val="en-US"/>
        </w:rPr>
        <w:t>Word formation: An international handbook of the languages of Europe</w:t>
      </w:r>
      <w:r w:rsidRPr="00BA2BE9">
        <w:rPr>
          <w:rFonts w:asciiTheme="majorBidi" w:hAnsiTheme="majorBidi" w:cstheme="majorBidi"/>
          <w:color w:val="000000"/>
          <w:sz w:val="24"/>
          <w:szCs w:val="24"/>
          <w:lang w:val="en-US"/>
        </w:rPr>
        <w:t xml:space="preserve"> (pp. 450-466). Berlin: De Gruyter.</w:t>
      </w:r>
    </w:p>
    <w:p w:rsidR="00844015" w:rsidRPr="00BA2BE9" w:rsidRDefault="00844015" w:rsidP="00844015">
      <w:pPr>
        <w:spacing w:after="0" w:line="240" w:lineRule="auto"/>
        <w:ind w:left="709" w:hanging="709"/>
        <w:jc w:val="both"/>
        <w:rPr>
          <w:rFonts w:asciiTheme="majorBidi" w:hAnsiTheme="majorBidi" w:cstheme="majorBidi"/>
          <w:color w:val="000000"/>
          <w:sz w:val="24"/>
          <w:szCs w:val="24"/>
          <w:lang w:val="en-US"/>
        </w:rPr>
      </w:pPr>
      <w:r w:rsidRPr="00BA2BE9">
        <w:rPr>
          <w:rFonts w:asciiTheme="majorBidi" w:hAnsiTheme="majorBidi" w:cstheme="majorBidi"/>
          <w:color w:val="000000"/>
          <w:sz w:val="24"/>
          <w:szCs w:val="24"/>
          <w:lang w:val="en-US"/>
        </w:rPr>
        <w:t xml:space="preserve">Muftić, T. (1979). Osobenosti upotrebe 'kunye'. </w:t>
      </w:r>
      <w:r w:rsidRPr="00BA2BE9">
        <w:rPr>
          <w:rFonts w:asciiTheme="majorBidi" w:hAnsiTheme="majorBidi" w:cstheme="majorBidi"/>
          <w:i/>
          <w:iCs/>
          <w:color w:val="000000"/>
          <w:sz w:val="24"/>
          <w:szCs w:val="24"/>
          <w:lang w:val="en-US"/>
        </w:rPr>
        <w:t>Prilozi za orijentalnu filologiju</w:t>
      </w:r>
      <w:r w:rsidRPr="00BA2BE9">
        <w:rPr>
          <w:rFonts w:asciiTheme="majorBidi" w:hAnsiTheme="majorBidi" w:cstheme="majorBidi"/>
          <w:color w:val="000000"/>
          <w:sz w:val="24"/>
          <w:szCs w:val="24"/>
          <w:lang w:val="en-US"/>
        </w:rPr>
        <w:t xml:space="preserve"> </w:t>
      </w:r>
      <w:r w:rsidRPr="00BA2BE9">
        <w:rPr>
          <w:rFonts w:asciiTheme="majorBidi" w:hAnsiTheme="majorBidi" w:cstheme="majorBidi"/>
          <w:i/>
          <w:iCs/>
          <w:color w:val="000000"/>
          <w:sz w:val="24"/>
          <w:szCs w:val="24"/>
          <w:lang w:val="en-US"/>
        </w:rPr>
        <w:t>27</w:t>
      </w:r>
      <w:r w:rsidRPr="00BA2BE9">
        <w:rPr>
          <w:rFonts w:asciiTheme="majorBidi" w:hAnsiTheme="majorBidi" w:cstheme="majorBidi"/>
          <w:color w:val="000000"/>
          <w:sz w:val="24"/>
          <w:szCs w:val="24"/>
          <w:lang w:val="en-US"/>
        </w:rPr>
        <w:t>. 133-164.</w:t>
      </w:r>
    </w:p>
    <w:p w:rsidR="00844015" w:rsidRPr="00BA2BE9" w:rsidRDefault="00844015" w:rsidP="00844015">
      <w:pPr>
        <w:spacing w:after="0" w:line="240" w:lineRule="auto"/>
        <w:ind w:left="709" w:hanging="709"/>
        <w:jc w:val="both"/>
        <w:rPr>
          <w:rFonts w:asciiTheme="majorBidi" w:hAnsiTheme="majorBidi" w:cstheme="majorBidi"/>
          <w:color w:val="000000"/>
          <w:sz w:val="24"/>
          <w:szCs w:val="24"/>
          <w:lang w:val="en-US"/>
        </w:rPr>
      </w:pPr>
      <w:r w:rsidRPr="00BA2BE9">
        <w:rPr>
          <w:rFonts w:asciiTheme="majorBidi" w:hAnsiTheme="majorBidi" w:cstheme="majorBidi"/>
          <w:color w:val="000000"/>
          <w:sz w:val="24"/>
          <w:szCs w:val="24"/>
          <w:lang w:val="en-US"/>
        </w:rPr>
        <w:t xml:space="preserve">Ramey, C. H. (2005). Thematic typicality in modifier-noun conceptual combinations: Controlling for presentation-order effects. </w:t>
      </w:r>
      <w:r w:rsidRPr="00BA2BE9">
        <w:rPr>
          <w:rFonts w:asciiTheme="majorBidi" w:hAnsiTheme="majorBidi" w:cstheme="majorBidi"/>
          <w:sz w:val="24"/>
          <w:szCs w:val="24"/>
          <w:lang w:val="en-US"/>
        </w:rPr>
        <w:t>Ph.D. dissertation</w:t>
      </w:r>
      <w:r w:rsidRPr="00BA2BE9">
        <w:rPr>
          <w:rFonts w:asciiTheme="majorBidi" w:hAnsiTheme="majorBidi" w:cstheme="majorBidi"/>
          <w:color w:val="000000"/>
          <w:sz w:val="24"/>
          <w:szCs w:val="24"/>
          <w:lang w:val="en-US"/>
        </w:rPr>
        <w:t>. Temple University. Ann Arbor: UMI. 3176844.</w:t>
      </w:r>
    </w:p>
    <w:p w:rsidR="00844015" w:rsidRPr="00BA2BE9" w:rsidRDefault="00844015" w:rsidP="00844015">
      <w:pPr>
        <w:spacing w:after="0" w:line="240" w:lineRule="auto"/>
        <w:ind w:left="709" w:hanging="709"/>
        <w:jc w:val="both"/>
        <w:rPr>
          <w:rFonts w:asciiTheme="majorBidi" w:hAnsiTheme="majorBidi" w:cstheme="majorBidi"/>
          <w:color w:val="000000"/>
          <w:sz w:val="24"/>
          <w:szCs w:val="24"/>
          <w:lang w:val="en-US"/>
        </w:rPr>
      </w:pPr>
      <w:r w:rsidRPr="00BA2BE9">
        <w:rPr>
          <w:rFonts w:asciiTheme="majorBidi" w:hAnsiTheme="majorBidi" w:cstheme="majorBidi"/>
          <w:color w:val="000000"/>
          <w:sz w:val="24"/>
          <w:szCs w:val="24"/>
          <w:lang w:val="en-US"/>
        </w:rPr>
        <w:t>Sprenger, S. (2003). Fixed expressions and the production of idioms. Ph.D. dissertation. Nijmegen: Max Planck Instituut voor Psycholinguïstiek.</w:t>
      </w:r>
    </w:p>
    <w:p w:rsidR="00844015" w:rsidRPr="00BA2BE9" w:rsidRDefault="00844015" w:rsidP="00844015">
      <w:pPr>
        <w:spacing w:after="0" w:line="240" w:lineRule="auto"/>
        <w:ind w:left="709" w:hanging="709"/>
        <w:jc w:val="both"/>
        <w:rPr>
          <w:rFonts w:asciiTheme="majorBidi" w:hAnsiTheme="majorBidi" w:cstheme="majorBidi"/>
          <w:color w:val="000000"/>
          <w:sz w:val="24"/>
          <w:szCs w:val="24"/>
          <w:lang w:val="en-US"/>
        </w:rPr>
      </w:pPr>
      <w:r w:rsidRPr="00BA2BE9">
        <w:rPr>
          <w:rFonts w:asciiTheme="majorBidi" w:hAnsiTheme="majorBidi" w:cstheme="majorBidi"/>
          <w:color w:val="000000"/>
          <w:sz w:val="24"/>
          <w:szCs w:val="24"/>
          <w:lang w:val="en-US"/>
        </w:rPr>
        <w:t xml:space="preserve">Štambuk, A. (1997). Multi-word lexical units in English and Croatian terminology of electronics. </w:t>
      </w:r>
      <w:r w:rsidRPr="00BA2BE9">
        <w:rPr>
          <w:rFonts w:asciiTheme="majorBidi" w:hAnsiTheme="majorBidi" w:cstheme="majorBidi"/>
          <w:i/>
          <w:iCs/>
          <w:color w:val="000000"/>
          <w:sz w:val="24"/>
          <w:szCs w:val="24"/>
          <w:lang w:val="en-US"/>
        </w:rPr>
        <w:t>Studia Romanica et Anglica Zagrabiensia, 42</w:t>
      </w:r>
      <w:r w:rsidRPr="00BA2BE9">
        <w:rPr>
          <w:rFonts w:asciiTheme="majorBidi" w:hAnsiTheme="majorBidi" w:cstheme="majorBidi"/>
          <w:color w:val="000000"/>
          <w:sz w:val="24"/>
          <w:szCs w:val="24"/>
          <w:lang w:val="en-US"/>
        </w:rPr>
        <w:t>. 373-388.</w:t>
      </w:r>
    </w:p>
    <w:p w:rsidR="00844015" w:rsidRPr="00BA2BE9" w:rsidRDefault="00844015" w:rsidP="00844015">
      <w:pPr>
        <w:spacing w:after="0" w:line="240" w:lineRule="auto"/>
        <w:ind w:left="709" w:hanging="709"/>
        <w:jc w:val="both"/>
        <w:rPr>
          <w:rFonts w:asciiTheme="majorBidi" w:hAnsiTheme="majorBidi" w:cstheme="majorBidi"/>
          <w:color w:val="000000"/>
          <w:sz w:val="24"/>
          <w:szCs w:val="24"/>
          <w:lang w:val="en-US"/>
        </w:rPr>
      </w:pPr>
      <w:r w:rsidRPr="00BA2BE9">
        <w:rPr>
          <w:rFonts w:asciiTheme="majorBidi" w:hAnsiTheme="majorBidi" w:cstheme="majorBidi"/>
          <w:color w:val="000000"/>
          <w:sz w:val="24"/>
          <w:szCs w:val="24"/>
          <w:lang w:val="en-US"/>
        </w:rPr>
        <w:t xml:space="preserve">Wright, W. (1967). </w:t>
      </w:r>
      <w:r w:rsidRPr="00BA2BE9">
        <w:rPr>
          <w:rFonts w:asciiTheme="majorBidi" w:hAnsiTheme="majorBidi" w:cstheme="majorBidi"/>
          <w:i/>
          <w:iCs/>
          <w:color w:val="000000"/>
          <w:sz w:val="24"/>
          <w:szCs w:val="24"/>
          <w:lang w:val="en-US"/>
        </w:rPr>
        <w:t>A grammar of the Arabic language</w:t>
      </w:r>
      <w:r w:rsidRPr="00BA2BE9">
        <w:rPr>
          <w:rFonts w:asciiTheme="majorBidi" w:hAnsiTheme="majorBidi" w:cstheme="majorBidi"/>
          <w:color w:val="000000"/>
          <w:sz w:val="24"/>
          <w:szCs w:val="24"/>
          <w:lang w:val="en-US"/>
        </w:rPr>
        <w:t>. 3rd ed. vol. I-II. Cambridge: Cambridge University Press.</w:t>
      </w:r>
    </w:p>
    <w:p w:rsidR="00844015" w:rsidRPr="00BA2BE9" w:rsidRDefault="00844015" w:rsidP="00844015">
      <w:pPr>
        <w:spacing w:after="0" w:line="240" w:lineRule="auto"/>
        <w:ind w:left="709" w:hanging="709"/>
        <w:jc w:val="both"/>
        <w:rPr>
          <w:rFonts w:asciiTheme="majorBidi" w:hAnsiTheme="majorBidi" w:cstheme="majorBidi"/>
          <w:color w:val="000000"/>
          <w:sz w:val="24"/>
          <w:szCs w:val="24"/>
          <w:lang w:val="en-US"/>
        </w:rPr>
      </w:pPr>
      <w:r w:rsidRPr="00BA2BE9">
        <w:rPr>
          <w:rFonts w:asciiTheme="majorBidi" w:hAnsiTheme="majorBidi" w:cstheme="majorBidi"/>
          <w:color w:val="000000"/>
          <w:sz w:val="24"/>
          <w:szCs w:val="24"/>
          <w:lang w:val="en-US"/>
        </w:rPr>
        <w:t xml:space="preserve">Zgusta, L. (1967). Multiword lexical units. </w:t>
      </w:r>
      <w:r w:rsidRPr="00BA2BE9">
        <w:rPr>
          <w:rFonts w:asciiTheme="majorBidi" w:hAnsiTheme="majorBidi" w:cstheme="majorBidi"/>
          <w:i/>
          <w:iCs/>
          <w:color w:val="000000"/>
          <w:sz w:val="24"/>
          <w:szCs w:val="24"/>
          <w:lang w:val="en-US"/>
        </w:rPr>
        <w:t>WORD, 23:1-3</w:t>
      </w:r>
      <w:r w:rsidRPr="00BA2BE9">
        <w:rPr>
          <w:rFonts w:asciiTheme="majorBidi" w:hAnsiTheme="majorBidi" w:cstheme="majorBidi"/>
          <w:color w:val="000000"/>
          <w:sz w:val="24"/>
          <w:szCs w:val="24"/>
          <w:lang w:val="en-US"/>
        </w:rPr>
        <w:t>, 578-587. doi: 10.1080/00437956.1967.11435507.</w:t>
      </w:r>
    </w:p>
    <w:p w:rsidR="00844015" w:rsidRPr="00BA2BE9" w:rsidRDefault="00844015" w:rsidP="00844015">
      <w:pPr>
        <w:spacing w:after="0" w:line="240" w:lineRule="auto"/>
        <w:ind w:left="709" w:hanging="709"/>
        <w:jc w:val="both"/>
        <w:rPr>
          <w:rFonts w:asciiTheme="majorBidi" w:hAnsiTheme="majorBidi" w:cstheme="majorBidi"/>
          <w:color w:val="000000"/>
          <w:sz w:val="24"/>
          <w:szCs w:val="24"/>
          <w:lang w:val="en-US"/>
        </w:rPr>
      </w:pPr>
    </w:p>
    <w:p w:rsidR="00844015" w:rsidRPr="00BA2BE9" w:rsidRDefault="00844015" w:rsidP="00E11DCC">
      <w:pPr>
        <w:pStyle w:val="EndnoteText"/>
        <w:jc w:val="both"/>
        <w:rPr>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5E5" w:rsidRDefault="00C445E5" w:rsidP="00F76D45">
      <w:pPr>
        <w:spacing w:after="0" w:line="240" w:lineRule="auto"/>
      </w:pPr>
      <w:r>
        <w:separator/>
      </w:r>
    </w:p>
  </w:footnote>
  <w:footnote w:type="continuationSeparator" w:id="0">
    <w:p w:rsidR="00C445E5" w:rsidRDefault="00C445E5" w:rsidP="00F76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F06DA"/>
    <w:multiLevelType w:val="hybridMultilevel"/>
    <w:tmpl w:val="F198EB6C"/>
    <w:lvl w:ilvl="0" w:tplc="1280382C">
      <w:start w:val="1"/>
      <w:numFmt w:val="bullet"/>
      <w:lvlText w:val="–"/>
      <w:lvlJc w:val="left"/>
      <w:pPr>
        <w:tabs>
          <w:tab w:val="num" w:pos="720"/>
        </w:tabs>
        <w:ind w:left="720" w:hanging="360"/>
      </w:pPr>
      <w:rPr>
        <w:rFonts w:ascii="Arial" w:hAnsi="Arial" w:hint="default"/>
      </w:rPr>
    </w:lvl>
    <w:lvl w:ilvl="1" w:tplc="42DA1634">
      <w:start w:val="1"/>
      <w:numFmt w:val="bullet"/>
      <w:lvlText w:val="–"/>
      <w:lvlJc w:val="left"/>
      <w:pPr>
        <w:tabs>
          <w:tab w:val="num" w:pos="1440"/>
        </w:tabs>
        <w:ind w:left="1440" w:hanging="360"/>
      </w:pPr>
      <w:rPr>
        <w:rFonts w:ascii="Arial" w:hAnsi="Arial" w:hint="default"/>
      </w:rPr>
    </w:lvl>
    <w:lvl w:ilvl="2" w:tplc="15DA9CAE" w:tentative="1">
      <w:start w:val="1"/>
      <w:numFmt w:val="bullet"/>
      <w:lvlText w:val="–"/>
      <w:lvlJc w:val="left"/>
      <w:pPr>
        <w:tabs>
          <w:tab w:val="num" w:pos="2160"/>
        </w:tabs>
        <w:ind w:left="2160" w:hanging="360"/>
      </w:pPr>
      <w:rPr>
        <w:rFonts w:ascii="Arial" w:hAnsi="Arial" w:hint="default"/>
      </w:rPr>
    </w:lvl>
    <w:lvl w:ilvl="3" w:tplc="25CC7956" w:tentative="1">
      <w:start w:val="1"/>
      <w:numFmt w:val="bullet"/>
      <w:lvlText w:val="–"/>
      <w:lvlJc w:val="left"/>
      <w:pPr>
        <w:tabs>
          <w:tab w:val="num" w:pos="2880"/>
        </w:tabs>
        <w:ind w:left="2880" w:hanging="360"/>
      </w:pPr>
      <w:rPr>
        <w:rFonts w:ascii="Arial" w:hAnsi="Arial" w:hint="default"/>
      </w:rPr>
    </w:lvl>
    <w:lvl w:ilvl="4" w:tplc="6FA47914" w:tentative="1">
      <w:start w:val="1"/>
      <w:numFmt w:val="bullet"/>
      <w:lvlText w:val="–"/>
      <w:lvlJc w:val="left"/>
      <w:pPr>
        <w:tabs>
          <w:tab w:val="num" w:pos="3600"/>
        </w:tabs>
        <w:ind w:left="3600" w:hanging="360"/>
      </w:pPr>
      <w:rPr>
        <w:rFonts w:ascii="Arial" w:hAnsi="Arial" w:hint="default"/>
      </w:rPr>
    </w:lvl>
    <w:lvl w:ilvl="5" w:tplc="92F8D69A" w:tentative="1">
      <w:start w:val="1"/>
      <w:numFmt w:val="bullet"/>
      <w:lvlText w:val="–"/>
      <w:lvlJc w:val="left"/>
      <w:pPr>
        <w:tabs>
          <w:tab w:val="num" w:pos="4320"/>
        </w:tabs>
        <w:ind w:left="4320" w:hanging="360"/>
      </w:pPr>
      <w:rPr>
        <w:rFonts w:ascii="Arial" w:hAnsi="Arial" w:hint="default"/>
      </w:rPr>
    </w:lvl>
    <w:lvl w:ilvl="6" w:tplc="50C4BD8A" w:tentative="1">
      <w:start w:val="1"/>
      <w:numFmt w:val="bullet"/>
      <w:lvlText w:val="–"/>
      <w:lvlJc w:val="left"/>
      <w:pPr>
        <w:tabs>
          <w:tab w:val="num" w:pos="5040"/>
        </w:tabs>
        <w:ind w:left="5040" w:hanging="360"/>
      </w:pPr>
      <w:rPr>
        <w:rFonts w:ascii="Arial" w:hAnsi="Arial" w:hint="default"/>
      </w:rPr>
    </w:lvl>
    <w:lvl w:ilvl="7" w:tplc="F6F6CD4A" w:tentative="1">
      <w:start w:val="1"/>
      <w:numFmt w:val="bullet"/>
      <w:lvlText w:val="–"/>
      <w:lvlJc w:val="left"/>
      <w:pPr>
        <w:tabs>
          <w:tab w:val="num" w:pos="5760"/>
        </w:tabs>
        <w:ind w:left="5760" w:hanging="360"/>
      </w:pPr>
      <w:rPr>
        <w:rFonts w:ascii="Arial" w:hAnsi="Arial" w:hint="default"/>
      </w:rPr>
    </w:lvl>
    <w:lvl w:ilvl="8" w:tplc="2800E72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25B4"/>
    <w:rsid w:val="00065D57"/>
    <w:rsid w:val="00076BF1"/>
    <w:rsid w:val="000A2058"/>
    <w:rsid w:val="000B00EC"/>
    <w:rsid w:val="000B654F"/>
    <w:rsid w:val="000E25B4"/>
    <w:rsid w:val="00101980"/>
    <w:rsid w:val="001461A5"/>
    <w:rsid w:val="001C2C87"/>
    <w:rsid w:val="001E1C9E"/>
    <w:rsid w:val="001E21CB"/>
    <w:rsid w:val="001F7B50"/>
    <w:rsid w:val="00203214"/>
    <w:rsid w:val="002046FE"/>
    <w:rsid w:val="0023294D"/>
    <w:rsid w:val="00254F3E"/>
    <w:rsid w:val="0025547D"/>
    <w:rsid w:val="002A0990"/>
    <w:rsid w:val="002C57A5"/>
    <w:rsid w:val="00306E96"/>
    <w:rsid w:val="003165FA"/>
    <w:rsid w:val="003256D9"/>
    <w:rsid w:val="00357DEE"/>
    <w:rsid w:val="003621C9"/>
    <w:rsid w:val="00383CAD"/>
    <w:rsid w:val="0039094A"/>
    <w:rsid w:val="003A081C"/>
    <w:rsid w:val="003B59C7"/>
    <w:rsid w:val="003C5237"/>
    <w:rsid w:val="003F403E"/>
    <w:rsid w:val="0041201B"/>
    <w:rsid w:val="00427974"/>
    <w:rsid w:val="004309FA"/>
    <w:rsid w:val="004720E5"/>
    <w:rsid w:val="00474FE5"/>
    <w:rsid w:val="004927C5"/>
    <w:rsid w:val="004A77C3"/>
    <w:rsid w:val="004C4717"/>
    <w:rsid w:val="004C61B3"/>
    <w:rsid w:val="004C79B3"/>
    <w:rsid w:val="004E3D9B"/>
    <w:rsid w:val="00512147"/>
    <w:rsid w:val="00513E16"/>
    <w:rsid w:val="00516862"/>
    <w:rsid w:val="00517312"/>
    <w:rsid w:val="00563B6E"/>
    <w:rsid w:val="005E769D"/>
    <w:rsid w:val="00655FEE"/>
    <w:rsid w:val="00660BD3"/>
    <w:rsid w:val="0066699C"/>
    <w:rsid w:val="006830AB"/>
    <w:rsid w:val="00683EB6"/>
    <w:rsid w:val="00694A80"/>
    <w:rsid w:val="006B3C13"/>
    <w:rsid w:val="006D2FCE"/>
    <w:rsid w:val="00761861"/>
    <w:rsid w:val="007908CF"/>
    <w:rsid w:val="007A4A44"/>
    <w:rsid w:val="007B363D"/>
    <w:rsid w:val="007B664E"/>
    <w:rsid w:val="007C7962"/>
    <w:rsid w:val="007F6063"/>
    <w:rsid w:val="0083070A"/>
    <w:rsid w:val="00832069"/>
    <w:rsid w:val="00837E33"/>
    <w:rsid w:val="00844015"/>
    <w:rsid w:val="00870D49"/>
    <w:rsid w:val="008843C3"/>
    <w:rsid w:val="00891141"/>
    <w:rsid w:val="008974AC"/>
    <w:rsid w:val="008C124B"/>
    <w:rsid w:val="008E48E6"/>
    <w:rsid w:val="008F0096"/>
    <w:rsid w:val="00901C2F"/>
    <w:rsid w:val="00924F3E"/>
    <w:rsid w:val="00954AB7"/>
    <w:rsid w:val="00956B89"/>
    <w:rsid w:val="009A0863"/>
    <w:rsid w:val="009A4053"/>
    <w:rsid w:val="009B18B0"/>
    <w:rsid w:val="009B1AFE"/>
    <w:rsid w:val="009C42D5"/>
    <w:rsid w:val="009F0E8B"/>
    <w:rsid w:val="009F3760"/>
    <w:rsid w:val="009F44FB"/>
    <w:rsid w:val="00A02741"/>
    <w:rsid w:val="00A25A29"/>
    <w:rsid w:val="00A444CE"/>
    <w:rsid w:val="00A52A33"/>
    <w:rsid w:val="00A552CC"/>
    <w:rsid w:val="00A76B5A"/>
    <w:rsid w:val="00AA0EFA"/>
    <w:rsid w:val="00AB3413"/>
    <w:rsid w:val="00AB3841"/>
    <w:rsid w:val="00AB5190"/>
    <w:rsid w:val="00AD16B0"/>
    <w:rsid w:val="00B02FB6"/>
    <w:rsid w:val="00B22013"/>
    <w:rsid w:val="00B618B0"/>
    <w:rsid w:val="00B8654E"/>
    <w:rsid w:val="00BA2BE9"/>
    <w:rsid w:val="00BC51C0"/>
    <w:rsid w:val="00BC709D"/>
    <w:rsid w:val="00BD49D9"/>
    <w:rsid w:val="00C0140F"/>
    <w:rsid w:val="00C0312A"/>
    <w:rsid w:val="00C4025E"/>
    <w:rsid w:val="00C445E5"/>
    <w:rsid w:val="00C67974"/>
    <w:rsid w:val="00C73B83"/>
    <w:rsid w:val="00C76166"/>
    <w:rsid w:val="00CC38D0"/>
    <w:rsid w:val="00CC427C"/>
    <w:rsid w:val="00CC7328"/>
    <w:rsid w:val="00CD3128"/>
    <w:rsid w:val="00CE0F5B"/>
    <w:rsid w:val="00CE1237"/>
    <w:rsid w:val="00CE2C51"/>
    <w:rsid w:val="00CF38A5"/>
    <w:rsid w:val="00D17BA1"/>
    <w:rsid w:val="00D27298"/>
    <w:rsid w:val="00D32B15"/>
    <w:rsid w:val="00D338E9"/>
    <w:rsid w:val="00D40E9D"/>
    <w:rsid w:val="00D4326F"/>
    <w:rsid w:val="00D61301"/>
    <w:rsid w:val="00D65A6F"/>
    <w:rsid w:val="00D70B45"/>
    <w:rsid w:val="00D92C4C"/>
    <w:rsid w:val="00DB6849"/>
    <w:rsid w:val="00DD5E0C"/>
    <w:rsid w:val="00E11DCC"/>
    <w:rsid w:val="00E47F02"/>
    <w:rsid w:val="00E51692"/>
    <w:rsid w:val="00E622A1"/>
    <w:rsid w:val="00E863E7"/>
    <w:rsid w:val="00EA068A"/>
    <w:rsid w:val="00EA5101"/>
    <w:rsid w:val="00EF2EB1"/>
    <w:rsid w:val="00EF5057"/>
    <w:rsid w:val="00EF553B"/>
    <w:rsid w:val="00F01CC9"/>
    <w:rsid w:val="00F02C2C"/>
    <w:rsid w:val="00F1130A"/>
    <w:rsid w:val="00F41F66"/>
    <w:rsid w:val="00F51417"/>
    <w:rsid w:val="00F538DD"/>
    <w:rsid w:val="00F60684"/>
    <w:rsid w:val="00F60884"/>
    <w:rsid w:val="00F722E4"/>
    <w:rsid w:val="00F76D45"/>
    <w:rsid w:val="00F837BC"/>
    <w:rsid w:val="00F93AB6"/>
    <w:rsid w:val="00FA3492"/>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4E048-AC6A-4884-B756-7C533A85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25B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0E25B4"/>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0E25B4"/>
    <w:rPr>
      <w:color w:val="0000FF"/>
      <w:u w:val="single"/>
    </w:rPr>
  </w:style>
  <w:style w:type="paragraph" w:styleId="EndnoteText">
    <w:name w:val="endnote text"/>
    <w:basedOn w:val="Normal"/>
    <w:link w:val="EndnoteTextChar"/>
    <w:uiPriority w:val="99"/>
    <w:semiHidden/>
    <w:unhideWhenUsed/>
    <w:rsid w:val="00F76D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6D45"/>
    <w:rPr>
      <w:sz w:val="20"/>
      <w:szCs w:val="20"/>
    </w:rPr>
  </w:style>
  <w:style w:type="character" w:styleId="EndnoteReference">
    <w:name w:val="endnote reference"/>
    <w:basedOn w:val="DefaultParagraphFont"/>
    <w:uiPriority w:val="99"/>
    <w:semiHidden/>
    <w:unhideWhenUsed/>
    <w:rsid w:val="00F76D45"/>
    <w:rPr>
      <w:vertAlign w:val="superscript"/>
    </w:rPr>
  </w:style>
  <w:style w:type="paragraph" w:styleId="ListParagraph">
    <w:name w:val="List Paragraph"/>
    <w:basedOn w:val="Normal"/>
    <w:uiPriority w:val="34"/>
    <w:qFormat/>
    <w:rsid w:val="003165FA"/>
    <w:pPr>
      <w:spacing w:after="0" w:line="240" w:lineRule="auto"/>
      <w:ind w:left="720"/>
      <w:contextualSpacing/>
    </w:pPr>
    <w:rPr>
      <w:rFonts w:ascii="Times New Roman" w:eastAsia="Times New Roman" w:hAnsi="Times New Roman" w:cs="Times New Roman"/>
      <w:sz w:val="24"/>
      <w:szCs w:val="24"/>
      <w:lang w:eastAsia="bs-Latn-BA"/>
    </w:rPr>
  </w:style>
  <w:style w:type="table" w:styleId="TableGrid">
    <w:name w:val="Table Grid"/>
    <w:basedOn w:val="TableNormal"/>
    <w:uiPriority w:val="59"/>
    <w:rsid w:val="00837E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1130A"/>
    <w:rPr>
      <w:color w:val="808080"/>
    </w:rPr>
  </w:style>
  <w:style w:type="paragraph" w:styleId="BalloonText">
    <w:name w:val="Balloon Text"/>
    <w:basedOn w:val="Normal"/>
    <w:link w:val="BalloonTextChar"/>
    <w:uiPriority w:val="99"/>
    <w:semiHidden/>
    <w:unhideWhenUsed/>
    <w:rsid w:val="00F11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666946">
      <w:bodyDiv w:val="1"/>
      <w:marLeft w:val="0"/>
      <w:marRight w:val="0"/>
      <w:marTop w:val="0"/>
      <w:marBottom w:val="0"/>
      <w:divBdr>
        <w:top w:val="none" w:sz="0" w:space="0" w:color="auto"/>
        <w:left w:val="none" w:sz="0" w:space="0" w:color="auto"/>
        <w:bottom w:val="none" w:sz="0" w:space="0" w:color="auto"/>
        <w:right w:val="none" w:sz="0" w:space="0" w:color="auto"/>
      </w:divBdr>
      <w:divsChild>
        <w:div w:id="1296325748">
          <w:marLeft w:val="1166"/>
          <w:marRight w:val="0"/>
          <w:marTop w:val="134"/>
          <w:marBottom w:val="0"/>
          <w:divBdr>
            <w:top w:val="none" w:sz="0" w:space="0" w:color="auto"/>
            <w:left w:val="none" w:sz="0" w:space="0" w:color="auto"/>
            <w:bottom w:val="none" w:sz="0" w:space="0" w:color="auto"/>
            <w:right w:val="none" w:sz="0" w:space="0" w:color="auto"/>
          </w:divBdr>
        </w:div>
        <w:div w:id="170979887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etheses.dur.ac.uk/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191D-BB86-4637-99D1-A3557B84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dc:creator>
  <cp:lastModifiedBy>Eldin Milak</cp:lastModifiedBy>
  <cp:revision>3</cp:revision>
  <dcterms:created xsi:type="dcterms:W3CDTF">2016-06-09T17:45:00Z</dcterms:created>
  <dcterms:modified xsi:type="dcterms:W3CDTF">2016-06-16T13:43:00Z</dcterms:modified>
</cp:coreProperties>
</file>