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83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Dr. sc. Anita Duraković, docent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Pravni fakultet Univerziteta „Džemal Bijedić“ u Mostaru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UREDBA BRISSEL IIa U SVJETLU PRAKSE SUDA EUROPSKE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UNIJE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radu su predstavljene i analizirane odluke Suda EU u vezi sa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tumačenjem Uredbe Brissel IIa u kojima se Sud EU rukovodio najboljim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interesom djeteta. Sud EU vezan je načelom najboljeg interesa djeteta kao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vrhovnim kriterijem u svim postupcima vezanim za djecu, što se i navodi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propisima primarnog i sekundarnog prava – čl. 24. Povelje EU o temeljnim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pravima i preambula 33 Uredbe Brissel IIa. Osobito važnim smatra se stav Suda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EU da se Uredba Brissel IIa treba tumačiti u svjetlu prava navedenih u Povelji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EU o temeljnim pravima, posebno prava djeteta. Radi se o izuzetno dinamičnoj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oblasti te je, za razvoj bosanskohercegovačkog međunarodnog privatnog prava,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posebne važnosti imati kontinuirani pregled ne samo zakonodavne već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sudske aktivnost unutar Europske unije koja je već sada izgradile neke opće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pravce razvoja europskog međunarodnog porodičnog prava.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Ključne riječi: </w:t>
      </w:r>
      <w:r>
        <w:rPr>
          <w:rFonts w:ascii="TimesNewRoman" w:hAnsi="TimesNewRoman" w:cs="TimesNewRoman"/>
        </w:rPr>
        <w:t>Uredba Brissel IIa, Sud EU, Povelja EU o temeljnim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pravima, najbolji interes djeteta.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1. Uvod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Uredba 2201/2003 o nadležnosti i priznanju i izvršenju odluka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bračnim predmetima i predmetima roditeljske odgovornosti</w:t>
      </w:r>
      <w:r>
        <w:rPr>
          <w:rFonts w:ascii="TimesNewRoman" w:hAnsi="TimesNewRoman" w:cs="TimesNewRoman"/>
          <w:sz w:val="14"/>
          <w:szCs w:val="14"/>
        </w:rPr>
        <w:t xml:space="preserve">1 </w:t>
      </w:r>
      <w:r>
        <w:rPr>
          <w:rFonts w:ascii="TimesNewRoman" w:hAnsi="TimesNewRoman" w:cs="TimesNewRoman"/>
        </w:rPr>
        <w:t>donesena je 27. 11.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2003. godine, a stupila je na snagu 1. 3. 2005. godine, derogiravši Uredbu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1347/2000 o nadležnosti i priznanju i izvršenju odluka u bračnoj materiji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materiji roditeljskog staranja o zajedničkoj djeci bračnih partnera od 20. 5. 2000.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godine.</w:t>
      </w:r>
      <w:r>
        <w:rPr>
          <w:rFonts w:ascii="TimesNewRoman" w:hAnsi="TimesNewRoman" w:cs="TimesNewRoman"/>
          <w:sz w:val="14"/>
          <w:szCs w:val="14"/>
        </w:rPr>
        <w:t xml:space="preserve">2 </w:t>
      </w:r>
      <w:r>
        <w:rPr>
          <w:rFonts w:ascii="TimesNewRoman" w:hAnsi="TimesNewRoman" w:cs="TimesNewRoman"/>
        </w:rPr>
        <w:t>Na snazi je u svim zemljama članicama Europske unije s izuzetkom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Danske. Donošenje ove Uredbe predstavlja još jedan dokaz u prilog stajalištu da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porodičnopravna pitanja smatraju bitnim dijelom europskih integracija i da su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države članice, unatoč značajnoj razlici koja postoji između materijalnopravnih,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kolizionopravnih i jurisdikcionih rješenja nacionalnih pravnih poredaka, u stanju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postići sporazum o jedinstvenim pravilima koja se odnose na neku od važnih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porodičnopravnih situacija sa međunarodnim elementom.</w:t>
      </w:r>
      <w:r>
        <w:rPr>
          <w:rFonts w:ascii="TimesNewRoman" w:hAnsi="TimesNewRoman" w:cs="TimesNewRoman"/>
          <w:sz w:val="14"/>
          <w:szCs w:val="14"/>
        </w:rPr>
        <w:t>3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materiji u kojoj je donesena, bračnim predmetima i predmetima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roditeljske odgovornosti, zamjenjuje unutarnja pravila država članica. Naime,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Uredba kao najznačajniji izvor sekundarnog prava Europske unije, obavezujuća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u cijelosti i neposredno se primjenjuje u državama članicama u skladu sa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Tekst Uredbe 2201/2003 u Službeni list EU L 338, od 23. 12. 2003.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Tekst Uredbe u Službeni list EU L 160, od 30. 6. 2000.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</w:t>
      </w:r>
      <w:r>
        <w:rPr>
          <w:rFonts w:ascii="TimesNewRoman" w:hAnsi="TimesNewRoman" w:cs="TimesNewRoman"/>
          <w:sz w:val="18"/>
          <w:szCs w:val="18"/>
        </w:rPr>
        <w:t xml:space="preserve">Jäntära-Jareborg, M.,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Marriage Dissolution in an Integrated Europe: The 1998 Europien Union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Convention on Jurisdiction and Recognition and Enforcement of Judgments in Matrimonial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Matters (Brussels II Convention ), </w:t>
      </w:r>
      <w:r>
        <w:rPr>
          <w:rFonts w:ascii="TimesNewRoman" w:hAnsi="TimesNewRoman" w:cs="TimesNewRoman"/>
          <w:sz w:val="18"/>
          <w:szCs w:val="18"/>
        </w:rPr>
        <w:t>Yearbook on Private International Law, 1999, str. 2.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84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Ugovorom o funkcioniranju EU (čl. 72. Uredbe Brissel IIa).</w:t>
      </w:r>
      <w:r>
        <w:rPr>
          <w:rFonts w:ascii="TimesNewRoman" w:hAnsi="TimesNewRoman" w:cs="TimesNewRoman"/>
          <w:sz w:val="14"/>
          <w:szCs w:val="14"/>
        </w:rPr>
        <w:t xml:space="preserve">4 </w:t>
      </w:r>
      <w:r>
        <w:rPr>
          <w:rFonts w:ascii="TimesNewRoman" w:hAnsi="TimesNewRoman" w:cs="TimesNewRoman"/>
        </w:rPr>
        <w:t>To za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pravosudne i druge organe u državama članicama znači obavezu u primjeni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pravila Uredbe Brissel IIa u odnosu na unutarnje propise međunarodnog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privatnog prava.</w:t>
      </w:r>
      <w:r>
        <w:rPr>
          <w:rFonts w:ascii="TimesNewRoman" w:hAnsi="TimesNewRoman" w:cs="TimesNewRoman"/>
          <w:sz w:val="14"/>
          <w:szCs w:val="14"/>
        </w:rPr>
        <w:t xml:space="preserve">5 </w:t>
      </w:r>
      <w:r>
        <w:rPr>
          <w:rFonts w:ascii="TimesNewRoman" w:hAnsi="TimesNewRoman" w:cs="TimesNewRoman"/>
        </w:rPr>
        <w:t>Tumačenje Uredbe Brissel IIa u nadležnosti je Suda pravde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EU. Kako bi se postigla jedinstvena primjena komunitarnih propisa, jedna od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značajnih nadležnosti Suda pravde EU je i vođenje postupka prethodnog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odlučivanja ili tumačenja u smislu tumačenja prava Europske unije.</w:t>
      </w:r>
      <w:r>
        <w:rPr>
          <w:rFonts w:ascii="TimesNewRoman" w:hAnsi="TimesNewRoman" w:cs="TimesNewRoman"/>
          <w:sz w:val="14"/>
          <w:szCs w:val="14"/>
        </w:rPr>
        <w:t xml:space="preserve">6 </w:t>
      </w:r>
      <w:r>
        <w:rPr>
          <w:rFonts w:ascii="TimesNewRoman" w:hAnsi="TimesNewRoman" w:cs="TimesNewRoman"/>
        </w:rPr>
        <w:t>Svaki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nacionalni sud može tražiti tumačenje uredbi u formi prethodnog odlučivanja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 sudom, što u konačnici vodi jedinstvenom tumačenju i primjeni uredbi kao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najznačajnijeg izvora Europskog međunarodnog privatnog prava.</w:t>
      </w:r>
      <w:r>
        <w:rPr>
          <w:rFonts w:ascii="TimesNewRoman" w:hAnsi="TimesNewRoman" w:cs="TimesNewRoman"/>
          <w:sz w:val="14"/>
          <w:szCs w:val="14"/>
        </w:rPr>
        <w:t>7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Stupanjem na snagu Uredbe Brissel IIa, marta 2005. godine, Sud EU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uvrstio se u red porodičnih sudova. Posebno intenzivno, Sud EU bavio se sa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dijelom Uredbe Brissel IIa koja regulira oblast roditeljskog staranja. U radu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ćemo predstaviti i analizirati one odluke u kojima se Sud EU obrazlažući ih,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pozivao na najbolji interes djeteta kao vrhovni kriterij u svim postupcima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vezanim za djecu. Vidjet ćemo da se radi o jednoj izuzetno dinamičnoj oblasti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europskog međunarodnog porodičnog prava.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razvoj bosanskohercegovačkog međunarodnog privatnog prava od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posebne važnosti je pratiti ne samo zakonodavnu već i sudsku aktivnost unutar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Europske unije koja je već sada izgradile neke opće pravce razvoja europskog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međunarodnog procesnog prava u oblasti roditeljske odgovornosti.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2. Sudska praksa Suda EU u vezi sa tumačenjem Uredbe Brissel IIa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Jedna od važnih nadležnosti Suda EU jeste tumačenje izvora europskog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primarnog i sekundarnog prava u postupku prethodnog odlučivanja, a sve s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ciljem sprječavanja različite interpretacije komunitarnih propisa, odnosno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njihove jednoobrazne primjene. Sudovi država članica, kao redovni sudovi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primjeni propisa Europske unije, mogu tražiti od Suda EU da odluči o pitanju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koje se tiče europskog prava, a koje se pojavilo u postupku koji vode, ako 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odluka o pitanju nužna za donošenje presude (čl. 267. Ugovora o funkcioniranju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EU). Odluka suda je obavezujuća, nije samo prosto mišljenje, ne samo za sud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države članice koji je pokrenuo postupak prethodnog odlučivanja već i za druge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sudove te države članice ali i svih ostalih država članica. S obzirom da 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postupak prethodnog odlučivanja samo dio postupka koji se odvija pred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nacionalnim sudom, možemo pretpostaviti da se radi o dugotrajnim postupcima.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>Čl. 288. Ugovora o funkcioniranju EU (ex čl. 249. Ugovora o EZ).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Prednost u primjeni postoji i odnosu na konvencije i međunarodne ugovore koji su prije stupanja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 snagu Uredbe Brissel IIa zaključeni između dvije ili više država članica. Ovakva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supremacijaUredbe kao komunitarnog akta sasvim je logična ako se uzme u obzir da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međunarodni ugovori ratifikacijom postaju dio unutanjeg pravnog poretka svake države. Takvi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ugovori proizvode pravne učinke samo u odnosu na pitanja na koja se uredba ne odnosi – čl. 59. –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62. Uredbe Brissel IIa.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Čl. 267. (ex čl. 234.) Ugovora o funkcioniranju EU.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Više o tome u Bouček, V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., Europsko međunarodno privatno pravo u eurointegracijskom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postupku</w:t>
      </w:r>
      <w:r>
        <w:rPr>
          <w:rFonts w:ascii="TimesNewRoman" w:hAnsi="TimesNewRoman" w:cs="TimesNewRoman"/>
          <w:sz w:val="18"/>
          <w:szCs w:val="18"/>
        </w:rPr>
        <w:t xml:space="preserve">, Zagreb, 2009., str. 91 – 100. Alihodžić, J.,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Razvoj Evropskog međunarodnog privatnog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prava: pravci reforme zakonodavstva u Bosni i Hercegovini, </w:t>
      </w:r>
      <w:r>
        <w:rPr>
          <w:rFonts w:ascii="TimesNewRoman" w:hAnsi="TimesNewRoman" w:cs="TimesNewRoman"/>
          <w:sz w:val="18"/>
          <w:szCs w:val="18"/>
        </w:rPr>
        <w:t>Tuzla, 2012, str. 61 – 64, 72.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85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Upravo zbog toga uveden je hitni prethodni postupak (PPU, od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francuskog </w:t>
      </w:r>
      <w:r>
        <w:rPr>
          <w:rFonts w:ascii="TimesNewRoman,Italic" w:hAnsi="TimesNewRoman,Italic" w:cs="TimesNewRoman,Italic"/>
          <w:i/>
          <w:iCs/>
        </w:rPr>
        <w:t>procédure préliminaire dʼurgence</w:t>
      </w:r>
      <w:r>
        <w:rPr>
          <w:rFonts w:ascii="TimesNewRoman" w:hAnsi="TimesNewRoman" w:cs="TimesNewRoman"/>
        </w:rPr>
        <w:t>)</w:t>
      </w:r>
      <w:r>
        <w:rPr>
          <w:rFonts w:ascii="TimesNewRoman" w:hAnsi="TimesNewRoman" w:cs="TimesNewRoman"/>
          <w:sz w:val="14"/>
          <w:szCs w:val="14"/>
        </w:rPr>
        <w:t>8</w:t>
      </w:r>
      <w:r>
        <w:rPr>
          <w:rFonts w:ascii="TimesNewRoman" w:hAnsi="TimesNewRoman" w:cs="TimesNewRoman"/>
        </w:rPr>
        <w:t>. Hitni prethodni postupak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primjenjuje su u predmetima od stvarne hitnosti, npr. sporovi o roditeljskom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staranju nad djetetom, a daje mogućnost Sudu pravde EU da znatno brže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odlučuje.</w:t>
      </w:r>
      <w:r>
        <w:rPr>
          <w:rFonts w:ascii="TimesNewRoman" w:hAnsi="TimesNewRoman" w:cs="TimesNewRoman"/>
          <w:sz w:val="14"/>
          <w:szCs w:val="14"/>
        </w:rPr>
        <w:t xml:space="preserve">9 </w:t>
      </w:r>
      <w:r>
        <w:rPr>
          <w:rFonts w:ascii="TimesNewRoman" w:hAnsi="TimesNewRoman" w:cs="TimesNewRoman"/>
        </w:rPr>
        <w:t>Međutim, bez obzira da li se radi o hitnom postupku ili ne, Sud EU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vezan je načelom najboljeg interesa što se i navodi u propisima primarnog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sekundarnog prava. Naime, Poveljom EU o temeljnim pravima</w:t>
      </w:r>
      <w:r>
        <w:rPr>
          <w:rFonts w:ascii="TimesNewRoman" w:hAnsi="TimesNewRoman" w:cs="TimesNewRoman"/>
          <w:sz w:val="14"/>
          <w:szCs w:val="14"/>
        </w:rPr>
        <w:t xml:space="preserve">10 </w:t>
      </w:r>
      <w:r>
        <w:rPr>
          <w:rFonts w:ascii="TimesNewRoman" w:hAnsi="TimesNewRoman" w:cs="TimesNewRoman"/>
        </w:rPr>
        <w:t>određuju se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temeljna prava koja Europska unija i države članice moraju poštovati pri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provedbi prava Europske unije. Riječ je o pravno obvezujućem instrumentu koji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donesen kako bi se izričito priznala i osigurala transparentnost uloge koju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temeljna prava imaju u pravnom poretku Europske unije. U čl. 24. koji nosi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naslov Prava djeteta Povelja navodi da: „Djeca imaju pravo na zaštitu i brigu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koja je potrebna za njihovu dobrobit. Djeca mogu slobodno izražavati svoje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mišljenje. Njihovo mišljenje uzima se u obzir u pitanjima koja se na njih odnose,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skladu s njihovom dobi i zrelosti. U svakom djelovanju koje se odnosi na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djecu, bez obzira na to provodi li ga tijelo vlasti ili privatna ustanova, primarni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cilj mora biti zaštita interesa djeteta. svako dijete ima pravo na održavanje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redovnog osobnog odnosa i neposredni kontakt s oba roditelja, osim kada je to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suprotnosti sa zaštitom njegovih interesa“. Uredba Brissel IIa priznaje temeljna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 i poštuje načela Povelje EU o temeljnim pravima, a osobito nastoji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osigurati poštivanje temeljnih prava djeteta, opisanih u već spomenutom čl. 24.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(preambula 33.).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Predstavit ćemo i analizirati odluke Suda EU u vezi sa tumačenjem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Uredbe Brissel IIa u kojima se Sud EU rukovodio najboljim interesom djeteta.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Radi se o sljedećim odlukama: Odluka od 23. 12. 2009. – Rs. C-403/09 PPU –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Detiček/Sgueglio</w:t>
      </w:r>
      <w:r>
        <w:rPr>
          <w:rFonts w:ascii="TimesNewRoman" w:hAnsi="TimesNewRoman" w:cs="TimesNewRoman"/>
          <w:sz w:val="14"/>
          <w:szCs w:val="14"/>
        </w:rPr>
        <w:t>11</w:t>
      </w:r>
      <w:r>
        <w:rPr>
          <w:rFonts w:ascii="TimesNewRoman" w:hAnsi="TimesNewRoman" w:cs="TimesNewRoman"/>
        </w:rPr>
        <w:t>, Odluka od 1. 7. 2010. – Rs. C211/10 PPU – Doris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Povse/Mario Alpago</w:t>
      </w:r>
      <w:r>
        <w:rPr>
          <w:rFonts w:ascii="TimesNewRoman" w:hAnsi="TimesNewRoman" w:cs="TimesNewRoman"/>
          <w:sz w:val="14"/>
          <w:szCs w:val="14"/>
        </w:rPr>
        <w:t>12</w:t>
      </w:r>
      <w:r>
        <w:rPr>
          <w:rFonts w:ascii="TimesNewRoman,Italic" w:hAnsi="TimesNewRoman,Italic" w:cs="TimesNewRoman,Italic"/>
          <w:i/>
          <w:iCs/>
        </w:rPr>
        <w:t xml:space="preserve">, </w:t>
      </w:r>
      <w:r>
        <w:rPr>
          <w:rFonts w:ascii="TimesNewRoman" w:hAnsi="TimesNewRoman" w:cs="TimesNewRoman"/>
        </w:rPr>
        <w:t>odluka od 5. 10. 2010. – Rs. C-400/10 PPU – J.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McB/L.E.</w:t>
      </w:r>
      <w:r>
        <w:rPr>
          <w:rFonts w:ascii="TimesNewRoman" w:hAnsi="TimesNewRoman" w:cs="TimesNewRoman"/>
          <w:sz w:val="14"/>
          <w:szCs w:val="14"/>
        </w:rPr>
        <w:t>13</w:t>
      </w:r>
      <w:r>
        <w:rPr>
          <w:rFonts w:ascii="TimesNewRoman" w:hAnsi="TimesNewRoman" w:cs="TimesNewRoman"/>
        </w:rPr>
        <w:t>, Odluka od 22. 12. 2010. – Rs. C-497/10 PPU - Barbara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Hitni prethodni postupak, uveden Odlukom Vijeća EU od 20. 12. 2007. – OJ L-24/42, uređen 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čl. 23a. Statuta Suda pravde EU i čl. 104b. Pravila postupka Suda.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 xml:space="preserve">Prvi slučaj o kojem je odlučivano u hitnom postupku jeste C-195/08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Inga Rinao</w:t>
      </w:r>
      <w:r>
        <w:rPr>
          <w:rFonts w:ascii="TimesNewRoman" w:hAnsi="TimesNewRoman" w:cs="TimesNewRoman"/>
          <w:sz w:val="18"/>
          <w:szCs w:val="18"/>
        </w:rPr>
        <w:t>, u kojem 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odlučivao o primjeni čl. 11. Uredbe Brissel IIa, a u povodu odluke o nepovratku djeteta. Medić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Musa, I.,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Komentar Uredbe Bruxelles II bis u području roditeljske skrbi</w:t>
      </w:r>
      <w:r>
        <w:rPr>
          <w:rFonts w:ascii="TimesNewRoman" w:hAnsi="TimesNewRoman" w:cs="TimesNewRoman"/>
          <w:sz w:val="18"/>
          <w:szCs w:val="18"/>
        </w:rPr>
        <w:t>, Osijek, 2012, str. 37.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10</w:t>
      </w:r>
      <w:r>
        <w:rPr>
          <w:rFonts w:ascii="TimesNewRoman" w:hAnsi="TimesNewRoman" w:cs="TimesNewRoman"/>
          <w:sz w:val="18"/>
          <w:szCs w:val="18"/>
        </w:rPr>
        <w:t>Službeni list EU 2010, C 83/389;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http://www.mvep.hr/custompages/static/hrv/files/pregovori/111221-lisabonski-prociscena.pdf. (7.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1. 2014)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 xml:space="preserve">FamRZ 2010, str. 525; Janzen, U., Gärtner, V.,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Kindschaftsrechtliche Spannungsverhältnisse im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Rahmen der EuEheVO – die Entscheidung des EuGH in Sachen Detiček, </w:t>
      </w:r>
      <w:r>
        <w:rPr>
          <w:rFonts w:ascii="TimesNewRoman" w:hAnsi="TimesNewRoman" w:cs="TimesNewRoman"/>
          <w:sz w:val="18"/>
          <w:szCs w:val="18"/>
        </w:rPr>
        <w:t>IPRax 2/2011, str. 158 –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166; http://curia.europa.eu/juris/document/document.jsf?docid=72557&amp;doclang=DE.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Službeni list EU 2010, C 234/16; FamRZ 2010, str. 1229; Mansel, H.P., Thorn, K., Wagner, R.,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Verstärkte Zusammenarbeit als Motor der Vereinheitlichung</w:t>
      </w:r>
      <w:r>
        <w:rPr>
          <w:rFonts w:ascii="TimesNewRoman" w:hAnsi="TimesNewRoman" w:cs="TimesNewRoman"/>
          <w:sz w:val="18"/>
          <w:szCs w:val="18"/>
        </w:rPr>
        <w:t>?, IPRax 1/2011, str. 23.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" w:hAnsi="TimesNewRoman" w:cs="TimesNewRoman"/>
          <w:sz w:val="18"/>
          <w:szCs w:val="18"/>
        </w:rPr>
        <w:t xml:space="preserve">Službeni list EU 2010, C 260/13. Mansel, H.P., Thorn, K., Wagner,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 cit</w:t>
      </w:r>
      <w:r>
        <w:rPr>
          <w:rFonts w:ascii="TimesNewRoman" w:hAnsi="TimesNewRoman" w:cs="TimesNewRoman"/>
          <w:sz w:val="18"/>
          <w:szCs w:val="18"/>
        </w:rPr>
        <w:t>., str. 26. (FN 12)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86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>Mercedi/Richard Chaffe</w:t>
      </w:r>
      <w:r>
        <w:rPr>
          <w:rFonts w:ascii="TimesNewRoman" w:hAnsi="TimesNewRoman" w:cs="TimesNewRoman"/>
          <w:sz w:val="14"/>
          <w:szCs w:val="14"/>
        </w:rPr>
        <w:t xml:space="preserve">14 </w:t>
      </w:r>
      <w:r>
        <w:rPr>
          <w:rFonts w:ascii="TimesNewRoman" w:hAnsi="TimesNewRoman" w:cs="TimesNewRoman"/>
        </w:rPr>
        <w:t xml:space="preserve">i Odluka od 3. 5. 2012. – Rs. C-92/12 PPU – </w:t>
      </w:r>
      <w:r>
        <w:rPr>
          <w:rFonts w:ascii="TimesNewRoman,Italic" w:hAnsi="TimesNewRoman,Italic" w:cs="TimesNewRoman,Italic"/>
          <w:i/>
          <w:iCs/>
        </w:rPr>
        <w:t>Health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>Service Execuative/</w:t>
      </w:r>
      <w:r>
        <w:rPr>
          <w:rFonts w:ascii="TimesNewRoman" w:hAnsi="TimesNewRoman" w:cs="TimesNewRoman"/>
        </w:rPr>
        <w:t>S.C., A.C.</w:t>
      </w:r>
      <w:r>
        <w:rPr>
          <w:rFonts w:ascii="TimesNewRoman" w:hAnsi="TimesNewRoman" w:cs="TimesNewRoman"/>
          <w:sz w:val="14"/>
          <w:szCs w:val="14"/>
        </w:rPr>
        <w:t>15</w:t>
      </w:r>
      <w:r>
        <w:rPr>
          <w:rFonts w:ascii="TimesNewRoman" w:hAnsi="TimesNewRoman" w:cs="TimesNewRoman"/>
        </w:rPr>
        <w:t>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2.1. Odluka u predmetu Detiček v. Sgueglio od 23. 12. 2009.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EU je 23. 12. 2009. godine donio odluku u predmetu Detiček v.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Sgueglio postupajući po Zahtjevu za prethodno tumačenje čl. 20. Uredbe Brissel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IIa Višeg suda u Mariboru. Činjenice u ovom predmetu su sljedeće: Gospođa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Detiček, slovenska državljanka, i gospodin Sgueglio, talijanski državljanin,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živjeli su u Italiji sa svojom zajedničkom kćerkom. Godine 2007. podnijeli su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nadležnom talijanskom sudu zahtjev za razvod braka. Sud je, postupajući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ovom predmetu, dana 25. 7. 2007. godine donio odluku kojom privremeno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dodjeljuje roditeljsko staranje nad kćeri ocu, te naredio privremeni smještaj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u doma za djecu. Istog dana, majka sa kćerkom napušta Italiju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nastanjuje se u Sloveniji. Nakon što je 22. 11. 2007. godine Okružni sud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Mariboru, a zatim 2. 10. 2008. godine i Vrhovni sud Slovenije, proglasio odluku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izvršnom, Općinski sud u Slovenskoj Bistrici započeo je izvršni postupak radi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vraćanja djeteta ocu i smještaja u dom za djecu. Međutim, ovaj sud je odlukom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2. 2. 2009. godine obustavio izvršenje do konačne odluke talijanskog suda.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međuvremenu, 28. 11. 2008. godine gospođa Detiček podnijela je Okružnom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u Mariboru zahtjev za povjeravanje roditeljskog staranja u okviru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privremenih mjera (mjera osiguranja). Sud je odlukom od 9. 12. 2008. godine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odobrio zahtjev gospođe Detiček i dodijelio joj privremeno roditeljsko staranje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 kćerkom. Svoju oduku Sud je zasnovao na čl. 20. Uredbe Brissel IIa i čl. 13.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Haške konvencije o građanskopravnim aspektima međunarodne otmice djece iz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1980. godine navodeći kao obrazloženje promijenjene okolnosti slučaja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najbolji interes djeteta. Sud je utvrdio da se Antonella socijalno integrirala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slovensko društvo te da bi povratak u Italiju i prisilni smještaj u dom za djecu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bio u suprotnosti sa najboljim interesom djeteta i da bi kod djevojčice izazvao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ireverzibilnu fizičku i psihičku traumu. Inače, Antonella je u toku sudskog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postupka pred slovenskim sudom izrazila želju da ostane živjeti s majkom.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Gospodin Sgueglia je uložio žalbu na ovu odluku, a Sud ju je 29. 6. 2009.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godine odbio. Protiv ove odluke gospodin Sgueglia je pokrenuo postupak pred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Višim sudom u Mariboru koji se obratio Sudu EU sa pitanjem: da li je sud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Republici Sloveniji shodno čl. 20. Uredbe Brissel IIa nadležan za donošenje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privremenih mjera, uključujući mjere osiguranja, ako je sud druge države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članice, nadležan za odlučivanje u glavnoj stvari, već donio odluku o ovim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mjerama, koja je u Republici Sloveniji proglašena izvršnom? Ako je odgovor na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prethodno pitanje potvrdan, može li slovenski sud primjenjujući nacionalno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 (što je shodno čl. 20. Uredbe Brissel IIa dopušteno) i donoseći odluku 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 xml:space="preserve">Službeni list EU 2011, C 55/17; FamRZ 2011, str. 617. Siehr, K.,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Kindesentführung und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EuEheVO</w:t>
      </w:r>
      <w:r>
        <w:rPr>
          <w:rFonts w:ascii="TimesNewRoman" w:hAnsi="TimesNewRoman" w:cs="TimesNewRoman"/>
          <w:sz w:val="18"/>
          <w:szCs w:val="18"/>
        </w:rPr>
        <w:t>, IPRax 4/2012, str. 316 – 320.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>Službeni list EU 2012, C 194/5; FamRZ 2012, str. 1466; Mansel, H.P., Thorn, K., Wagner, R.,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Europäisches Kollisionrecht 2012: Voreinschreiten des Kodifikationsprozesses – Flickenteppich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des Einheitsrechts</w:t>
      </w:r>
      <w:r>
        <w:rPr>
          <w:rFonts w:ascii="TimesNewRoman" w:hAnsi="TimesNewRoman" w:cs="TimesNewRoman"/>
          <w:sz w:val="18"/>
          <w:szCs w:val="18"/>
        </w:rPr>
        <w:t>, IPRax 1/2013, str. 25; IPRax 5/2013, str. 431 – 441.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87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privremenim mjerama, uključujući mjere osiguranja sukladno čl. 20. Uredbe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Brissel IIa promijeniti ili poništiti pravosnažnu i izvršnu odluku o ovim mjerama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koju je donio sud druge države članice (koji je nadležan za odlučivanje u glavnoj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stvari).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EU je na oba pitanja odrično odgovorio pozivajući se na dosadašnju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sudsku praksu (C-523/07 Podnositelj A</w:t>
      </w:r>
      <w:r>
        <w:rPr>
          <w:rFonts w:ascii="TimesNewRoman" w:hAnsi="TimesNewRoman" w:cs="TimesNewRoman"/>
          <w:sz w:val="14"/>
          <w:szCs w:val="14"/>
        </w:rPr>
        <w:t>16</w:t>
      </w:r>
      <w:r>
        <w:rPr>
          <w:rFonts w:ascii="TimesNewRoman" w:hAnsi="TimesNewRoman" w:cs="TimesNewRoman"/>
        </w:rPr>
        <w:t>). Donošenje privremenih mjera,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uključujući mjere osiguranja može se temeljiti na čl. 20. Uredbe Brissel IIa samo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ako su kumulativno ispunjenja tri uvjeta: mjere moraju biti hitne, trebaju se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odnositi na osobe i imovinu koja se nalazi u državi foruma i imati privremeni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karakter. U pogledu prvog uvjeta, hitnosti, Sud EU utvrdio je da u ovom slučaju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nije ispunjen. Naime, slovenski sud prve instance je svoju odluku o dodjeli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privremenog roditeljskog staranja majci temeljio na promijenjenim okolnostima,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dobroj integraciji djeteta u novo okruženje, što je u stvari posljedica nezakonitog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odvođenja djeteta od strane majke u Sloveniju (čl. 2. st. 11. Uredbe Brissel IIa)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shodno tome ne može biti temelj za zasnivanje nadležnosti slovenskog suda.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Također, ni drugi uvjet nije zadovoljen, s obzirom da gospodin Sgueglia nema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redovno boravište u Sloveniji. Zaštita najboljeg interesa djeteta ne podliježe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različitim tumačenjima, odnosno ne smije se zanemariti temeljno pravo djeteta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održavanje osobnih odnosa i neposrednih kontakata sa oba roditelja (čl. 24. st.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Povelje o temeljnim pravima), a koje je nezakonitim odvođenjem direktno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ugroženo.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U predmetu </w:t>
      </w:r>
      <w:r>
        <w:rPr>
          <w:rFonts w:ascii="TimesNewRoman,Italic" w:hAnsi="TimesNewRoman,Italic" w:cs="TimesNewRoman,Italic"/>
          <w:i/>
          <w:iCs/>
        </w:rPr>
        <w:t xml:space="preserve">Detiček v. Sgueglio </w:t>
      </w:r>
      <w:r>
        <w:rPr>
          <w:rFonts w:ascii="TimesNewRoman" w:hAnsi="TimesNewRoman" w:cs="TimesNewRoman"/>
        </w:rPr>
        <w:t>Suda EU je kao argument naveo pravo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na ostvarivanje osobnih kontakata s oba roditelja što je navedeno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Povelji EU o temeljnim pravima i u preambuli 33. Uredbe Brissel IIa. Međutim,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nije uzeo u obzir okolnosti konkretnog slučaja: uputu talijanskog suda 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privremenom smještaju djeteta u dom za nezbrinutu djecu (tako da dijete uopće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neće živjeti sa svojim ocem), želju jedanaestogodišnjeg djeteta da živi s majkom,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kao i činjenicu da se dijete integriralo u slovensko društvo.</w:t>
      </w:r>
      <w:r>
        <w:rPr>
          <w:rFonts w:ascii="TimesNewRoman" w:hAnsi="TimesNewRoman" w:cs="TimesNewRoman"/>
          <w:sz w:val="14"/>
          <w:szCs w:val="14"/>
        </w:rPr>
        <w:t xml:space="preserve">17 </w:t>
      </w:r>
      <w:r>
        <w:rPr>
          <w:rFonts w:ascii="TimesNewRoman" w:hAnsi="TimesNewRoman" w:cs="TimesNewRoman"/>
        </w:rPr>
        <w:t>Čini se da 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namjera Suda EU bila „ne nagraditi“ odvođenje djeteta, što je i ispravno. Pa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ipak, šteta je što je Sud EU zanemario, možda i zbog činjenice da se radilo 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hitnom postupku, neke od spomenutih okolnosti.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2.2. Odluka u predmetu Povse v. Alpago od 1. 7. 2010.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pravde EU je 1. 7. 2010. godine donio odluku u premetu Povse v.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Alpago postupajući po Zahtjevu za prethodnim tumačenjem čl. 10. sl. b. cif. iv.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(nadležnost u slučajevima otmice djeteta), čl. 11. st. 8. (povratak djeteta) i čl. 47.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st. 2. (postupak izvršenja) Uredbe Brissel IIa Vrhovnog suda Austrije. Činjenice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ovom predmetu su sljedeće: gospođa Povse i gospodin Alpago, koji nisu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vjenčani, žive do kraja januara 2008. godine zajedno sa svojom kćerkom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Italiji. Oni ostvaruju zajedničko roditeljsko staranje shodno čl. 317. talijanskog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Građanskog zakona. Nakon prekida vanbračne zajednice, majka s kćerkom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napušta zajednički stan. Iako je talijanski sud postupajući u hitnom postupku po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>Službeni list EU 2009, C 141/14.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 xml:space="preserve">Janzen, U., Gärtner,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 cit</w:t>
      </w:r>
      <w:r>
        <w:rPr>
          <w:rFonts w:ascii="TimesNewRoman" w:hAnsi="TimesNewRoman" w:cs="TimesNewRoman"/>
          <w:sz w:val="18"/>
          <w:szCs w:val="18"/>
        </w:rPr>
        <w:t>., str. 166.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88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očevom zahtjevu donio odluku 8. 2. 2008. godine kojom zabranjuje majci da s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djetetom napusti Italiju, u februaru 2008. godine njih dvije odlazi u Austriju.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Otac se 16. 4. 2008. godine obraća austrijskom općinskom sudu tražeći povratak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u Italiju na temelju čl. 12. Haške konvencije o građanskopravnim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aspektima međunarodne otmice djeteta. Talijanski sud 23. 5. 2008. godine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donosi novu odluku kojom ukida zabranu napuštanja Italije, privremeno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roditeljsko staranje dodjeljuje zajednički ocu i majci, s tim da dijete do konačne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odluke smije ostati s majkom u Austriji. Istom odlukom utvrđuju se modaliteti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ostvarivanja prava na posjetu, odnosno održavanja osobnih odnosa i neposrednih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kontakata oca sa djetetom te se zahtijeva od nadležnog socijalnog radnika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izvještaj o tome. Iako je talijanski sud ovu odluku donio vodeći računa 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najboljem interesu djeteta, samo njeno provođenje, prema izvještaju socijalnog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radnika, a zbog majčinog opstruiranja, nije bilo u skladu sa najboljim interesom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djeteta. Austrijski općinski sud 3. 6. 2008. godine odbija očev zahtjev za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povratkom djeteta, međutim viši sud 1. 9. 2008. godine ukida ovu odluku jer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gospodin Alpago nije bio saslušan shodno čl. 11. st. 5. Uredbe Brissel IIa, te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predmet vraća na ponovno odlučivanje prvostepenom sudu. Ovaj sud 21. 11.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2008. godine ponovo odbija zahtjev za povratak djeteta pozivajući se na odluku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talijanskog suda da dijete privremeno živi s majkom. Drugostepeni sud 7. 1.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2009. godine potvrđuje ovu odluku navodeći u obrazloženju da postoji ozbiljna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opasnost da bi povratak mogao izazvati psihološke traume za dijete u vezi sa čl.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13. tač. b. Haške konvencije o građanskopravnim aspektima međunarodne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otmice djeteta.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konflikta nadležnosti dolazi kada se austrijski općinski sud 26. 5.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2009. godine na zahtjev majke, da joj se dodijeli pojedinačno roditeljsko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staranje, bez saslušanja oca (čl. 15. st. 5. Uredbe Brissel IIa) oglasi nadležnim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istovremeno zatraži od talijanskog suda da se oglasi nenadležnim. Međutim, otac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već 9. 4. 2009. godine pokrenuo pred talijanskim sudom postupak o povratku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na temelju čl. 11. St. 8. Uredbe Brissel IIa. U tom postupku učestvovala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i majka izjašnjavajući se za provođenje programa posjete između oca i kćerke,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bez spominjanja postupka koji je pokrenula u Austriji. Suprotno postignutom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dogovoru, program posjete se ne sprovodi te talijanski sud 10. 7. 2009. godine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nalaže trenutni povratak djeteta u Italiji te izdaje i potvrdu o izvršnom nalogu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čl. 42. Uredbe Brissel IIa. Također, potvrđuje svoju nadležnost jer uvjeti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ustupanje nadležnosti austrijskom sudu prema čl. 10. Uredbe Brissel IIa nisu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ispunjeni.U ovom periodu, tačnije 25. 8. 2009. godine, austrijski općinski sud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donosi privremenu mjeru kojom privremeno roditeljsko staranje dodjeljuje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majci. Kopija odluke, koja prema austrijskom pravu postaje 23. 9. 2009. godine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pravosnažna, šalje se poštom ocu bez pouke o žalbi i prijevoda.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Otac 22. 9. 2009. godine traži od austrijskog suda izvršenje odluke kojom se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nalaže povratak djeteta. Dok općinski sud, pozivajući se na najbolji interes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odbija ovu odluku, okružni sud nalaže povratak djeteta. Majka se žali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Vrhovnom sudu Austrije koji Sudu EU upućuje Zahtjev za prethodno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odlučivanje. U ovom Zahtjevu radi se o, s jedne strane, kvalifikaciji odluke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89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talijanskog suda od 23. 5. 2008. godine odnosno 10. 7. 2009. godine u svjetlu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činjenica čl. 10. i čl. 11. st. 8. Uredbe Brissel IIa, a s druge strane o mogućnosti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odbijanja izvršenja odluke popraćene potvrdom o izvršnom nalogu, a s tim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vezi i mogućnost austrijskog pravosuđa da odbije povratak djeteta.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EU ovaj postupak prethodnog odlučivanja iskoristio je za potvrdu i dodatno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pojašnjenja stavova zauzetih u predmetu </w:t>
      </w:r>
      <w:r>
        <w:rPr>
          <w:rFonts w:ascii="TimesNewRoman,Italic" w:hAnsi="TimesNewRoman,Italic" w:cs="TimesNewRoman,Italic"/>
          <w:i/>
          <w:iCs/>
        </w:rPr>
        <w:t>Rinau</w:t>
      </w:r>
      <w:r>
        <w:rPr>
          <w:rFonts w:ascii="TimesNewRoman" w:hAnsi="TimesNewRoman" w:cs="TimesNewRoman"/>
          <w:sz w:val="14"/>
          <w:szCs w:val="14"/>
        </w:rPr>
        <w:t xml:space="preserve">18 </w:t>
      </w:r>
      <w:r>
        <w:rPr>
          <w:rFonts w:ascii="TimesNewRoman" w:hAnsi="TimesNewRoman" w:cs="TimesNewRoman"/>
        </w:rPr>
        <w:t>iz 2008. godine, a koji se tiču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izvršenja odluke o povratku djeteta.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Vrhovni sud Austrije je, prije svega, izrazi sumnju u postojanje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nadležnost talijanskog suda prema čl. 11. st. 8. Uredbe Brissel IIa. Naime,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odluku o povratku djeteta može donijeti samo suda nadležan prema odredbama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Uredbe, a talijanski sud, s obzirom da su se ispunile činjenice navedene u čl. 10.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sl. b. cif. iv. Uredbe Brissel IIa – donio odluku o roditeljskom staranje bez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naloga za povratak djeteta – nije više bio nadležan. Sud EU je otklonio sumnje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austrijskog suda navodeći je talijanski sud donio samo privremenu odluku 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roditeljskom staranju i ostanku djeteta sa majkom u Austriji i to do donošenja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konačne odluke. Međutim, konačnu odluku nije bilo moguće donijeti jer dijete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nije vraćeno u Italiju. Izuzetak od perpetuiranju nadležnosti nakon odvođenja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naveden u čl. 10. sl. b. cif. iv. Uredbe Brissel IIa, prema stavu Suda EU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moguć je samo nakon donošenja konačne odluke o roditeljskom staranju bez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naloga za povratak djeteta.</w:t>
      </w:r>
      <w:r>
        <w:rPr>
          <w:rFonts w:ascii="TimesNewRoman" w:hAnsi="TimesNewRoman" w:cs="TimesNewRoman"/>
          <w:sz w:val="14"/>
          <w:szCs w:val="14"/>
        </w:rPr>
        <w:t xml:space="preserve">19 </w:t>
      </w:r>
      <w:r>
        <w:rPr>
          <w:rFonts w:ascii="TimesNewRoman" w:hAnsi="TimesNewRoman" w:cs="TimesNewRoman"/>
        </w:rPr>
        <w:t>Stoga odluka talijanskog suda kojom se nalaže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trenutni povratak djeteta u Italiju treba biti izvršena, i to bez obzira na ranije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odluke austrijskih sudova koje odbijaju priznanje ove odluke pozivajući se na čl.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13. Haške konvencije o građanskopravnim aspektima međunarodne otmice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Suda pravde EU je na pitanje prekludira li kasnije donesena odluka suda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države priznanja koja je postala pravosnažna i izvršna, a kojom se majci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dodjeljuje privremeno staranje djeteta, izvršenje ranije donesene odluke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nadležnog suda u državi porijekla odluke kojom se nalaže povratak djeteta i koja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popraćena potvrdom o izvršnom nalogu, odgovorio negativno. Svoj stav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zasnovao je na Preambuli 24 i čl. 42. st. 1. i 43. st. 2. Uredbe Brissel IIa iz kojih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jasno proizlazi da izdavanje potvrde o izvršnom nalogu nije podložno pravnim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lijekovima te da je odluka popraćena takvom potvrdom automatski izvršna, bez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mogućnosti odbijanja priznanja. Protivljenje priznanju predstavlja zaobilaženja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režima izvršenja ustanovljenog kroz čl. 40. – čl. 50. Uredbe Brissel IIa. Stoga se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izvršenje odluke o povratku djeteta talijanskog suda od 10. 7. 2009. godine ne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>Sud pravde EU, presuda od 11. 7. 2008. – Rs. C-195/08 PPU. http://eurlex.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europa.eu/LexUriServ/LexUriServ.do?uri=CELEX:62008CJ0195:DE:HTML. (7. 1.1 2014.).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>Ova odluka Suda pravde EU, prema mišljenju pojedinih autora, iritntna je. Zašto je Sud pravde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EU uopće odgovarao na pitanje Vrhovnog suda Austrije kada se zna da sud države priznanja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izvršenja odluke ne smije provjeravati nadležnost suda donošenja odluke. Provjera nadležnosti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isključena je prema čl. 24. Uredbe Brissel Iia. Sud pravde Eu je ovo pitanje trebao odbaciti kao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nedopustivo, mada objašnjenje za postupa u ovom predmetu vjerojatno leži u činjnici da Sud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koristi svaku priliku da razjasni pitanja tumačenja odredaba Uredbe Brissel IIa. Dutta, A., Schulz,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A.,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Erste Meilensteine im europäischen Kindschaftsverfahrensrecht: Die Rechtsprechung des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Europäischen Gerichtshofs zur Brüssel IIa Verordnung von C bis Mercedi</w:t>
      </w:r>
      <w:r>
        <w:rPr>
          <w:rFonts w:ascii="TimesNewRoman" w:hAnsi="TimesNewRoman" w:cs="TimesNewRoman"/>
          <w:sz w:val="18"/>
          <w:szCs w:val="18"/>
        </w:rPr>
        <w:t>. ZEuP 3/2012, str 537.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90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može odbiti pozivajući se na postojanje pravosnažne odluke austrijskog suda od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25. 8. 2009. godine.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na kraju, zahtjev za izvršenje odluke popraćene potvrdom o izvršnom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nalogu ne može biti odbijen zbog toga što su se od njenog donošenja okolnosti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toliko promijenile da bi izvršenje odluke predstavljalo opasnost za ostvarivanje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najboljeg interesa djeteta. O najboljem interesu djeteta odlučuje sud države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porijekla odluke, što je i u skladu sa sistematikom Uredbe Brissel IIa. Također,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isti sud nadležan je i za odlučivanje o zahtjevu za prekidom postupka izvršenja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odluke koju je donio.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U predmetu </w:t>
      </w:r>
      <w:r>
        <w:rPr>
          <w:rFonts w:ascii="TimesNewRoman,Italic" w:hAnsi="TimesNewRoman,Italic" w:cs="TimesNewRoman,Italic"/>
          <w:i/>
          <w:iCs/>
        </w:rPr>
        <w:t xml:space="preserve">Povse v. Alpago </w:t>
      </w:r>
      <w:r>
        <w:rPr>
          <w:rFonts w:ascii="TimesNewRoman" w:hAnsi="TimesNewRoman" w:cs="TimesNewRoman"/>
        </w:rPr>
        <w:t>Sud EU je naglasio da se odluka o povratku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snabdjevena potvrdom u smislu čl. 42. ima se priznati i izvršiti u drugoj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državi članici bez bilo kakve mogućnosti protivljenja njezinom priznanju.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Drugačije postupanje nacionalnih sudova predstavljalo bi zaobilaženja režima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priznanja i izvršenja ustanovljenog Uredbom Brissel IIa Također, podvukao je,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 s pravom, da odgovornost za ocjenu najboljeg interesa djeteta leži, u prvom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redu, na sudu nadležnom prema odredbama Uredbe Brissel IIa. Ostaje otvoreno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li makar u izuzetnim situacija dodijeliti ograničenu odgovornost i organima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države u kojoj se dijete nalazi.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2.3. Odluka u predmetu J. McB. v. L.E. od 5. 10. 2010.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EU je 5. 10. 2010. godine donio odluku u premetu J. McB. v. L.E.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postupajući po Zahtjevu za prethodno tumačenje čl. 2. st. 11. (nezakonito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odvođenje) a u vezi s čl. 2. st. 9. (pravo na roditeljsko staranje) Uredbe Brissel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IIa i tumačenje čl. 7. Povelje o temeljnim pravima EU</w:t>
      </w:r>
      <w:r>
        <w:rPr>
          <w:rFonts w:ascii="TimesNewRoman" w:hAnsi="TimesNewRoman" w:cs="TimesNewRoman"/>
          <w:sz w:val="14"/>
          <w:szCs w:val="14"/>
        </w:rPr>
        <w:t xml:space="preserve">20 </w:t>
      </w:r>
      <w:r>
        <w:rPr>
          <w:rFonts w:ascii="TimesNewRoman" w:hAnsi="TimesNewRoman" w:cs="TimesNewRoman"/>
        </w:rPr>
        <w:t>Vrhovnog suda Irske.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Činjenice u ovom predmetu su sljedeće: Irac g. McB. i Engleskima g. E., koji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 više od deset godina živjeli u vanbračnoj zajednici u različitim državama, 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novembra 2008. godine su sa prebivalištem u Irskoj, imaju troje djece.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Krajem 2008. godine i početkom 2009. godine odnosi između vanbračnih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partnera su do te mjere pogoršani da je gospođa E. sa djecom u više navrata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boravila u „sigurnoj kući“. Usprkos pomirenju i utvrđivanju termina vjenčanja,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početkom jula 2009. godine majka sa djecom konačno napušta oca, koji 15. jula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2009. godine podnosi zahtjev pred irskim sudom za pokretanje postupak za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dobivanje staranja za svo troje djece. Do 25. jula 2009. godine, kada majka sa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djecom odlazi u Englesku, podnesak kojim je postupak pred irskim sudom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pokrenut nije dostavljen majci te ni sam postupak nije mogao biti pokrenut. Otac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djece, gospodin McB je 2. novembra 2009. godine pokrenuo postupak pred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Visokom sudom pravde Engleske i Walesa zahtijevajući povratak djece u Irsku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skladu sa odredbama Haške konvencije o građanskopravnim aspektima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međunarodne otmice djece iz 1980. godine i Uredbe Brissel IIa. Engleski sud 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odlukom od 20. novembra 2009. godine pozivajući se na čl. 15. Haške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konvencije, zatražio od oca da predoči odluku irskog nadležnog organa kojom 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" w:hAnsi="TimesNewRoman" w:cs="TimesNewRoman"/>
          <w:sz w:val="18"/>
          <w:szCs w:val="18"/>
        </w:rPr>
        <w:t>Čl. 7. Povelje EU o temeljnim pravima: „ Svako ima pravo na poštivanje svog privatnog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porodičnog života, doma i komuniciranja.“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91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utvrđeno da je odvođenje djece bilo nezakonito. Shodno tome, gospodin McB 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22. novembra 2009. godine pokrenuo postupak pred Visokim sudom Irske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tražeći odluku da je odvođenje djece bilo nezakoniti te dodjelu roditeljskog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staranja. Odlukom od 28. aprila 2010. godine prvi zahtjev je odbačen jer otac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tom periodu nije imao pravo na roditeljsko staranje. Povodom žalbe koju je otac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uložio, Vrhovni sud Irske je u okviru Zahtjeva za prethodno tumačenje postavio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Sudu pravde EU pitanje da li je državi članici zabranjeno, shodno Uredbi Brissel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IIa i čl. 7. Povelje o temeljnim pravima EU, predvidjeti prema svom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nacionalnom pravu da vanbračni otac djeteta ima pravo na roditeljsko staranje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samo onda kada mu je ono dodijeljeno odlukom nadležnog suda, pa da shodno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tome odvođenje djece iz države njihovog uobičajenog boravišta bude smatrano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nezakonitim prema čl. 2. st. 11. Uredbe Brissel IIa.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Sud EU je zanijekao ovo pitanje sa sljedećim obrazloženjem: Iako se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pojam „pravo na roditeljsko staranje“ prema čl. 2. st. 9. Uredbe Brissel IIa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autonomno tumači, treba ga razlikovati od pitanje kome pripada to pravo.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Uredba ne normira uvjete za stjecanje prava na roditeljsko staranje, već je za to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pitanje mjerodavno pravo države u kojoj je dijete imalo redovno boravište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neposredno prije odvođenja (tač. 42. i 43.). Prema ovome pravu određuju se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uvjeti za sjecanje prava na roditeljsko staranje vanbračnog oca. Sud EU osvrnuo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na čl. 7. Povelje o temeljnim pravima EU, ali i na čl. 8. Konvencije o ljudskim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pravima i relevantnu praksu Europskog suda za ljudska prava. S jedne strane,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EU može „provjeravati“, u svjetlu odredaba Povelje, samo komunitarno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pravo, dakle Uredbu Brissel IIa, a ne i nacionalno pravo država članica. S druge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strane, Europski sud za ljudska prava je u vezi sa čl. 8. Konvencije o ljudskim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pravima zauzeo stav da nacionalna pravila prema kojima biološkom ocu djeteta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 pripada automatski pravo na roditeljsko staranje nisu protivna odredbama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Konvencije, ako je ocu djeteta omogućeno sudskim putem zahtijevati dodjelu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 na roditeljsko staranje.</w:t>
      </w:r>
      <w:r>
        <w:rPr>
          <w:rFonts w:ascii="TimesNewRoman" w:hAnsi="TimesNewRoman" w:cs="TimesNewRoman"/>
          <w:sz w:val="14"/>
          <w:szCs w:val="14"/>
        </w:rPr>
        <w:t xml:space="preserve">21 </w:t>
      </w:r>
      <w:r>
        <w:rPr>
          <w:rFonts w:ascii="TimesNewRoman" w:hAnsi="TimesNewRoman" w:cs="TimesNewRoman"/>
        </w:rPr>
        <w:t>Spomenuti čl. 7. Povelje potrebno je promatrati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kontekstu najboljeg interesa djeteta navedenog u čl. 24. st. 2. Povelje: „U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svakom djelovanju koje se odnosi na djecu,…., primarni cilj mora biti zaštita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interesa djeteta.“ To proizlazi i iz Preambule 33. Uredbe Brissel IIa u kojoj stoji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Uredba priznaje temeljna prava i poštuje načela Povelje, a posebno nastoji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osigurati poštivanje temeljnih prava djeteta opisanih u čl. 24. Povelje. Prema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stajalištu Suda pravde EU, najbolji interes djeteta prema čl. 24. st. 2. Povelje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zaštićen je s obzirom da zahtjev prema kome biološkom ocu djeteta pripada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 na roditeljsko staranje samo temeljem odluke suda, omogućava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nadležnom sudu da odluku o roditeljskom staranju i ostvarivanju osobnih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kontakata donese uzimaju ću u obzir sve relevantne činjenice, posebice vrstu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odnosa između roditelja, vezu djeteta sa ocem i majkom kao i njihovu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sposobnost da preuzmu staranje (tač. 62.).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pravde EU je u svojoj odluci zauzeo stav da se Brissel IIa mora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tumačiti na način da njene odredbe ne sprječavaju državu članicu čije pravo traži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>Odluka Europskog suda za ljudska prava od 2. 9. 2003. - Guichard/Frankreich, Reports of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Judgments and Decisions 2003-X; s tim u vezi Odluka od 14. 9. 1999.- Balbontin/UK, žalba Br.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39067/97. Mansel, H.P., Thorn, K., Wagner,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 cit</w:t>
      </w:r>
      <w:r>
        <w:rPr>
          <w:rFonts w:ascii="TimesNewRoman" w:hAnsi="TimesNewRoman" w:cs="TimesNewRoman"/>
          <w:sz w:val="18"/>
          <w:szCs w:val="18"/>
        </w:rPr>
        <w:t>. str. 26. (FN 12)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92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vanbračni otac djeteta svoje pravo na roditeljsko staranje dokaže odlukom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suda, da od njega traži takvu odluku, te se jedino na temelju takve odluke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odvođenje ili zadržavanje djeteta prema čl. 2. st. 11. Uredbe Brissel IIa može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smatrati nezakonitim.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Roditeljsko staranje bilo je predmetom razmatranja Suda EU u predmetu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J. McB. v. L.E. Naime, Uredba Brissel IIa definira u čl. 2. st. 9. pojam „pravo na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roditeljsko staranje“ kao pravo i obavezu koja se odnosi na roditeljsko staranje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 djetetom, a posebno na pravo određivanja djetetova uobičajenog boravišta.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Dakle, ovaj pojam se autonomno tumači, a ne prema shvaćanjima nacionalnog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prava.</w:t>
      </w:r>
      <w:r>
        <w:rPr>
          <w:rFonts w:ascii="TimesNewRoman" w:hAnsi="TimesNewRoman" w:cs="TimesNewRoman"/>
          <w:sz w:val="14"/>
          <w:szCs w:val="14"/>
        </w:rPr>
        <w:t xml:space="preserve">22 </w:t>
      </w:r>
      <w:r>
        <w:rPr>
          <w:rFonts w:ascii="TimesNewRoman" w:hAnsi="TimesNewRoman" w:cs="TimesNewRoman"/>
        </w:rPr>
        <w:t>Potreba za autonomnim tumačenjem pravila europskog prava s ciljem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uspostavljanja harmonije u pravosudnom prostoru Europske unije (koja bi inače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bila ugrožena različitom interpretacijom pravila od strane nacionalnih sudova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država članica), sasvim je opravdana i razumljiva. Međutim, u ovom slučaju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teško je moguće pojam roditeljsko staranje tumačiti potpuno autonomno bez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osvrtanja na nacionalno pravo. Navode se četiri razloga</w:t>
      </w:r>
      <w:r>
        <w:rPr>
          <w:rFonts w:ascii="TimesNewRoman" w:hAnsi="TimesNewRoman" w:cs="TimesNewRoman"/>
          <w:sz w:val="14"/>
          <w:szCs w:val="14"/>
        </w:rPr>
        <w:t>23</w:t>
      </w:r>
      <w:r>
        <w:rPr>
          <w:rFonts w:ascii="TimesNewRoman" w:hAnsi="TimesNewRoman" w:cs="TimesNewRoman"/>
        </w:rPr>
        <w:t>, s kojima se moramo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složiti. Kao prvi razloga navodi se da je pojam roditeljsko staranje znatno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složeniji od pojma redovno boravište koji se može tumačiti bez osvrtanja na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nacionalno materijalno i koliziono pravo. Roditeljsko staranje označava pravni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 između djeteta i odrasle osobe ili ustanove kojoj je dodijeljeno pravo na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roditeljsko staranje, što i sama Uredba Brissel IIa potvrđuje u čl. 61. kojim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precizira odnos Uredbe Brissel IIa prema Haškoj konvenciji o nadležnosti,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mjerodavnom pravu, priznanju, izvršenju i suradnji u području roditeljske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odgovornosti i mjerama za zaštitu djece iz 1996. godine. Drugi razlog vezan 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upravo za spomenuti čl. 61. Uredba Brissel IIa ne sadrži pravilo o mjerodavnom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pravu za određivanje roditeljskog staranja već dolazi do primjene čl. 15. - 22.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Haške konvencije iz 1996. godine koja kao tačku vezivanja uzima redovno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boravište djeteta. Prema, u ovom slučaju, mjerodavnom irskom pravu vanbračni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otac nije imao pravo na roditeljsko staranje. Međutim, bez obzira da li ga imao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ili ne, i time dolazimo do trećeg razloga, irski sud bio bi nadležan za utvrđivanje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je odvođenje i zadržavanje djeteta u smislu čl. 3. Haške konvencije iz 1980.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godine bilo nezakonito. Spomenuti čl. 3. identičan je čl. 2. st. 11. Uredbe Brissel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IIa. Za određivanje nezakonitog odvođenja oba člana upućuju na pravo države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članice u kojoj je dijete imalo uobičajeno boravište prije njegovog odvođenja ili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zadržavanja. Kao četvrti razlog navodi se namjera europskog zakonodavca da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unificira međunarodno privatno i procesno međunarodno privatno pravo unutar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Europske unije. U konkretnom slučaju radi se o Uredbi Brissel IIa koja 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ujednačila pravila procesnog međunarodnog privatnog prava u oblasti bračnog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 i prava roditeljskog staranja. S obzirom da Uredba svojim pravilima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upućuje na jedan institut materijalnog prava (ovdje roditeljsko staranje), koji nije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22 </w:t>
      </w:r>
      <w:r>
        <w:rPr>
          <w:rFonts w:ascii="TimesNewRoman" w:hAnsi="TimesNewRoman" w:cs="TimesNewRoman"/>
          <w:sz w:val="18"/>
          <w:szCs w:val="18"/>
        </w:rPr>
        <w:t>Ono što predstavlja problem jeste da se veliki broj djece rađa u vanbračnim zajednicama i da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otac, za razliku od majke ne dobiva automatski pravo na roditeljsko staranje, već mu je potrebna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suglasnost majke ili odluka nadležnog organa. Za očikaviti je promjene nacionalnih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zakonodavstava tako da i vanbračnom ocu zajedno sa majkom automatski pripadne pravo na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roditeljsko staranje ukoliko je upisan ili registriran kao jedan od roditelja. Određeni koraci već su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poduzeti u irskom pravo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. Ibidem</w:t>
      </w:r>
      <w:r>
        <w:rPr>
          <w:rFonts w:ascii="TimesNewRoman" w:hAnsi="TimesNewRoman" w:cs="TimesNewRoman"/>
          <w:sz w:val="18"/>
          <w:szCs w:val="18"/>
        </w:rPr>
        <w:t>, str. 318.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23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Ibidem.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93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svim instrumentima (ovdje Haškoj konvenciji iz 1996. godine) unificiran,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sporno je njegovo tumačenje bez osvrtanja na nacionalno ili ujednačeno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koliziono pravo.</w:t>
      </w:r>
      <w:r>
        <w:rPr>
          <w:rFonts w:ascii="TimesNewRoman" w:hAnsi="TimesNewRoman" w:cs="TimesNewRoman"/>
          <w:sz w:val="14"/>
          <w:szCs w:val="14"/>
        </w:rPr>
        <w:t xml:space="preserve">24 </w:t>
      </w:r>
      <w:r>
        <w:rPr>
          <w:rFonts w:ascii="TimesNewRoman" w:hAnsi="TimesNewRoman" w:cs="TimesNewRoman"/>
        </w:rPr>
        <w:t>Ukoliko se to ipak čini dolazi do cijepanja instituta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materijalnog prava: za nadležnost se primjenjuje autonomno shvaćen institut, 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mjerodavno pravo pravni pojam međunarodnog privatnog prava (čl. 15.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Haške konvencije iz 1996. godine). Sasvim je jasno da je ovako cijepanje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nepoželjno. Čini se da je slično mišljenje imao i Sud EU kada je ukazao na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razliku između „pravo na roditeljsko staranje“ koje prema čl. 2. st. 9. Uredbe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Brissel IIa autonomno tumači i pitanje kome, prema nacionalno pravu, pripada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 pravo.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2.4. Odluka u predmetu Barbara Mercedi/Richard Chaffe od 22. 12.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2010.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EU je 22. 12. 2010. godine donio odluku u predmetu Barbara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Mercedi/Richard Chaffe postupajući po Zahtjevu za prethodno tumačenje pojma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redovnog boravišta djeteta, u smislu čl. 8. i čl. 10. Uredbe Brissel IIa. Činjenice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ovom predmetu su sljedeće: gospođa Mercedi, francuska državljanka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gospodin Chaffe, engleski državljanin, živjeli su u Engleskoj u vanbračnoj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zajednici. Neposredno nakon rođenja djeteta par se rastao. Dana 7. 10. 2009.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godine majka zajedno sa dvomjesečnom kćerkom napušta Englesku i odlazi na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otok La Réunion (Francuska). Otac, koji nije bio informiran o njihovom odlasku,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dobiva 10. 10. 2009. godine pismo u kojem ona navodi razloge odlaska. Dvije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činjenice u nesporne: da je dijete prije odlaska imalo redovno boravište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Engleskoj i da je njegovo odvođenje u Francusku bilo zakonito jer je majka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smislu čl. 2. st. 9. Uredbe Brissel IIa imala pravo na roditeljsko staranje. Otac 9.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10. 2009. godine telefonski pokreće postupak u Engleskoj, nakon što je, ušavši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prazan stan, ustanovio da je majka sa djetetom otputovala, i na ročištu održanom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12. 9. 2009. godine podnosi zahtjev za roditeljsko staranje, zajedničko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prebivalište i pravo na ostvarivanje osobnih kontakata s kćeri. Sud istog dana,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bez da je gospođi Mercedes znala o zahtjevu gospodin Chaffe i bez da je bila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prisutna ili pravno zastupana, donosi odluku kojom nalaže gospođi Mercedes da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vrati kćerku u Englesku. Majka 28. 10. 2009. godine podnosi Sudu u Saint-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Denis (Francuska) zahtjev da joj se dodijeli isključivo roditeljsko staranje i da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utvrdi da je prebivalište djeteta na njenoj adresi u Francuskoj, dok otac 18. 12.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2009. godine kod istog suda podnosi zahtjev radi povratka kćeri u Englesku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pozivajući se na Hašku konvenciju iz 1980. godine. Zahtjev oca je odlukom suda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15. 3. 2010. godine odbijen uz obrazloženje da u trenutku kada je dijete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napustilo Englesku on nije imao pravo na roditeljsko staranje u odnosu na nju, 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majčinom zahtjevu je odlukom suda 23. 6. 2010. godine udovoljeno. Paralelno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 ovim postupcima tekao je i postupak pred engleskim sudom. Sporno je bilo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pitanje međunarodne nadležnosti engleskog pravosuđa da odlučuje o pravu na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roditeljsko staranje. Gospodin Chaffe i gospođa Mercedi su po ovom pitanju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24 </w:t>
      </w:r>
      <w:r>
        <w:rPr>
          <w:rFonts w:ascii="TimesNewRoman" w:hAnsi="TimesNewRoman" w:cs="TimesNewRoman"/>
          <w:sz w:val="18"/>
          <w:szCs w:val="18"/>
        </w:rPr>
        <w:t xml:space="preserve">Digler, J., u: Geimer, R., Schütze, R. A., (Hrsg.),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Internationales Rechtsverkehr in Zivil- und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Handelsachen II, </w:t>
      </w:r>
      <w:r>
        <w:rPr>
          <w:rFonts w:ascii="TimesNewRoman" w:hAnsi="TimesNewRoman" w:cs="TimesNewRoman"/>
          <w:sz w:val="18"/>
          <w:szCs w:val="18"/>
        </w:rPr>
        <w:t>2011, Rn. 545, Art. 2. EuEheVO, Rn. 13.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94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imali različito stajalište. Prema mišljenju oca nadležan je bio engleski sud jer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trenutku pokretanja postupka kćerka nije izgubila redovno boravište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Engleskoj. Majka smatra da engleski sud nije bio nadležan za donošenje odluke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vezi s djetetom jer od trenutka odlaska (majka kaže povratka) u Francusku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dijete ima redovno boravište u Francuskoj, a ne Engleskoj. Engleski sud 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odlučio da je postupak pokrenut u trenutku kada je otac telefonirao sudu te da 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djetetovo redovno boravište u tom trenutku kao i kada je sud donio odluku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korist oca bilo u Engleskoj, pa je taj sud i nadležan za odlučivanje u meritumu.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Gospođa Mercedi je protiv ove odluke podnijela žalu Apelacionom sudu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Engleske i Welsa, koji se potom obratio Sudu EU tražeći da se odrede kriteriji za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određivanje redovnog boravišta djeteta u smislu čl. 8. i 10. Uredbe Brissel IIa.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svojoj odluci Sud EU je zauzeo stajalište da se pod koncept „redovno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boravište“ za potrebe. 8. st. 1. i čl. 10. Uredbe Brissel IIa podrazumijeva mjesto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koje odražava određeni stupanj integracije djeteta u socijalnu i porodičnu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sredinu. Pri određivanju redovnog boravišta nacionalnu sudovi moraju,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rukovodeći se najboljim interesom djeteta, razmotriti sve činjenice konkretnog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slučaja. Kriteriji koji se moraju uzeti u obzir su okolnosti i razlozi boravka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kao i njegovo državljanstvo. Iz tih kriterija mora proizići da se ne radi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samo o prolaznom i trenutnom prisustvu u određenoj državi. Kao mjerodavne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indicije uzimaju su volja roditelja da žive u nekoj drugoj državi članici što se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manifestira uzimanjem ili iznajmljivanjem stana u toj državi. Također, potrebno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voditi računa o dužini trajanja redovnog boravišta jer to ukazuje na određenu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stalnost boravka. Posebno se mora voditi računa o djetetovoj dobi. Socijalno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porodično okruženje djeteta predškolske dobi ili dojenčeta u velikoj mjeri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određeno je porodicom, odnosno osobom s kojom dijete živi i koja se brine 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njemu. Dojenče nužno dijeli socijalno i porodično okruženje sa tom osobom.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Ako se o dojenčetu, kao što je to ovdje slučaj, isključivo brine majka, onda 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potrebno procijeniti stupanj njene integracije u novo okruženje. Pri tome treba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uzeti u obzir razloge majčinog preseljenja u tu državu, njeno poznavanje jezika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te geografsko i porodično porijeklo kao i porodične i socijalne veze koje majka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dijete imaju s tom državom.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EU smatrao je da je francuski sud trebao zaustaviti postupak shodno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čl. 19. st. 2. Uredbe Brissel IIa dok engleski sud koji je prvi započeo postupak ne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riješi pitanje svoje međunarodne nadležnosti. Engleski sud bi došao do zaključka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majka i dijete, uzimajući u obzir sve okolnosti slučaja, imaju redovno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boravište u Francuskoj te nije nadležan za pitanje roditeljskog staranja. Time bi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bio uklonjen i posljednja smetnja priznanju odluke o roditeljskom staranju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francuskog suda prema čl. 23. tač. f. Uredbe Brissel IIa.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predmetu Barbara Mercedi/Richard Chaffe</w:t>
      </w:r>
      <w:r>
        <w:rPr>
          <w:rFonts w:ascii="TimesNewRoman,Italic" w:hAnsi="TimesNewRoman,Italic" w:cs="TimesNewRoman,Italic"/>
          <w:i/>
          <w:iCs/>
        </w:rPr>
        <w:t xml:space="preserve">. </w:t>
      </w:r>
      <w:r>
        <w:rPr>
          <w:rFonts w:ascii="TimesNewRoman" w:hAnsi="TimesNewRoman" w:cs="TimesNewRoman"/>
        </w:rPr>
        <w:t>radilo se o pojmu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„redovno ili uobičajeno boravište“ u smislu Uredbe Brissel IIa.</w:t>
      </w:r>
      <w:r>
        <w:rPr>
          <w:rFonts w:ascii="TimesNewRoman" w:hAnsi="TimesNewRoman" w:cs="TimesNewRoman"/>
          <w:sz w:val="14"/>
          <w:szCs w:val="14"/>
        </w:rPr>
        <w:t xml:space="preserve">25 </w:t>
      </w:r>
      <w:r>
        <w:rPr>
          <w:rFonts w:ascii="TimesNewRoman" w:hAnsi="TimesNewRoman" w:cs="TimesNewRoman"/>
        </w:rPr>
        <w:t>Sud EU naveo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je, izričito ili prešutno, četiri principa koja se moraju uzeti u obzir pri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" w:hAnsi="TimesNewRoman" w:cs="TimesNewRoman"/>
          <w:sz w:val="18"/>
          <w:szCs w:val="18"/>
        </w:rPr>
        <w:t>Iako redovno boravište predstvalja osnovni kriterij i za međunarodnu nadležnost i za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mjerodavno pravo u većini uredbi (Uredba Brissel Iia, Uredbe Rim I, II i III, Uredba 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izdržavanju, ono nije svjesno definirano. Zbog toga sudovi, europski ili nacionalni, moraju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pobliže odrediti šta se podrazumjeva pod redovnim boravištem.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95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određivanju pojma redovno boravište: tumačenje mora biti autonomno, pojam 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činjenične, a ne pravne prirode, dojenče rođenjem dobiva redovno boravište,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dužina boravka nije opredjeljujuća, osim u iznimnim situacijama, za određivanje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redovnog boravišta. Boravište je redovno ili uobičajeno ukoliko osoba duže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vrijeme boravi u određenom mjestu. Pri tome boravak ne mora biti vremenski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ograničen ili permanentan. Uz to se trebaju uvažiti sljedeće činjenične okolnosti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konkretnog slučaja: razlozi boravka, starost osobe, stupanj integracije, ali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dužina boravka.</w:t>
      </w:r>
      <w:r>
        <w:rPr>
          <w:rFonts w:ascii="TimesNewRoman" w:hAnsi="TimesNewRoman" w:cs="TimesNewRoman"/>
          <w:sz w:val="14"/>
          <w:szCs w:val="14"/>
        </w:rPr>
        <w:t xml:space="preserve">26 </w:t>
      </w:r>
      <w:r>
        <w:rPr>
          <w:rFonts w:ascii="TimesNewRoman" w:hAnsi="TimesNewRoman" w:cs="TimesNewRoman"/>
        </w:rPr>
        <w:t>Nakon odluke Suda EU, engleski sud se proglasio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nenadležnim. Naime, dojenče je u vremenu relevantnom za procjenu nadležnosti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već imala redovno boravište u Francuskoj; majka se vratila u svoju domovinu,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prekinula sve veze sa Engleskom, a dojenče, s obzirom na uzrast, nužno dijeli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socijalno i porodično okruženje sa tom osobom koja se o njemu brine – u ovom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slučaju majkom. Sud EU još je dodao da se u ovom slučaju vjerojatno nije ni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radilo o slučaju međunarodne otmice djeteta jer vanbračni otac, prema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engleskom pravu, uopće nije ni imao roditeljsko staranje.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2.5. Odluka u predmetu Health Service Execuative/S.C., A.C. od 3. 5.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2012.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 xml:space="preserve">Sud EU je 3. 5. 2012. godine donio odluku u predmetu </w:t>
      </w:r>
      <w:r>
        <w:rPr>
          <w:rFonts w:ascii="TimesNewRoman,Italic" w:hAnsi="TimesNewRoman,Italic" w:cs="TimesNewRoman,Italic"/>
          <w:i/>
          <w:iCs/>
        </w:rPr>
        <w:t>Health Service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>Execuative/</w:t>
      </w:r>
      <w:r>
        <w:rPr>
          <w:rFonts w:ascii="TimesNewRoman" w:hAnsi="TimesNewRoman" w:cs="TimesNewRoman"/>
        </w:rPr>
        <w:t>S.C., A.C. postupajući po Zahtjevu za prethodno tumačenje polja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primjene Uredbe Brissel IIa </w:t>
      </w:r>
      <w:r>
        <w:rPr>
          <w:rFonts w:ascii="TimesNewRoman,Italic" w:hAnsi="TimesNewRoman,Italic" w:cs="TimesNewRoman,Italic"/>
          <w:i/>
          <w:iCs/>
        </w:rPr>
        <w:t xml:space="preserve">ratione materia </w:t>
      </w:r>
      <w:r>
        <w:rPr>
          <w:rFonts w:ascii="TimesNewRoman" w:hAnsi="TimesNewRoman" w:cs="TimesNewRoman"/>
        </w:rPr>
        <w:t>i njenog čl. 56. irskog Vrhovnog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suda. Činjenice u ovome predmetu su sljedeće: S.C., irska državljanka,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maloljetna je i ima redovno boravište u Irskoj. Njena majka A.C. živi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Londonu. Tokom 2000. godine dijete je na dobrovoljnoj bazi stavljeno pod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starateljstvo </w:t>
      </w:r>
      <w:r>
        <w:rPr>
          <w:rFonts w:ascii="TimesNewRoman,Italic" w:hAnsi="TimesNewRoman,Italic" w:cs="TimesNewRoman,Italic"/>
          <w:i/>
          <w:iCs/>
        </w:rPr>
        <w:t xml:space="preserve">Health Service Executive, </w:t>
      </w:r>
      <w:r>
        <w:rPr>
          <w:rFonts w:ascii="TimesNewRoman" w:hAnsi="TimesNewRoman" w:cs="TimesNewRoman"/>
        </w:rPr>
        <w:t>tijelo koje je u Irskoj zaduženo za brigu 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djeci stavljenoj pod starateljstvo države. Sud je Odlukom o smještaju od 20. 7.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2000. godine prenio staranje o S.C. na HSE do njenog punoljetnosti (čl. 18.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Child Care Act 1991.). Međutim, stanje S.C. je veoma teško, postoji velika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opasnost od počinjenja samoubojstva te doktori smatraju da se dijete treba hitno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smjestiti u odgovarajuću ustanovu zatvorenog tipa koji može provesti dodatna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klinička pretraga i ponuditi potrebnu terapiju. S obzirom da takve ustanove nema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Irskoj, HSE poduzima sve što je potrebno kako bi dijete smjestilo u sanatorij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Engleskoj. Podnosi zahtjev Vrhovnom sudu da u postupku prethodne pravne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zaštite odredi smještaj S.C. u izabrani dom zatvorenog tipa u Engleskoj i o tome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obavještava, 29. 9. 2011. godine, irsko Centralno tijelo shodno čl. 56. Uredbe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Brissel IIa. Također, traži suglasnost Centralnog tijela za Englesku i Wels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skladu sa čl. 56. Uredbe Brissel IIa. U oktobru 2011. godine irskom Centralnom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tijelu je u ime Centralnog tijela za Englesku i Wels dostavljeno pismo, u čijem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zaglavlju su navedeni menadžment doma kao i gradsko vijeće grada u kojem se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dom nalazi (dakle lokalni organi), u kojem dom potvrđuje da je u stanju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osigurati smještaj djeteta shodno čl. 56. Uredbe Brissel IIa. Dana 2. 12. 2011.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godine Vrhovni sud odlučuje da dobrobit S.C. zahtijeva njen hitni smještaj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dom zatvorenog tipa u Englesku i određuje privremeni smještaj. Također, navodi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26 </w:t>
      </w:r>
      <w:r>
        <w:rPr>
          <w:rFonts w:ascii="TimesNewRoman" w:hAnsi="TimesNewRoman" w:cs="TimesNewRoman"/>
          <w:sz w:val="18"/>
          <w:szCs w:val="18"/>
        </w:rPr>
        <w:t xml:space="preserve">Siehr,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 cit</w:t>
      </w:r>
      <w:r>
        <w:rPr>
          <w:rFonts w:ascii="TimesNewRoman" w:hAnsi="TimesNewRoman" w:cs="TimesNewRoman"/>
          <w:sz w:val="18"/>
          <w:szCs w:val="18"/>
        </w:rPr>
        <w:t>., str. 317.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96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shodno čl. 56. st. 2. Uredbe Brissel IIa postoji potrebna suglasnost nadležnog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tijela – Centralno tijelo za Englesku i Wels i da, s obzirom na potrebu hitnog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postupanja, ostaje otvoreno pitanje postupak priznanja i izvršenja odluke 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smještaju u Engleskoj i Welsu shodno odredbama Uredbe Brissel IIa. Na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temelju ove odluke S.C. je premještena iz HSE u Englesku.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Vrhovni sud Irsko izrazi je, međutim, zabrinutost u vezi sa nizom pitanja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te, kako bi mogao procijeniti da je zaštićen najbolji interes djeteta i da li je bio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opravdan smještaj u ustanovu zatvorenog tipa u Engleskoj, obraća se Sudu EU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 više pitanja.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Prvo pitanje odnosilo se polje primjene </w:t>
      </w:r>
      <w:r>
        <w:rPr>
          <w:rFonts w:ascii="TimesNewRoman,Italic" w:hAnsi="TimesNewRoman,Italic" w:cs="TimesNewRoman,Italic"/>
          <w:i/>
          <w:iCs/>
        </w:rPr>
        <w:t xml:space="preserve">ratione materia, </w:t>
      </w:r>
      <w:r>
        <w:rPr>
          <w:rFonts w:ascii="TimesNewRoman" w:hAnsi="TimesNewRoman" w:cs="TimesNewRoman"/>
        </w:rPr>
        <w:t>odnosno da li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odluka jedne države članice o smještaju djeteta radi njegove vlastite zaštite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ustanovu zatvorenog tipa koja se nalazi u drugoj državi članici spada u polje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primjene Uredbe Brissel IIa. Sud EU odgovorio je potvrdno na ovo pitanje s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obrazloženjem da to proizlazi iz preambule 5 i čl. 1. i 2. Uredbe Brissel IIa.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Odluka o smještaju djeteta u ustanovu zatvorenog tipa u drugu državu nije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izričito navedena u čl. 1. st. 2. tač. d. i čl. 56., ali to ne znači da ovo pitanje ne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spada u polje primijene Uredbe Brissel IIa. Upravo je Sud EU svojom odlukom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predmetu C od 27. 11. 2007. godine</w:t>
      </w:r>
      <w:r>
        <w:rPr>
          <w:rFonts w:ascii="TimesNewRoman" w:hAnsi="TimesNewRoman" w:cs="TimesNewRoman"/>
          <w:sz w:val="14"/>
          <w:szCs w:val="14"/>
        </w:rPr>
        <w:t xml:space="preserve">27 </w:t>
      </w:r>
      <w:r>
        <w:rPr>
          <w:rFonts w:ascii="TimesNewRoman" w:hAnsi="TimesNewRoman" w:cs="TimesNewRoman"/>
        </w:rPr>
        <w:t>iznio stav da nabrajanje u čl. 1. st. 2.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Uredbe Brissel IIa nije konačno, jer se koristi riječi „posebice“ što znači da su,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kao primjer, navedena samo neka pitanja.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Drugo pitanje odnosilo se na potrebu postojanja suglasnosti nadležnog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tijela države u koju će se smjestiti dijete (zamoljenu državu) i potrebu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savjetovanja sa središnjim tijelom ili drugim tijelom nadležnim u toj državi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shodno čl. 56. Uredbe Brissel IIa. Sud EU iznio je stav da, kako bi se zaštito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najbolji interes djeteta, suglasnost prema čl. 56. st. 2. koja je potreban preduvjet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bi sud u državi moliteljici donio odluku o smještaju djeteta, mora poticati od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nadležnog tijela zamoljene države, te da nije dovoljno da ustanova u koje će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dijete biti smješteno da to odobrenje. Naime, ustanova koja profitira od smještaja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nije u stanju da donese neovisnu odluku. Nadalje, naglašeno je da bi, iz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razloga najboljeg interesa djeteta, bilo poželjno dozvoliti naknado osnaženje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odluke u situaciji kada sud koji je donio odluku o smještaju nije u potpunosti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siguran u nadležnost tijela koje je dalo suglasnost, a dijete je već smješteno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ustanovu. Sud EU je utvrdio da ustanova u koju je dijete smješteno nije privatna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nego je pod upravljanjem nadležnih tijela javne vlasti, tako se shodno čl. 56.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Uredbe Brissel IIa radi o pravovaljanoj suglasnosti.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 trećim i četvrtim pitanjem irski Vrhovni sud želi je znati da li odluka 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prisilnom smještaju u ustanovu u drugoj državi članici, koju je donio sud jedne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države članice treba prije izvršenja u toj drugoj (zamoljenoj) državi biti u njoj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priznata i proglašena izvršnom i da li u njoj može proizvoditi pravo dejstvo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prije nego što je postala izvršna. Sud EU zauzeo je stav da ove vrste odluka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moraju biti proglašene izvršnim u zamoljenoj državi prije njihovog izvršenja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toj državi. To proizlazi iz činjenice da su odluke kojima se određuje prisilni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smještaj djeteta u ustanovu zatvorenog tima usko povezane sa čl. 6. Povelje EU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27 </w:t>
      </w:r>
      <w:r>
        <w:rPr>
          <w:rFonts w:ascii="TimesNewRoman" w:hAnsi="TimesNewRoman" w:cs="TimesNewRoman"/>
          <w:sz w:val="18"/>
          <w:szCs w:val="18"/>
        </w:rPr>
        <w:t>Odluka Suda EU od 27. 11. 2007 – Rs. C-435/06 Podnositelj C;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http://www.juraforum.de/urteile/eugh/eugh-urteil-vom-27-11-2007-az-c-43506. (7. 1. 2014.)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97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 temeljnim pravima koji priznaje svakom čovjeku pa prema tome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maloljetniku pravo na slobodu. Pored toga, stajalište roditelja, koji su podržali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smještaj, može se u međuvremenu promijeniti. Kako Uredba Brissel IIa ne bi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izgubila na svojoj praktičnosti, odluka suda zamoljene države o zahtjevu za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izdavanje odluke o izvršenju mora se donijeti bez odlaganja, a što je i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najboljem interesu djeteta, i protive ove odluke uloženi pravni lijekovi ne mogu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imati suspenzivni učinak.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Posljednje pitanje ticalo se mogućeg produženja smještaja, odnosno da li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u slučaju produženja smještaja djeteta potrebno svaki put tražiti suglasnost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nadležnog tijela shodno čl. 56. st. 2. Uredbe Brissel IIa kao i podnositi zahtjeva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izdavanje odluke o izvršenju shodno čl. 28. Uredbe Brissel IIa. Sud EU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zauzeo je stav da svaka nova odluka o produženju smještaja djeteta zahtjeva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novu suglasnost nadležnih tijela zamoljene države. Odluka o smještaju djeteta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donesena u jednoj državi članici i proglašena izvršnom u drugoj državi članici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vrijedi samo za period naveden u odluci, tako da svaka nova odluka 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(produženju) smještaja zahtjeva i novi postupak proglašenja izvršnom.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Najbolji interes djeteta kao osnovni kriterij o kojem se mora voditi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računa u svim postupcima vezanim za djecu bio je razlog obraćanja Vrhovnog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 xml:space="preserve">suda Irske u okviru postupka prethodnog odlučivanja u predmetu </w:t>
      </w:r>
      <w:r>
        <w:rPr>
          <w:rFonts w:ascii="TimesNewRoman,Italic" w:hAnsi="TimesNewRoman,Italic" w:cs="TimesNewRoman,Italic"/>
          <w:i/>
          <w:iCs/>
        </w:rPr>
        <w:t>Health Service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>Execuative/S.C., A.C</w:t>
      </w:r>
      <w:r>
        <w:rPr>
          <w:rFonts w:ascii="TimesNewRoman" w:hAnsi="TimesNewRoman" w:cs="TimesNewRoman"/>
        </w:rPr>
        <w:t>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3. Umjesto zaključka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Prva četiri prezentirana slučaja zorno prikazuju teško savladiv problem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 se javlja u mnogim tzv. slučajevima međunarodne otmice djece: Dilemu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između obaveze provođenja odluke suda i neophodnosti uvažavanja kriterija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najboljeg interesa djeteta u svim postupcima koji se odnose na djecu. Ova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dilema javlja se posebno u situacijama kada se donesene odluke ne sprovedu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odmah već protokom vremena nastupe promijenjene okolnosti koje izazivaju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sumnju u to da li provedba odluke još uvijek odgovara najboljem interesu djeteta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ili ga ugrožava. U ovim situacijama upitno je da li je priznanje odluke jedne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države članice, temeljeno na načelo uzajamnog priznanja stranih sudskih odluka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državama članicama, još uvijek u skladu sa najboljim interesom djeteta.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Također, ne smijemo zaboraviti da se Uredba Brissel IIa primjenjuje usporedo sa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Haškom konvencijom o građanskopravnim aspektima međunarodne otmice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 iz 1980. godine. Uredba Brissel IIa regulira međunarodnu nadležnost 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priznanje i izvršenje odluka u predmetima roditeljske odgovornosti, a u čl. 11.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sadrži posebno pravilo koje predviđa primjenu Haške konvencije iz 1980. godine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usmjereno je na što je moguće brže razjašnjenje ne samo faktičke (povratak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djeteta), već i pravne situacije (reguliranje roditeljske odgovornosti).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Promatramo li ove odluke Suda EU koje se odnose na dio Uredbe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Brissel IIa koja regulira pitanje roditeljske odgovornosti, možemo izvući prva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opća učenja vezana za buduća tumačenja odredaba Uredbe. Kao prvo sud 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naglasio zahtjev za autonomnim tumačenjem Uredbe Brissel IIa i pri tome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ponovo potvrdio da se tumačenje Uredbe ali i nacionalnog prava koje je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98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pitanju, vrši u skladu sa komunitarnim pravom i njegovim načelima.</w:t>
      </w:r>
      <w:r>
        <w:rPr>
          <w:rFonts w:ascii="TimesNewRoman" w:hAnsi="TimesNewRoman" w:cs="TimesNewRoman"/>
          <w:sz w:val="14"/>
          <w:szCs w:val="14"/>
        </w:rPr>
        <w:t xml:space="preserve">28 </w:t>
      </w:r>
      <w:r>
        <w:rPr>
          <w:rFonts w:ascii="TimesNewRoman" w:hAnsi="TimesNewRoman" w:cs="TimesNewRoman"/>
        </w:rPr>
        <w:t>Pri tome,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potrebno je napomenuti da autonomno tumačenje ne znači i unificirano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tumačenje svih akata Europske unije, već tumačenje u skladu sa ciljem i svrhom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akta na koji se odnosi.</w:t>
      </w:r>
      <w:r>
        <w:rPr>
          <w:rFonts w:ascii="TimesNewRoman" w:hAnsi="TimesNewRoman" w:cs="TimesNewRoman"/>
          <w:sz w:val="14"/>
          <w:szCs w:val="14"/>
        </w:rPr>
        <w:t xml:space="preserve">29 </w:t>
      </w:r>
      <w:r>
        <w:rPr>
          <w:rFonts w:ascii="TimesNewRoman" w:hAnsi="TimesNewRoman" w:cs="TimesNewRoman"/>
        </w:rPr>
        <w:t>Nadalje, navodi se načelo uzajamnog povjerenje</w:t>
      </w:r>
      <w:r>
        <w:rPr>
          <w:rFonts w:ascii="TimesNewRoman" w:hAnsi="TimesNewRoman" w:cs="TimesNewRoman"/>
          <w:sz w:val="14"/>
          <w:szCs w:val="14"/>
        </w:rPr>
        <w:t xml:space="preserve">30 </w:t>
      </w:r>
      <w:r>
        <w:rPr>
          <w:rFonts w:ascii="TimesNewRoman" w:hAnsi="TimesNewRoman" w:cs="TimesNewRoman"/>
        </w:rPr>
        <w:t>koje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ističe i u ostalim aktima Europske unije. Kada se radi o situaciji nastaloj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nezakonitim odvođenjem i zadržavanjem djeteta u inostranstvo, stav je Suda EU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se ona ne bi smjela perpetuirati</w:t>
      </w:r>
      <w:r>
        <w:rPr>
          <w:rFonts w:ascii="TimesNewRoman" w:hAnsi="TimesNewRoman" w:cs="TimesNewRoman"/>
          <w:sz w:val="14"/>
          <w:szCs w:val="14"/>
        </w:rPr>
        <w:t>31</w:t>
      </w:r>
      <w:r>
        <w:rPr>
          <w:rFonts w:ascii="TimesNewRoman" w:hAnsi="TimesNewRoman" w:cs="TimesNewRoman"/>
        </w:rPr>
        <w:t>, bilo da se radi o privremenim mjerama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uključujući i mjere osiguranja (čl. 20.) bilo o povratku djeteta (čl. 11. st. 8.).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Osobito važnim smatra se stav Suda EU da se Uredba Brissel IIa tumači 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svjetlu prava navedenih u Povelji EU o temeljnim pravima, posebno prava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djeteta,</w:t>
      </w:r>
      <w:r>
        <w:rPr>
          <w:rFonts w:ascii="TimesNewRoman" w:hAnsi="TimesNewRoman" w:cs="TimesNewRoman"/>
          <w:sz w:val="14"/>
          <w:szCs w:val="14"/>
        </w:rPr>
        <w:t xml:space="preserve">32 </w:t>
      </w:r>
      <w:r>
        <w:rPr>
          <w:rFonts w:ascii="TimesNewRoman" w:hAnsi="TimesNewRoman" w:cs="TimesNewRoman"/>
        </w:rPr>
        <w:t>a što je i europski zakonodavac naglasio u preambuli 33: Uredba treba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biti sukladna Povelji EU o temeljnim pravima.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Bit će interesantno pratiti kako će Sud EU ove opće smjernice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europskog međunarodnog procesnog prava u oblasti roditeljske odgovornosti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dalje razjasniti i precizirati, odnosno izgraditi nove.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28 </w:t>
      </w:r>
      <w:r>
        <w:rPr>
          <w:rFonts w:ascii="TimesNewRoman" w:hAnsi="TimesNewRoman" w:cs="TimesNewRoman"/>
          <w:sz w:val="18"/>
          <w:szCs w:val="18"/>
        </w:rPr>
        <w:t>Odluka u predmetu Detiček v. Sgueglio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</w:t>
      </w:r>
      <w:r>
        <w:rPr>
          <w:rFonts w:ascii="TimesNewRoman" w:hAnsi="TimesNewRoman" w:cs="TimesNewRoman"/>
          <w:sz w:val="18"/>
          <w:szCs w:val="18"/>
        </w:rPr>
        <w:t>tač. 34. (FN 11).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29 </w:t>
      </w:r>
      <w:r>
        <w:rPr>
          <w:rFonts w:ascii="TimesNewRoman" w:hAnsi="TimesNewRoman" w:cs="TimesNewRoman"/>
          <w:sz w:val="18"/>
          <w:szCs w:val="18"/>
        </w:rPr>
        <w:t>Odluka u predmetu Barbara Mercedi/Richard Chaffe, tač. 46. (FN 14).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30 </w:t>
      </w:r>
      <w:r>
        <w:rPr>
          <w:rFonts w:ascii="TimesNewRoman" w:hAnsi="TimesNewRoman" w:cs="TimesNewRoman"/>
          <w:sz w:val="18"/>
          <w:szCs w:val="18"/>
        </w:rPr>
        <w:t>Odluka u predmetu Detiček v. Sgueglio, tač. 49. (FN 11) i Odluka u predmetu Povse v. Alpago,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tač. 43 (FN 12), kao i Preambula 21 Uredbe Brissel IIa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31 </w:t>
      </w:r>
      <w:r>
        <w:rPr>
          <w:rFonts w:ascii="TimesNewRoman" w:hAnsi="TimesNewRoman" w:cs="TimesNewRoman"/>
          <w:sz w:val="18"/>
          <w:szCs w:val="18"/>
        </w:rPr>
        <w:t>Odluka u predmetu Detiček v. Sgueglio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</w:t>
      </w:r>
      <w:r>
        <w:rPr>
          <w:rFonts w:ascii="TimesNewRoman" w:hAnsi="TimesNewRoman" w:cs="TimesNewRoman"/>
          <w:sz w:val="18"/>
          <w:szCs w:val="18"/>
        </w:rPr>
        <w:t>tač. 45. (FN 11) i Odluka u predmetu Povse v. Alpago,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tač. 40 i 59 (FN 12),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32 </w:t>
      </w:r>
      <w:r>
        <w:rPr>
          <w:rFonts w:ascii="TimesNewRoman" w:hAnsi="TimesNewRoman" w:cs="TimesNewRoman"/>
          <w:sz w:val="18"/>
          <w:szCs w:val="18"/>
        </w:rPr>
        <w:t>Odluka u predmetu Detiček v. Sgueglio, tač. 53. (FN 11), Odluka u predmetu J. McB. v. L.E.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tač. 60 (FN 13) i Odluka u predmetu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Health Service Execuative/S.C., A.C. </w:t>
      </w:r>
      <w:r>
        <w:rPr>
          <w:rFonts w:ascii="TimesNewRoman" w:hAnsi="TimesNewRoman" w:cs="TimesNewRoman"/>
          <w:sz w:val="18"/>
          <w:szCs w:val="18"/>
        </w:rPr>
        <w:t>tač. 68. (FN 15).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99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Dr. sc. Anita Duraković, Assistent professor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Law faculty of University Džemal Bijedić Mostar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BRUSELS II A REGULATION IN THE LIGHT OF COURT OF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EUROPEAN UNION PRACTICE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Summary: </w:t>
      </w:r>
      <w:r>
        <w:rPr>
          <w:rFonts w:ascii="TimesNewRoman" w:hAnsi="TimesNewRoman" w:cs="TimesNewRoman"/>
        </w:rPr>
        <w:t>This paper presents and analyzes the Court of the EU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decisions regarding the interpretation of Regulation Brussels IIa in which the EU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Court was governed by the best interest of the child. EU Court is bound by the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principle of the best interest of the child as the supreme criterion in all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proceedings relating to children, as stated in primary and secondary law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regulation - Art. 24 of the EU Charter of Fundamental Rights and the preamble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33 to the Regulation Brussels IIa. The stand of the EU Court that the Brussels IIa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Regulation should be interpreted in light of the rights listed in the Charter of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Fundamental Rights of the EU, in particular the rights of the child, is considered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particularly important. As this is a very dynamic field, it is essential for the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development of Bosnian international private law to have a continuous overview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of both legislative and judicial activity within the European Union, which have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already created some general directions for the development of European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international family law.</w:t>
      </w:r>
    </w:p>
    <w:p w:rsidR="00A6692C" w:rsidRDefault="00A6692C" w:rsidP="00A66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Key words: </w:t>
      </w:r>
      <w:r>
        <w:rPr>
          <w:rFonts w:ascii="TimesNewRoman" w:hAnsi="TimesNewRoman" w:cs="TimesNewRoman"/>
        </w:rPr>
        <w:t>Brusels IIa Regulation, Court of European union</w:t>
      </w:r>
      <w:r>
        <w:rPr>
          <w:rFonts w:ascii="TimesNewRoman,Bold" w:hAnsi="TimesNewRoman,Bold" w:cs="TimesNewRoman,Bold"/>
          <w:b/>
          <w:bCs/>
        </w:rPr>
        <w:t xml:space="preserve">, </w:t>
      </w:r>
      <w:r>
        <w:rPr>
          <w:rFonts w:ascii="TimesNewRoman" w:hAnsi="TimesNewRoman" w:cs="TimesNewRoman"/>
        </w:rPr>
        <w:t>EU</w:t>
      </w:r>
    </w:p>
    <w:p w:rsidR="0028510E" w:rsidRDefault="00A6692C" w:rsidP="00A6692C">
      <w:r>
        <w:rPr>
          <w:rFonts w:ascii="TimesNewRoman" w:hAnsi="TimesNewRoman" w:cs="TimesNewRoman"/>
        </w:rPr>
        <w:t>Charter of Fundamental Rights, best interest of the child.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82"/>
    <w:rsid w:val="0028510E"/>
    <w:rsid w:val="00585082"/>
    <w:rsid w:val="00A6692C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7679</Words>
  <Characters>43772</Characters>
  <Application>Microsoft Office Word</Application>
  <DocSecurity>0</DocSecurity>
  <Lines>364</Lines>
  <Paragraphs>102</Paragraphs>
  <ScaleCrop>false</ScaleCrop>
  <Company/>
  <LinksUpToDate>false</LinksUpToDate>
  <CharactersWithSpaces>51349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2016-03-17T13:09:00Z</dcterms:created>
  <dcterms:modified xsi:type="dcterms:W3CDTF">2016-03-17T13:09:00Z</dcterms:modified>
</cp:coreProperties>
</file>