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8B" w:rsidRPr="000A6F8B" w:rsidRDefault="000A6F8B" w:rsidP="000A6F8B">
      <w:pPr>
        <w:spacing w:after="0" w:line="240" w:lineRule="auto"/>
        <w:jc w:val="center"/>
        <w:rPr>
          <w:rFonts w:ascii="Adobe Garamond Pro" w:hAnsi="Adobe Garamond Pro" w:cs="Times New Roman"/>
          <w:sz w:val="24"/>
          <w:szCs w:val="24"/>
        </w:rPr>
      </w:pPr>
      <w:r w:rsidRPr="000A6F8B">
        <w:rPr>
          <w:rFonts w:ascii="Adobe Garamond Pro" w:hAnsi="Adobe Garamond Pro" w:cs="Times New Roman"/>
          <w:sz w:val="24"/>
          <w:szCs w:val="24"/>
        </w:rPr>
        <w:t>Keynote Speaker</w:t>
      </w:r>
    </w:p>
    <w:p w:rsidR="000A6F8B" w:rsidRPr="000A6F8B" w:rsidRDefault="000A6F8B" w:rsidP="000A6F8B">
      <w:pPr>
        <w:spacing w:after="0" w:line="240" w:lineRule="auto"/>
        <w:jc w:val="center"/>
        <w:rPr>
          <w:rFonts w:ascii="Adobe Garamond Pro" w:hAnsi="Adobe Garamond Pro" w:cs="Times New Roman"/>
          <w:sz w:val="24"/>
          <w:szCs w:val="24"/>
          <w:lang w:val="bs-Latn-BA"/>
        </w:rPr>
      </w:pPr>
    </w:p>
    <w:p w:rsidR="000A6F8B" w:rsidRPr="000A6F8B" w:rsidRDefault="000A6F8B" w:rsidP="000A6F8B">
      <w:pPr>
        <w:keepNext/>
        <w:keepLines/>
        <w:spacing w:after="0"/>
        <w:jc w:val="center"/>
        <w:outlineLvl w:val="0"/>
        <w:rPr>
          <w:rFonts w:ascii="Adobe Garamond Pro" w:eastAsiaTheme="majorEastAsia" w:hAnsi="Adobe Garamond Pro" w:cs="Times New Roman"/>
          <w:bCs/>
          <w:sz w:val="24"/>
          <w:szCs w:val="24"/>
        </w:rPr>
      </w:pPr>
      <w:bookmarkStart w:id="0" w:name="_Toc353443963"/>
      <w:bookmarkStart w:id="1" w:name="_Toc353455432"/>
      <w:r w:rsidRPr="000A6F8B">
        <w:rPr>
          <w:rFonts w:ascii="Adobe Garamond Pro" w:eastAsiaTheme="majorEastAsia" w:hAnsi="Adobe Garamond Pro" w:cs="Times New Roman"/>
          <w:b/>
          <w:bCs/>
          <w:sz w:val="24"/>
          <w:szCs w:val="24"/>
        </w:rPr>
        <w:t>A New Understanding of Linguistic Competence</w:t>
      </w:r>
      <w:bookmarkEnd w:id="0"/>
      <w:bookmarkEnd w:id="1"/>
    </w:p>
    <w:p w:rsidR="000A6F8B" w:rsidRPr="000A6F8B" w:rsidRDefault="000A6F8B" w:rsidP="000A6F8B">
      <w:pPr>
        <w:spacing w:after="0" w:line="240" w:lineRule="auto"/>
        <w:jc w:val="center"/>
        <w:rPr>
          <w:rFonts w:ascii="Adobe Garamond Pro" w:hAnsi="Adobe Garamond Pro" w:cs="Times New Roman"/>
          <w:sz w:val="24"/>
          <w:szCs w:val="24"/>
        </w:rPr>
      </w:pPr>
      <w:r w:rsidRPr="000A6F8B">
        <w:rPr>
          <w:rFonts w:ascii="Adobe Garamond Pro" w:hAnsi="Adobe Garamond Pro" w:cs="Times New Roman"/>
          <w:noProof/>
          <w:sz w:val="24"/>
          <w:szCs w:val="24"/>
          <w:lang w:val="bs-Latn-BA" w:eastAsia="bs-Latn-BA"/>
        </w:rPr>
        <w:pict>
          <v:shapetype id="_x0000_t32" coordsize="21600,21600" o:spt="32" o:oned="t" path="m,l21600,21600e" filled="f">
            <v:path arrowok="t" fillok="f" o:connecttype="none"/>
            <o:lock v:ext="edit" shapetype="t"/>
          </v:shapetype>
          <v:shape id="AutoShape 14" o:spid="_x0000_s1028" type="#_x0000_t32" style="position:absolute;left:0;text-align:left;margin-left:.4pt;margin-top:6.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qIA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"/>
        </w:pict>
      </w:r>
    </w:p>
    <w:p w:rsidR="000A6F8B" w:rsidRPr="000A6F8B" w:rsidRDefault="000A6F8B" w:rsidP="000A6F8B">
      <w:pPr>
        <w:spacing w:after="0" w:line="240" w:lineRule="auto"/>
        <w:jc w:val="center"/>
        <w:rPr>
          <w:rFonts w:ascii="Adobe Garamond Pro" w:hAnsi="Adobe Garamond Pro" w:cs="Times New Roman"/>
          <w:b/>
          <w:sz w:val="24"/>
          <w:szCs w:val="24"/>
        </w:rPr>
      </w:pPr>
      <w:r w:rsidRPr="000A6F8B">
        <w:rPr>
          <w:rFonts w:ascii="Adobe Garamond Pro" w:hAnsi="Adobe Garamond Pro" w:cs="Times New Roman"/>
          <w:b/>
          <w:sz w:val="24"/>
          <w:szCs w:val="24"/>
        </w:rPr>
        <w:t>Diane Larsen-Freeman</w:t>
      </w:r>
    </w:p>
    <w:p w:rsidR="000A6F8B" w:rsidRPr="000A6F8B" w:rsidRDefault="000A6F8B" w:rsidP="000A6F8B">
      <w:pPr>
        <w:spacing w:after="0" w:line="240" w:lineRule="auto"/>
        <w:jc w:val="center"/>
        <w:rPr>
          <w:rFonts w:ascii="Adobe Garamond Pro" w:hAnsi="Adobe Garamond Pro" w:cs="Times New Roman"/>
          <w:i/>
          <w:sz w:val="24"/>
          <w:szCs w:val="24"/>
        </w:rPr>
      </w:pPr>
      <w:r w:rsidRPr="000A6F8B">
        <w:rPr>
          <w:rFonts w:ascii="Adobe Garamond Pro" w:hAnsi="Adobe Garamond Pro" w:cs="Times New Roman"/>
          <w:i/>
          <w:sz w:val="24"/>
          <w:szCs w:val="24"/>
        </w:rPr>
        <w:t>University of Michigan/ Michigan, USA</w:t>
      </w:r>
    </w:p>
    <w:p w:rsidR="000A6F8B" w:rsidRPr="000A6F8B" w:rsidRDefault="000A6F8B" w:rsidP="000A6F8B">
      <w:pPr>
        <w:spacing w:after="0" w:line="240" w:lineRule="auto"/>
        <w:jc w:val="center"/>
        <w:rPr>
          <w:rFonts w:ascii="Adobe Garamond Pro" w:hAnsi="Adobe Garamond Pro" w:cs="Times New Roman"/>
          <w:sz w:val="24"/>
          <w:szCs w:val="24"/>
        </w:rPr>
      </w:pPr>
    </w:p>
    <w:p w:rsidR="000A6F8B" w:rsidRPr="000A6F8B" w:rsidRDefault="000A6F8B" w:rsidP="000A6F8B">
      <w:pPr>
        <w:spacing w:after="0" w:line="240" w:lineRule="auto"/>
        <w:jc w:val="center"/>
        <w:rPr>
          <w:rFonts w:ascii="Adobe Garamond Pro" w:hAnsi="Adobe Garamond Pro" w:cs="Times New Roman"/>
          <w:sz w:val="24"/>
          <w:szCs w:val="24"/>
        </w:rPr>
      </w:pPr>
      <w:r w:rsidRPr="000A6F8B">
        <w:rPr>
          <w:rFonts w:ascii="Adobe Garamond Pro" w:hAnsi="Adobe Garamond Pro" w:cs="Times New Roman"/>
          <w:sz w:val="24"/>
          <w:szCs w:val="24"/>
        </w:rPr>
        <w:t>ABSTRACT</w:t>
      </w:r>
    </w:p>
    <w:p w:rsidR="000A6F8B" w:rsidRPr="000A6F8B" w:rsidRDefault="000A6F8B" w:rsidP="000A6F8B">
      <w:pPr>
        <w:spacing w:after="0" w:line="240" w:lineRule="auto"/>
        <w:jc w:val="both"/>
        <w:rPr>
          <w:rFonts w:ascii="Adobe Garamond Pro" w:hAnsi="Adobe Garamond Pro" w:cs="Times New Roman"/>
          <w:sz w:val="24"/>
          <w:szCs w:val="24"/>
        </w:rPr>
      </w:pPr>
      <w:r w:rsidRPr="000A6F8B">
        <w:rPr>
          <w:rFonts w:ascii="Adobe Garamond Pro" w:hAnsi="Adobe Garamond Pro" w:cs="Times New Roman"/>
          <w:sz w:val="24"/>
          <w:szCs w:val="24"/>
        </w:rPr>
        <w:t>In this talk I will argue that our notion of linguistic competence needs to be revisited.  Static depictions of the grammar of the target language are not suitable for informing research and language teaching.  The fact is that language is dynamic, a characteristic that the term “competence” does not reflect.</w:t>
      </w:r>
    </w:p>
    <w:p w:rsidR="000A6F8B" w:rsidRPr="000A6F8B" w:rsidRDefault="000A6F8B" w:rsidP="000A6F8B">
      <w:pPr>
        <w:spacing w:after="0" w:line="240" w:lineRule="auto"/>
        <w:jc w:val="both"/>
        <w:rPr>
          <w:rFonts w:ascii="Adobe Garamond Pro" w:hAnsi="Adobe Garamond Pro" w:cs="Times New Roman"/>
          <w:sz w:val="24"/>
          <w:szCs w:val="24"/>
        </w:rPr>
      </w:pPr>
    </w:p>
    <w:p w:rsidR="000A6F8B" w:rsidRPr="000A6F8B" w:rsidRDefault="000A6F8B" w:rsidP="000A6F8B">
      <w:pPr>
        <w:spacing w:after="0" w:line="240" w:lineRule="auto"/>
        <w:jc w:val="both"/>
        <w:rPr>
          <w:rFonts w:ascii="Adobe Garamond Pro" w:eastAsia="Calibri" w:hAnsi="Adobe Garamond Pro" w:cs="Times New Roman"/>
          <w:sz w:val="24"/>
          <w:szCs w:val="24"/>
        </w:rPr>
      </w:pPr>
      <w:r w:rsidRPr="000A6F8B">
        <w:rPr>
          <w:rFonts w:ascii="Adobe Garamond Pro" w:hAnsi="Adobe Garamond Pro" w:cs="Times New Roman"/>
          <w:sz w:val="24"/>
          <w:szCs w:val="24"/>
        </w:rPr>
        <w:t xml:space="preserve">By entertaining a view of language informed by Complexity Theory, we will come to see language as a complex adaptive system.  </w:t>
      </w:r>
      <w:r w:rsidRPr="000A6F8B">
        <w:rPr>
          <w:rFonts w:ascii="Adobe Garamond Pro" w:eastAsia="Calibri" w:hAnsi="Adobe Garamond Pro" w:cs="Times New Roman"/>
          <w:sz w:val="24"/>
          <w:szCs w:val="24"/>
        </w:rPr>
        <w:t xml:space="preserve">Complexity theory sees language as a set of patterns emerging from use. Those that are frequently-occurring become emergent stabilities in a complex system.  The patterns themselves are variegated in form, and their borders are graded, not </w:t>
      </w:r>
      <w:proofErr w:type="spellStart"/>
      <w:r w:rsidRPr="000A6F8B">
        <w:rPr>
          <w:rFonts w:ascii="Adobe Garamond Pro" w:eastAsia="Calibri" w:hAnsi="Adobe Garamond Pro" w:cs="Times New Roman"/>
          <w:sz w:val="24"/>
          <w:szCs w:val="24"/>
        </w:rPr>
        <w:t>discrete.Complexity</w:t>
      </w:r>
      <w:proofErr w:type="spellEnd"/>
      <w:r w:rsidRPr="000A6F8B">
        <w:rPr>
          <w:rFonts w:ascii="Adobe Garamond Pro" w:eastAsia="Calibri" w:hAnsi="Adobe Garamond Pro" w:cs="Times New Roman"/>
          <w:sz w:val="24"/>
          <w:szCs w:val="24"/>
        </w:rPr>
        <w:t xml:space="preserve"> theorists subscribe to an </w:t>
      </w:r>
      <w:proofErr w:type="spellStart"/>
      <w:r w:rsidRPr="000A6F8B">
        <w:rPr>
          <w:rFonts w:ascii="Adobe Garamond Pro" w:eastAsia="Calibri" w:hAnsi="Adobe Garamond Pro" w:cs="Times New Roman"/>
          <w:sz w:val="24"/>
          <w:szCs w:val="24"/>
        </w:rPr>
        <w:t>emergentist</w:t>
      </w:r>
      <w:proofErr w:type="spellEnd"/>
      <w:r w:rsidRPr="000A6F8B">
        <w:rPr>
          <w:rFonts w:ascii="Adobe Garamond Pro" w:eastAsia="Calibri" w:hAnsi="Adobe Garamond Pro" w:cs="Times New Roman"/>
          <w:sz w:val="24"/>
          <w:szCs w:val="24"/>
        </w:rPr>
        <w:t xml:space="preserve"> view of language development.  As such, no innate language acquisition faculty is posited.  Instead, it is thought that a learner’s language resources develop from the interactions that the learner experiences.  Out of these interactions, a new order self-organizes.  Development is thus never complete, and a learner’s language resources can be seen as a dynamic ensemble of interacting patterns.</w:t>
      </w:r>
    </w:p>
    <w:p w:rsidR="005454BC" w:rsidRPr="000A6F8B" w:rsidRDefault="005454BC">
      <w:pPr>
        <w:rPr>
          <w:sz w:val="24"/>
          <w:szCs w:val="24"/>
        </w:rPr>
      </w:pPr>
    </w:p>
    <w:sectPr w:rsidR="005454BC" w:rsidRPr="000A6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6F8B"/>
    <w:rsid w:val="000A6F8B"/>
    <w:rsid w:val="00545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2013-05-22T09:02:00Z</dcterms:created>
  <dcterms:modified xsi:type="dcterms:W3CDTF">2013-05-22T09:03:00Z</dcterms:modified>
</cp:coreProperties>
</file>