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DE" w:rsidRPr="007D53F8" w:rsidRDefault="002F21DE" w:rsidP="002F21DE">
      <w:pPr>
        <w:pStyle w:val="Normale"/>
        <w:widowControl/>
        <w:jc w:val="center"/>
        <w:rPr>
          <w:b/>
          <w:szCs w:val="24"/>
          <w:lang w:val="tr-TR"/>
        </w:rPr>
      </w:pPr>
      <w:r w:rsidRPr="007D53F8">
        <w:rPr>
          <w:b/>
          <w:szCs w:val="24"/>
          <w:lang w:val="tr-TR"/>
        </w:rPr>
        <w:t>BİR SÖYLEM OLARAK YUNUS EMRE DİVANI</w:t>
      </w:r>
    </w:p>
    <w:p w:rsidR="002F21DE" w:rsidRPr="007D53F8" w:rsidRDefault="002F21DE" w:rsidP="002F21DE">
      <w:pPr>
        <w:pStyle w:val="Normale"/>
        <w:widowControl/>
        <w:jc w:val="center"/>
        <w:rPr>
          <w:b/>
          <w:szCs w:val="24"/>
          <w:lang w:val="tr-TR"/>
        </w:rPr>
      </w:pPr>
    </w:p>
    <w:p w:rsidR="002F21DE" w:rsidRPr="007D53F8" w:rsidRDefault="002F21DE" w:rsidP="002F21DE">
      <w:pPr>
        <w:pStyle w:val="Normale"/>
        <w:widowControl/>
        <w:jc w:val="center"/>
        <w:rPr>
          <w:b/>
          <w:szCs w:val="24"/>
          <w:lang w:val="tr-TR" w:eastAsia="tr-TR"/>
        </w:rPr>
      </w:pPr>
      <w:r w:rsidRPr="007D53F8">
        <w:rPr>
          <w:b/>
          <w:szCs w:val="24"/>
          <w:lang w:val="tr-TR" w:eastAsia="tr-TR"/>
        </w:rPr>
        <w:t>Muhsine BÖREKÇİ - Nesrin FEYZİOĞLU</w:t>
      </w:r>
    </w:p>
    <w:p w:rsidR="002F21DE" w:rsidRPr="007D53F8" w:rsidRDefault="002F21DE" w:rsidP="002F21DE">
      <w:pPr>
        <w:pStyle w:val="Normale"/>
        <w:widowControl/>
        <w:jc w:val="center"/>
        <w:rPr>
          <w:b/>
          <w:szCs w:val="24"/>
          <w:lang w:val="tr-TR" w:eastAsia="tr-TR"/>
        </w:rPr>
      </w:pPr>
    </w:p>
    <w:p w:rsidR="002F21DE" w:rsidRPr="007D53F8" w:rsidRDefault="002F21DE" w:rsidP="002F21DE">
      <w:pPr>
        <w:pStyle w:val="Normale"/>
        <w:widowControl/>
        <w:jc w:val="center"/>
        <w:rPr>
          <w:szCs w:val="24"/>
          <w:lang w:val="tr-TR" w:eastAsia="tr-TR"/>
        </w:rPr>
      </w:pPr>
      <w:r w:rsidRPr="007D53F8">
        <w:rPr>
          <w:szCs w:val="24"/>
          <w:lang w:val="tr-TR" w:eastAsia="tr-TR"/>
        </w:rPr>
        <w:t>Atatürk Üniversitesi, Kâzim Karabekir Eğitim Fakültesi, Türkçe Eğitimi Bölümü, Erzurum / Türkiye</w:t>
      </w:r>
    </w:p>
    <w:p w:rsidR="002F21DE" w:rsidRPr="007D53F8" w:rsidRDefault="002F21DE" w:rsidP="002F21DE">
      <w:pPr>
        <w:pStyle w:val="Normale"/>
        <w:widowControl/>
        <w:jc w:val="center"/>
        <w:rPr>
          <w:szCs w:val="24"/>
          <w:lang w:val="tr-TR" w:eastAsia="tr-TR"/>
        </w:rPr>
      </w:pPr>
    </w:p>
    <w:p w:rsidR="002F21DE" w:rsidRPr="007D53F8" w:rsidRDefault="002F21DE" w:rsidP="002F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1DE" w:rsidRPr="007D53F8" w:rsidRDefault="002F21DE" w:rsidP="002F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1DE" w:rsidRPr="007D53F8" w:rsidRDefault="002F21DE" w:rsidP="002F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2F21DE" w:rsidRPr="007D53F8" w:rsidRDefault="002F21DE" w:rsidP="002F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1DE" w:rsidRPr="007D53F8" w:rsidRDefault="002F21DE" w:rsidP="002F21D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doruk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evrensel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0BC">
        <w:rPr>
          <w:rFonts w:ascii="Times New Roman" w:eastAsia="Times New Roman" w:hAnsi="Times New Roman" w:cs="Times New Roman"/>
          <w:sz w:val="24"/>
          <w:szCs w:val="24"/>
        </w:rPr>
        <w:t>Emre’nin</w:t>
      </w:r>
      <w:proofErr w:type="spellEnd"/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hümanist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şair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olarak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değerlendirilmesine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yol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açmış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UNESCO 1972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yılını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Yunus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Emre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yılı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ilân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etmiştir</w:t>
      </w:r>
      <w:proofErr w:type="spellEnd"/>
      <w:r w:rsidRPr="00E310BC">
        <w:rPr>
          <w:rStyle w:val="linkzarea03"/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2007’de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Vakfı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</w:t>
      </w:r>
      <w:r w:rsidRPr="007D53F8">
        <w:rPr>
          <w:rFonts w:ascii="Times New Roman" w:hAnsi="Times New Roman" w:cs="Times New Roman"/>
          <w:sz w:val="24"/>
          <w:szCs w:val="24"/>
        </w:rPr>
        <w:t>irildiğinin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göstergesidir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değerlendirmelere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rağmen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söylenemez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Divanı’nı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evrensel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dilbilimsel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konmamıştır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pl-PL"/>
        </w:rPr>
        <w:t>Bu çalışmada, Yunus Emre Divanı,  bir yazınsal söylem olarak değerlendirilmeye; bir sözceleme öznesi olarak Yunus Emre’nin özgünlüğünü oluşturan nitelikler dilbilimsel ölçütle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rle tespit edilmeye çalışılmışt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pl-PL"/>
        </w:rPr>
        <w:t>ır. Bunun için söyle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 çözümleme yöntemi kullanılmış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Divan’dan seçilen örneklem üzerinde yazınsal/eleştirel söylem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çözümlemesi uygulanmıştı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pl-PL"/>
        </w:rPr>
        <w:t>r. Bu süreçte Divan, pek çok alt söylemden oluşmuş bir üst söylem olarak içinde yer aldığı gelenek ve üretildiği dönemin tarihî, sosyal, kültürel, ekonomik vb. koşulların belirled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iği bağlam içinde değerlendirilmişt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pl-PL"/>
        </w:rPr>
        <w:t>ir.</w:t>
      </w:r>
    </w:p>
    <w:p w:rsidR="00CC7C83" w:rsidRDefault="00CC7C83"/>
    <w:sectPr w:rsidR="00CC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1DE"/>
    <w:rsid w:val="002F21DE"/>
    <w:rsid w:val="00C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rsid w:val="002F2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linkzarea03">
    <w:name w:val="linkzarea03"/>
    <w:basedOn w:val="DefaultParagraphFont"/>
    <w:rsid w:val="002F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2013-05-28T13:00:00Z</dcterms:created>
  <dcterms:modified xsi:type="dcterms:W3CDTF">2013-05-28T13:00:00Z</dcterms:modified>
</cp:coreProperties>
</file>