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9A" w:rsidRPr="00A124A9" w:rsidRDefault="00391C9A" w:rsidP="00415616">
      <w:pPr>
        <w:spacing w:after="0" w:line="240" w:lineRule="auto"/>
        <w:jc w:val="center"/>
        <w:rPr>
          <w:rFonts w:ascii="Adobe Garamond Pro" w:hAnsi="Adobe Garamond Pro" w:cs="Times New Roman"/>
          <w:b/>
          <w:sz w:val="28"/>
          <w:szCs w:val="28"/>
        </w:rPr>
      </w:pPr>
    </w:p>
    <w:p w:rsidR="00435D84" w:rsidRPr="00A124A9" w:rsidRDefault="006D580F" w:rsidP="004C4352">
      <w:pPr>
        <w:pStyle w:val="NoSpacing"/>
        <w:jc w:val="center"/>
        <w:rPr>
          <w:rFonts w:ascii="Adobe Garamond Pro" w:eastAsiaTheme="minorHAnsi" w:hAnsi="Adobe Garamond Pro" w:cstheme="minorBidi"/>
          <w:b/>
          <w:sz w:val="28"/>
          <w:szCs w:val="28"/>
        </w:rPr>
      </w:pPr>
      <w:r w:rsidRPr="00A124A9">
        <w:rPr>
          <w:rFonts w:ascii="Adobe Garamond Pro" w:eastAsiaTheme="minorHAnsi" w:hAnsi="Adobe Garamond Pro" w:cstheme="minorBidi"/>
          <w:b/>
          <w:sz w:val="28"/>
          <w:szCs w:val="28"/>
        </w:rPr>
        <w:t>Globalni procesi i razvoj kapaciteta državnih službenika u Bosni i Hercegovini</w:t>
      </w:r>
    </w:p>
    <w:p w:rsidR="006D580F" w:rsidRPr="00A124A9" w:rsidRDefault="006D580F" w:rsidP="004C4352">
      <w:pPr>
        <w:pStyle w:val="NoSpacing"/>
        <w:jc w:val="center"/>
        <w:rPr>
          <w:rFonts w:ascii="Adobe Garamond Pro" w:eastAsiaTheme="minorHAnsi" w:hAnsi="Adobe Garamond Pro" w:cstheme="minorBidi"/>
          <w:b/>
        </w:rPr>
      </w:pPr>
    </w:p>
    <w:p w:rsidR="006D580F" w:rsidRPr="00A124A9" w:rsidRDefault="006D580F" w:rsidP="006D580F">
      <w:pPr>
        <w:pStyle w:val="NoSpacing"/>
        <w:jc w:val="center"/>
        <w:rPr>
          <w:rFonts w:ascii="Adobe Garamond Pro" w:eastAsiaTheme="minorHAnsi" w:hAnsi="Adobe Garamond Pro" w:cstheme="minorBidi"/>
          <w:b/>
        </w:rPr>
      </w:pPr>
      <w:r w:rsidRPr="00A124A9">
        <w:rPr>
          <w:rFonts w:ascii="Adobe Garamond Pro" w:eastAsiaTheme="minorHAnsi" w:hAnsi="Adobe Garamond Pro" w:cstheme="minorBidi"/>
          <w:b/>
        </w:rPr>
        <w:t>Samra Ljuca</w:t>
      </w:r>
    </w:p>
    <w:p w:rsidR="003D2FFD" w:rsidRPr="00A124A9" w:rsidRDefault="006D580F" w:rsidP="006D580F">
      <w:pPr>
        <w:pStyle w:val="NoSpacing"/>
        <w:jc w:val="center"/>
        <w:rPr>
          <w:rFonts w:ascii="Adobe Garamond Pro" w:eastAsiaTheme="minorHAnsi" w:hAnsi="Adobe Garamond Pro" w:cstheme="minorBidi"/>
        </w:rPr>
      </w:pPr>
      <w:r w:rsidRPr="00A124A9">
        <w:rPr>
          <w:rFonts w:ascii="Adobe Garamond Pro" w:eastAsiaTheme="minorHAnsi" w:hAnsi="Adobe Garamond Pro" w:cstheme="minorBidi"/>
        </w:rPr>
        <w:t>M</w:t>
      </w:r>
      <w:r w:rsidR="003D2FFD" w:rsidRPr="00A124A9">
        <w:rPr>
          <w:rFonts w:ascii="Adobe Garamond Pro" w:eastAsiaTheme="minorHAnsi" w:hAnsi="Adobe Garamond Pro" w:cstheme="minorBidi"/>
        </w:rPr>
        <w:t>agistar evropskih studija</w:t>
      </w:r>
    </w:p>
    <w:p w:rsidR="00435D84" w:rsidRPr="00A124A9" w:rsidRDefault="006D580F" w:rsidP="006D580F">
      <w:pPr>
        <w:pStyle w:val="NoSpacing"/>
        <w:jc w:val="center"/>
        <w:rPr>
          <w:rFonts w:ascii="Adobe Garamond Pro" w:eastAsiaTheme="minorHAnsi" w:hAnsi="Adobe Garamond Pro" w:cstheme="minorBidi"/>
        </w:rPr>
      </w:pPr>
      <w:r w:rsidRPr="00A124A9">
        <w:rPr>
          <w:rFonts w:ascii="Adobe Garamond Pro" w:eastAsiaTheme="minorHAnsi" w:hAnsi="Adobe Garamond Pro" w:cstheme="minorBidi"/>
        </w:rPr>
        <w:t>Agencija za državnu službu Federacije Bosne i Hercegovine</w:t>
      </w:r>
    </w:p>
    <w:p w:rsidR="003D2FFD" w:rsidRPr="00A124A9" w:rsidRDefault="003D2FFD" w:rsidP="003D2FFD">
      <w:pPr>
        <w:pStyle w:val="NoSpacing"/>
        <w:jc w:val="center"/>
        <w:rPr>
          <w:rFonts w:ascii="Adobe Garamond Pro" w:eastAsiaTheme="minorHAnsi" w:hAnsi="Adobe Garamond Pro" w:cstheme="minorBidi"/>
          <w:i/>
        </w:rPr>
      </w:pPr>
      <w:r w:rsidRPr="00A124A9">
        <w:rPr>
          <w:rFonts w:ascii="Adobe Garamond Pro" w:eastAsiaTheme="minorHAnsi" w:hAnsi="Adobe Garamond Pro" w:cstheme="minorBidi"/>
          <w:i/>
        </w:rPr>
        <w:t>E-mail: samra.ljuca@adsfbih.gov.ba</w:t>
      </w:r>
    </w:p>
    <w:p w:rsidR="003D2FFD" w:rsidRPr="00A124A9" w:rsidRDefault="003D2FFD" w:rsidP="003D2FFD">
      <w:pPr>
        <w:pStyle w:val="NoSpacing"/>
        <w:jc w:val="center"/>
        <w:rPr>
          <w:rFonts w:ascii="Adobe Garamond Pro" w:eastAsiaTheme="minorHAnsi" w:hAnsi="Adobe Garamond Pro" w:cstheme="minorBidi"/>
        </w:rPr>
      </w:pPr>
    </w:p>
    <w:p w:rsidR="00741A54" w:rsidRPr="00A124A9" w:rsidRDefault="009275CE" w:rsidP="003D2FFD">
      <w:pPr>
        <w:pStyle w:val="NoSpacing"/>
        <w:jc w:val="center"/>
        <w:rPr>
          <w:rFonts w:ascii="Adobe Garamond Pro" w:eastAsiaTheme="minorHAnsi" w:hAnsi="Adobe Garamond Pro" w:cstheme="minorBidi"/>
          <w:i/>
        </w:rPr>
      </w:pPr>
      <w:r w:rsidRPr="00A124A9">
        <w:rPr>
          <w:rFonts w:ascii="Adobe Garamond Pro" w:hAnsi="Adobe Garamond Pro"/>
          <w:noProof/>
          <w:sz w:val="24"/>
          <w:szCs w:val="24"/>
        </w:rPr>
        <w:pict>
          <v:shapetype id="_x0000_t202" coordsize="21600,21600" o:spt="202" path="m,l,21600r21600,l21600,xe">
            <v:stroke joinstyle="miter"/>
            <v:path gradientshapeok="t" o:connecttype="rect"/>
          </v:shapetype>
          <v:shape id="Text Box 14" o:spid="_x0000_s1026" type="#_x0000_t202" style="position:absolute;left:0;text-align:left;margin-left:-6.95pt;margin-top:5.1pt;width:238.4pt;height:236.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" fillcolor="#f2f2f2 [3052]" stroked="f">
            <v:textbox>
              <w:txbxContent>
                <w:p w:rsidR="00741A54" w:rsidRPr="00A6633C" w:rsidRDefault="00741A54" w:rsidP="004C4352">
                  <w:pPr>
                    <w:spacing w:after="0" w:line="240" w:lineRule="auto"/>
                    <w:jc w:val="both"/>
                    <w:rPr>
                      <w:rFonts w:ascii="Adobe Garamond Pro" w:hAnsi="Adobe Garamond Pro"/>
                      <w:sz w:val="20"/>
                      <w:szCs w:val="20"/>
                      <w:lang w:val="bs-Latn-BA"/>
                    </w:rPr>
                  </w:pPr>
                  <w:r w:rsidRPr="00A6633C">
                    <w:rPr>
                      <w:rFonts w:ascii="Adobe Garamond Pro" w:hAnsi="Adobe Garamond Pro"/>
                      <w:b/>
                      <w:i/>
                      <w:sz w:val="20"/>
                      <w:szCs w:val="20"/>
                      <w:lang w:val="bs-Latn-BA"/>
                    </w:rPr>
                    <w:t>Abstract:</w:t>
                  </w:r>
                  <w:r w:rsidR="003D2FFD" w:rsidRPr="003D2FFD">
                    <w:rPr>
                      <w:rFonts w:ascii="Adobe Garamond Pro" w:hAnsi="Adobe Garamond Pro"/>
                      <w:i/>
                      <w:sz w:val="20"/>
                      <w:szCs w:val="20"/>
                      <w:lang w:val="bs-Latn-BA"/>
                    </w:rPr>
                    <w:t>Countries in transition are facing the challange of adapting their public service to a new environment, which has emerged as a result of changes in the political and economic system, new expectations and demands of citizens and requirements to comply with European and global standards. Global changes call for not only new structures and institutions for public administrations but also major changes in public management, including human resources management. To meet these challenges, it is crucial for the public workforce to acquire as quickly as possible new skills and qualifications, including changes towards the public. A wide range of initial and in-service training is offered by a variety of providers in transition countries to improve professionalism of the civil service staff and to obtain new skills and qualifications. It is important issue for all countris in transition to dispose of an effective and efficient civil service training system, which will enable staff to carry out their new tasks and support economic development.</w:t>
                  </w:r>
                </w:p>
              </w:txbxContent>
            </v:textbox>
          </v:shape>
        </w:pict>
      </w:r>
      <w:r w:rsidR="00741A54" w:rsidRPr="00A124A9">
        <w:rPr>
          <w:rFonts w:ascii="Adobe Garamond Pro" w:hAnsi="Adobe Garamond Pro"/>
          <w:sz w:val="24"/>
          <w:szCs w:val="24"/>
          <w:lang w:val="bs-Latn-BA"/>
        </w:rPr>
        <w:br w:type="page"/>
      </w:r>
      <w:r w:rsidRPr="00A124A9">
        <w:rPr>
          <w:rFonts w:ascii="Adobe Garamond Pro" w:hAnsi="Adobe Garamond Pro"/>
          <w:noProof/>
          <w:sz w:val="24"/>
          <w:szCs w:val="24"/>
        </w:rPr>
        <w:pict>
          <v:rect id="Rectangle 15" o:spid="_x0000_s1028" style="position:absolute;left:0;text-align:left;margin-left:-104.7pt;margin-top:2.25pt;width:336.1pt;height:239.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" fillcolor="#f2f2f2 [3052]" stroked="f"/>
        </w:pict>
      </w:r>
      <w:r w:rsidRPr="00A124A9">
        <w:rPr>
          <w:rFonts w:ascii="Adobe Garamond Pro" w:hAnsi="Adobe Garamond Pro"/>
          <w:noProof/>
          <w:sz w:val="24"/>
          <w:szCs w:val="24"/>
        </w:rPr>
        <w:pict>
          <v:shape id="Text Box 13" o:spid="_x0000_s1027" type="#_x0000_t202" style="position:absolute;left:0;text-align:left;margin-left:231.6pt;margin-top:4.75pt;width:130.65pt;height:249.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" stroked="f" strokecolor="white [3212]">
            <v:textbox>
              <w:txbxContent>
                <w:p w:rsidR="00741A54" w:rsidRPr="00EC2B67" w:rsidRDefault="00741A54" w:rsidP="00741A54">
                  <w:pPr>
                    <w:spacing w:after="0" w:line="240" w:lineRule="auto"/>
                    <w:rPr>
                      <w:rFonts w:ascii="Adobe Garamond Pro" w:hAnsi="Adobe Garamond Pro"/>
                      <w:i/>
                      <w:sz w:val="20"/>
                      <w:szCs w:val="20"/>
                      <w:lang w:val="bs-Latn-BA"/>
                    </w:rPr>
                  </w:pPr>
                  <w:r w:rsidRPr="00EC2B67">
                    <w:rPr>
                      <w:rFonts w:ascii="Adobe Garamond Pro" w:hAnsi="Adobe Garamond Pro"/>
                      <w:b/>
                      <w:i/>
                      <w:sz w:val="20"/>
                      <w:szCs w:val="20"/>
                      <w:lang w:val="bs-Latn-BA"/>
                    </w:rPr>
                    <w:t>Keywords:</w:t>
                  </w:r>
                  <w:r w:rsidR="003D2FFD" w:rsidRPr="003D2FFD">
                    <w:rPr>
                      <w:rFonts w:ascii="Adobe Garamond Pro" w:hAnsi="Adobe Garamond Pro"/>
                      <w:i/>
                      <w:sz w:val="20"/>
                      <w:szCs w:val="20"/>
                      <w:lang w:val="bs-Latn-BA"/>
                    </w:rPr>
                    <w:t>Global changes, European standards, Civil Servants Training capacities, Human Resources Management, Traning System</w:t>
                  </w:r>
                </w:p>
              </w:txbxContent>
            </v:textbox>
          </v:shape>
        </w:pict>
      </w:r>
    </w:p>
    <w:p w:rsidR="001B748B" w:rsidRPr="00A124A9" w:rsidRDefault="00EC2B67" w:rsidP="003D2FFD">
      <w:pPr>
        <w:pStyle w:val="Heading1"/>
        <w:keepLines/>
        <w:spacing w:before="480" w:after="0"/>
        <w:jc w:val="both"/>
        <w:rPr>
          <w:rFonts w:ascii="Adobe Garamond Pro" w:hAnsi="Adobe Garamond Pro"/>
          <w:sz w:val="22"/>
          <w:szCs w:val="22"/>
        </w:rPr>
      </w:pPr>
      <w:r w:rsidRPr="00A124A9">
        <w:rPr>
          <w:rFonts w:ascii="Adobe Garamond Pro" w:hAnsi="Adobe Garamond Pro"/>
          <w:sz w:val="22"/>
          <w:szCs w:val="22"/>
          <w:lang w:val="bs-Latn-BA"/>
        </w:rPr>
        <w:lastRenderedPageBreak/>
        <w:t>UVOD</w:t>
      </w:r>
    </w:p>
    <w:p w:rsidR="001B748B" w:rsidRPr="00A124A9" w:rsidRDefault="001B748B" w:rsidP="001B748B">
      <w:pPr>
        <w:spacing w:after="0" w:line="240" w:lineRule="auto"/>
        <w:jc w:val="both"/>
        <w:rPr>
          <w:rFonts w:ascii="Adobe Garamond Pro" w:hAnsi="Adobe Garamond Pro"/>
          <w:sz w:val="20"/>
          <w:szCs w:val="20"/>
          <w:lang w:val="bs-Latn-BA"/>
        </w:rPr>
      </w:pPr>
    </w:p>
    <w:p w:rsidR="003D2FFD" w:rsidRPr="00A124A9" w:rsidRDefault="003D2FFD" w:rsidP="003D2FFD">
      <w:pPr>
        <w:spacing w:after="0" w:line="240" w:lineRule="auto"/>
        <w:ind w:firstLine="720"/>
        <w:jc w:val="both"/>
        <w:rPr>
          <w:rFonts w:ascii="Adobe Garamond Pro" w:hAnsi="Adobe Garamond Pro"/>
          <w:sz w:val="20"/>
          <w:szCs w:val="20"/>
          <w:lang w:val="bs-Latn-BA"/>
        </w:rPr>
      </w:pPr>
      <w:r w:rsidRPr="00A124A9">
        <w:rPr>
          <w:rFonts w:ascii="Adobe Garamond Pro" w:hAnsi="Adobe Garamond Pro"/>
          <w:sz w:val="20"/>
          <w:szCs w:val="20"/>
          <w:lang w:val="bs-Latn-BA"/>
        </w:rPr>
        <w:t>Razvoj i uspostava moderne i efikasne bosanskohercegovačke javne uprave predstavlja veoma bitan segment u ispunjavanju kriterija i uvjeta koje nameće proces pristupanja Evropskoj uniji.</w:t>
      </w:r>
      <w:r w:rsidRPr="00A124A9">
        <w:rPr>
          <w:rFonts w:ascii="Adobe Garamond Pro" w:hAnsi="Adobe Garamond Pro"/>
          <w:sz w:val="20"/>
          <w:szCs w:val="20"/>
          <w:vertAlign w:val="superscript"/>
          <w:lang w:val="bs-Latn-BA"/>
        </w:rPr>
        <w:footnoteReference w:id="2"/>
      </w:r>
    </w:p>
    <w:p w:rsidR="003D2FFD" w:rsidRPr="00A124A9" w:rsidRDefault="003D2FFD" w:rsidP="003D2FFD">
      <w:pPr>
        <w:spacing w:after="0" w:line="240" w:lineRule="auto"/>
        <w:ind w:firstLine="720"/>
        <w:jc w:val="both"/>
        <w:rPr>
          <w:rFonts w:ascii="Adobe Garamond Pro" w:hAnsi="Adobe Garamond Pro"/>
          <w:sz w:val="20"/>
          <w:szCs w:val="20"/>
          <w:lang w:val="bs-Latn-BA"/>
        </w:rPr>
      </w:pPr>
    </w:p>
    <w:p w:rsidR="003D2FFD" w:rsidRPr="00A124A9" w:rsidRDefault="003D2FFD" w:rsidP="003D2FFD">
      <w:pPr>
        <w:spacing w:after="0" w:line="240" w:lineRule="auto"/>
        <w:ind w:firstLine="720"/>
        <w:jc w:val="both"/>
        <w:rPr>
          <w:rFonts w:ascii="Adobe Garamond Pro" w:hAnsi="Adobe Garamond Pro"/>
          <w:sz w:val="20"/>
          <w:szCs w:val="20"/>
          <w:lang w:val="bs-Latn-BA"/>
        </w:rPr>
      </w:pPr>
      <w:r w:rsidRPr="00A124A9">
        <w:rPr>
          <w:rFonts w:ascii="Adobe Garamond Pro" w:hAnsi="Adobe Garamond Pro"/>
          <w:sz w:val="20"/>
          <w:szCs w:val="20"/>
          <w:lang w:val="bs-Latn-BA"/>
        </w:rPr>
        <w:t>Bosni i Hercegovini je neusmnjivo potrebna stručna i kompetentna javna uprava koja je sposobna da ispuni Kopenhaške kriterije</w:t>
      </w:r>
      <w:r w:rsidRPr="00A124A9">
        <w:rPr>
          <w:rFonts w:ascii="Adobe Garamond Pro" w:hAnsi="Adobe Garamond Pro"/>
          <w:sz w:val="20"/>
          <w:szCs w:val="20"/>
          <w:vertAlign w:val="superscript"/>
          <w:lang w:val="bs-Latn-BA"/>
        </w:rPr>
        <w:footnoteReference w:id="3"/>
      </w:r>
      <w:r w:rsidRPr="00A124A9">
        <w:rPr>
          <w:rFonts w:ascii="Adobe Garamond Pro" w:hAnsi="Adobe Garamond Pro"/>
          <w:sz w:val="20"/>
          <w:szCs w:val="20"/>
          <w:lang w:val="bs-Latn-BA"/>
        </w:rPr>
        <w:t xml:space="preserve"> i istovremeno implementira pravno nasljedstvo Evropske unije (</w:t>
      </w:r>
      <w:r w:rsidRPr="00A124A9">
        <w:rPr>
          <w:rFonts w:ascii="Adobe Garamond Pro" w:hAnsi="Adobe Garamond Pro"/>
          <w:i/>
          <w:sz w:val="20"/>
          <w:szCs w:val="20"/>
          <w:lang w:val="bs-Latn-BA"/>
        </w:rPr>
        <w:t>Acquis Communautaire)</w:t>
      </w:r>
      <w:r w:rsidRPr="00A124A9">
        <w:rPr>
          <w:rFonts w:ascii="Adobe Garamond Pro" w:hAnsi="Adobe Garamond Pro"/>
          <w:sz w:val="20"/>
          <w:szCs w:val="20"/>
          <w:lang w:val="bs-Latn-BA"/>
        </w:rPr>
        <w:t xml:space="preserve">. Posljednji izvještaj Evropske komisije o napretku Bosne i Hercegovine u procesu evropskih integracija napominje da su administrativni kapaciteti u Bosni i Hercegovini za provedbu acquis-a </w:t>
      </w:r>
      <w:r w:rsidRPr="00A124A9">
        <w:rPr>
          <w:rFonts w:ascii="Adobe Garamond Pro" w:hAnsi="Adobe Garamond Pro"/>
          <w:i/>
          <w:iCs/>
          <w:sz w:val="20"/>
          <w:szCs w:val="20"/>
          <w:lang w:val="bs-Latn-BA"/>
        </w:rPr>
        <w:t>i dalje nedovoljni</w:t>
      </w:r>
      <w:r w:rsidRPr="00A124A9">
        <w:rPr>
          <w:rFonts w:ascii="Adobe Garamond Pro" w:hAnsi="Adobe Garamond Pro"/>
          <w:sz w:val="20"/>
          <w:szCs w:val="20"/>
          <w:lang w:val="bs-Latn-BA"/>
        </w:rPr>
        <w:t>. Složena podjela nadležnosti između administrativnih struktura na različitim nivoima vlasti i dalje negativno utiče na efikasno pružanje usluga, kao i na funkcionalnu podjelu uloga u procesu evropskih integracija.</w:t>
      </w:r>
      <w:r w:rsidRPr="00A124A9">
        <w:rPr>
          <w:rFonts w:ascii="Adobe Garamond Pro" w:hAnsi="Adobe Garamond Pro"/>
          <w:sz w:val="20"/>
          <w:szCs w:val="20"/>
          <w:vertAlign w:val="superscript"/>
          <w:lang w:val="bs-Latn-BA"/>
        </w:rPr>
        <w:footnoteReference w:id="4"/>
      </w:r>
      <w:r w:rsidRPr="00A124A9">
        <w:rPr>
          <w:rFonts w:ascii="Adobe Garamond Pro" w:hAnsi="Adobe Garamond Pro"/>
          <w:sz w:val="20"/>
          <w:szCs w:val="20"/>
          <w:lang w:val="bs-Latn-BA"/>
        </w:rPr>
        <w:t xml:space="preserve"> Upravljanje reformskim procesima je složen i vrlo kompleksan proces, koji kao krajnji rezultat donosi i promjenu u državnoj službi. Reforma podrazumijeva neku vrstu aktivnosti, koja oblikuje i transformira organizacijske procese, procedure, te utječe na promjenu stavova i ponašanja uposlenih u državnoj službi. </w:t>
      </w:r>
    </w:p>
    <w:p w:rsidR="003D2FFD" w:rsidRPr="00A124A9" w:rsidRDefault="003D2FFD" w:rsidP="003D2FFD">
      <w:pPr>
        <w:spacing w:after="0" w:line="240" w:lineRule="auto"/>
        <w:ind w:firstLine="720"/>
        <w:jc w:val="both"/>
        <w:rPr>
          <w:rFonts w:ascii="Adobe Garamond Pro" w:hAnsi="Adobe Garamond Pro"/>
          <w:sz w:val="20"/>
          <w:szCs w:val="20"/>
          <w:lang w:val="bs-Latn-BA"/>
        </w:rPr>
      </w:pPr>
    </w:p>
    <w:p w:rsidR="003D2FFD" w:rsidRPr="00A124A9" w:rsidRDefault="003D2FFD" w:rsidP="003D2FFD">
      <w:pPr>
        <w:spacing w:after="0" w:line="240" w:lineRule="auto"/>
        <w:ind w:firstLine="720"/>
        <w:jc w:val="both"/>
        <w:rPr>
          <w:rFonts w:ascii="Adobe Garamond Pro" w:hAnsi="Adobe Garamond Pro"/>
          <w:sz w:val="20"/>
          <w:szCs w:val="20"/>
          <w:lang w:val="bs-Latn-BA"/>
        </w:rPr>
      </w:pPr>
      <w:r w:rsidRPr="00A124A9">
        <w:rPr>
          <w:rFonts w:ascii="Adobe Garamond Pro" w:hAnsi="Adobe Garamond Pro"/>
          <w:sz w:val="20"/>
          <w:szCs w:val="20"/>
          <w:lang w:val="bs-Latn-BA"/>
        </w:rPr>
        <w:t>Postoji i niz drugih faktora, koji zahtjevaju stalne reformske aktivnosti unutar javne uprave a odnose se na općepoznate globalne procese i tehnološke inovacije, koje proširuju spketar mogućnosti i inovacija, ali donose i nove izazove i opasnosti. Niti jedna  uprava, posebno javna uprava malih i siromašnih zemalja, ne može sebi priuštiti luksuz nepoznavanja i nerazumijevanja procesa globalizacije i ignoriranja tehnoloških inovacija.</w:t>
      </w:r>
      <w:r w:rsidRPr="00A124A9">
        <w:rPr>
          <w:rFonts w:ascii="Adobe Garamond Pro" w:hAnsi="Adobe Garamond Pro"/>
          <w:sz w:val="20"/>
          <w:szCs w:val="20"/>
          <w:vertAlign w:val="superscript"/>
          <w:lang w:val="bs-Latn-BA"/>
        </w:rPr>
        <w:footnoteReference w:id="5"/>
      </w:r>
      <w:r w:rsidRPr="00A124A9">
        <w:rPr>
          <w:rFonts w:ascii="Adobe Garamond Pro" w:hAnsi="Adobe Garamond Pro"/>
          <w:sz w:val="20"/>
          <w:szCs w:val="20"/>
          <w:lang w:val="bs-Latn-BA"/>
        </w:rPr>
        <w:t xml:space="preserve"> Poznato nam je da globalizam kao ideologija teži ka uspostavljanju hegemonije te da vjeruje u tehnologiju i tehnološki razvoj, koji svaku individuu čine neovisnom o vremenu i prostoru. U smislu uspona globalnog građanskog društva nacionalne vlade ne gube autonomiju već učestvuju u raspodjeli moći sa svijetom biznisa, međunarodnim i nevladinim organizacijama.</w:t>
      </w:r>
      <w:r w:rsidRPr="00A124A9">
        <w:rPr>
          <w:rFonts w:ascii="Adobe Garamond Pro" w:hAnsi="Adobe Garamond Pro"/>
          <w:sz w:val="20"/>
          <w:szCs w:val="20"/>
          <w:vertAlign w:val="superscript"/>
          <w:lang w:val="bs-Latn-BA"/>
        </w:rPr>
        <w:footnoteReference w:id="6"/>
      </w:r>
      <w:r w:rsidRPr="00A124A9">
        <w:rPr>
          <w:rFonts w:ascii="Adobe Garamond Pro" w:hAnsi="Adobe Garamond Pro"/>
          <w:sz w:val="20"/>
          <w:szCs w:val="20"/>
          <w:lang w:val="bs-Latn-BA"/>
        </w:rPr>
        <w:t xml:space="preserve"> U savremenom svijetu vlade imaju sasvim drugačiju ulogu u društvu i preuzimaju odgovornost upravljanja reformskim procesima i promjenama. </w:t>
      </w:r>
    </w:p>
    <w:p w:rsidR="003D2FFD" w:rsidRPr="00A124A9" w:rsidRDefault="003D2FFD" w:rsidP="003D2FFD">
      <w:pPr>
        <w:spacing w:after="0" w:line="240" w:lineRule="auto"/>
        <w:ind w:firstLine="720"/>
        <w:jc w:val="both"/>
        <w:rPr>
          <w:rFonts w:ascii="Adobe Garamond Pro" w:hAnsi="Adobe Garamond Pro"/>
          <w:sz w:val="20"/>
          <w:szCs w:val="20"/>
          <w:lang w:val="bs-Latn-BA"/>
        </w:rPr>
      </w:pPr>
    </w:p>
    <w:p w:rsidR="003D2FFD" w:rsidRPr="00A124A9" w:rsidRDefault="003D2FFD" w:rsidP="003D2FFD">
      <w:pPr>
        <w:spacing w:after="0" w:line="240" w:lineRule="auto"/>
        <w:ind w:firstLine="720"/>
        <w:jc w:val="both"/>
        <w:rPr>
          <w:rFonts w:ascii="Adobe Garamond Pro" w:hAnsi="Adobe Garamond Pro"/>
          <w:sz w:val="20"/>
          <w:szCs w:val="20"/>
          <w:lang w:val="bs-Latn-BA"/>
        </w:rPr>
      </w:pPr>
      <w:r w:rsidRPr="00A124A9">
        <w:rPr>
          <w:rFonts w:ascii="Adobe Garamond Pro" w:hAnsi="Adobe Garamond Pro"/>
          <w:sz w:val="20"/>
          <w:szCs w:val="20"/>
          <w:lang w:val="bs-Latn-BA"/>
        </w:rPr>
        <w:t xml:space="preserve">Da bi bosanskohercegovačka javna uprava mogla odgovoriti promjenama i reformskim zahtjevima neophodna je reforma unutarnjih struktura, procesa, procedura i, </w:t>
      </w:r>
      <w:r w:rsidRPr="00A124A9">
        <w:rPr>
          <w:rFonts w:ascii="Adobe Garamond Pro" w:hAnsi="Adobe Garamond Pro"/>
          <w:sz w:val="20"/>
          <w:szCs w:val="20"/>
          <w:lang w:val="bs-Latn-BA"/>
        </w:rPr>
        <w:lastRenderedPageBreak/>
        <w:t>iznad svega, kulture. Sastavni dijelovi ovih promjena čini spremnost uprave i državnih službenika da usvoje nova znanja i vještne i prilagode se promjenama.</w:t>
      </w:r>
      <w:r w:rsidRPr="00A124A9">
        <w:rPr>
          <w:rFonts w:ascii="Adobe Garamond Pro" w:hAnsi="Adobe Garamond Pro"/>
          <w:sz w:val="20"/>
          <w:szCs w:val="20"/>
          <w:vertAlign w:val="superscript"/>
          <w:lang w:val="bs-Latn-BA"/>
        </w:rPr>
        <w:footnoteReference w:id="7"/>
      </w:r>
      <w:r w:rsidRPr="00A124A9">
        <w:rPr>
          <w:rFonts w:ascii="Adobe Garamond Pro" w:hAnsi="Adobe Garamond Pro"/>
          <w:sz w:val="20"/>
          <w:szCs w:val="20"/>
          <w:lang w:val="bs-Latn-BA"/>
        </w:rPr>
        <w:t xml:space="preserve"> Stručno obrazovanje i obuka,  ključni su preduslovi za reformu javne uprave, a pitanje izgradnje institucionalnih kapaciteta za obrazovanje i obuku državnih službenika u Bosni i Hercegovini rješava se u okviru entitetskih agencija za državnu službu/upravu, državne Agencije i Pododjela za ljudske resurse Distrikta Brčko. </w:t>
      </w:r>
    </w:p>
    <w:p w:rsidR="003D2FFD" w:rsidRPr="00A124A9" w:rsidRDefault="003D2FFD" w:rsidP="003D2FFD">
      <w:pPr>
        <w:spacing w:after="0" w:line="240" w:lineRule="auto"/>
        <w:ind w:firstLine="720"/>
        <w:jc w:val="both"/>
        <w:rPr>
          <w:rFonts w:ascii="Adobe Garamond Pro" w:hAnsi="Adobe Garamond Pro"/>
          <w:sz w:val="20"/>
          <w:szCs w:val="20"/>
          <w:lang w:val="bs-Latn-BA"/>
        </w:rPr>
      </w:pPr>
    </w:p>
    <w:p w:rsidR="003D2FFD" w:rsidRPr="00A124A9" w:rsidRDefault="003D2FFD" w:rsidP="003D2FFD">
      <w:pPr>
        <w:spacing w:after="0" w:line="240" w:lineRule="auto"/>
        <w:ind w:firstLine="720"/>
        <w:jc w:val="both"/>
        <w:rPr>
          <w:rFonts w:ascii="Adobe Garamond Pro" w:hAnsi="Adobe Garamond Pro"/>
          <w:sz w:val="20"/>
          <w:szCs w:val="20"/>
          <w:lang w:val="bs-Latn-BA"/>
        </w:rPr>
      </w:pPr>
      <w:r w:rsidRPr="00A124A9">
        <w:rPr>
          <w:rFonts w:ascii="Adobe Garamond Pro" w:hAnsi="Adobe Garamond Pro"/>
          <w:sz w:val="20"/>
          <w:szCs w:val="20"/>
          <w:lang w:val="bs-Latn-BA"/>
        </w:rPr>
        <w:t xml:space="preserve">Neophodno je dati nekolio terminoloških napomena. Pod pojmom javna uprava, ovdje se podrazumijevaju tijela organa uprave, odnosno u njima zaposleni državni službenici (državna  ministarstva, federalni i republički organi uprave, uprave organizacije i uredi državne uprave u kantonima). Javna uprava u gore opisanom smislu, ne obuhvata javne službe u zdravstvu, obrazovanju,  kulturi i dr., i uposlene u organima uprave sa nezavršenom visokom stručnom spremom. </w:t>
      </w:r>
    </w:p>
    <w:p w:rsidR="003D2FFD" w:rsidRPr="00A124A9" w:rsidRDefault="003D2FFD" w:rsidP="003D2FFD">
      <w:pPr>
        <w:spacing w:after="0" w:line="240" w:lineRule="auto"/>
        <w:ind w:firstLine="720"/>
        <w:jc w:val="both"/>
        <w:rPr>
          <w:rFonts w:ascii="Adobe Garamond Pro" w:hAnsi="Adobe Garamond Pro"/>
          <w:sz w:val="20"/>
          <w:szCs w:val="20"/>
          <w:lang w:val="bs-Latn-BA"/>
        </w:rPr>
      </w:pPr>
    </w:p>
    <w:p w:rsidR="003D2FFD" w:rsidRPr="00A124A9" w:rsidRDefault="003D2FFD" w:rsidP="003D2FFD">
      <w:pPr>
        <w:spacing w:after="0" w:line="240" w:lineRule="auto"/>
        <w:jc w:val="both"/>
        <w:rPr>
          <w:rFonts w:ascii="Adobe Garamond Pro" w:hAnsi="Adobe Garamond Pro"/>
          <w:b/>
          <w:lang w:val="bs-Latn-BA"/>
        </w:rPr>
      </w:pPr>
      <w:r w:rsidRPr="00A124A9">
        <w:rPr>
          <w:rFonts w:ascii="Adobe Garamond Pro" w:hAnsi="Adobe Garamond Pro"/>
          <w:b/>
          <w:lang w:val="bs-Latn-BA"/>
        </w:rPr>
        <w:t>SISTEM RAZVOJA KAPACITETA DRŽAVNIH SLUŽBENIKA</w:t>
      </w:r>
    </w:p>
    <w:p w:rsidR="003D2FFD" w:rsidRPr="00A124A9" w:rsidRDefault="003D2FFD" w:rsidP="003D2FFD">
      <w:pPr>
        <w:spacing w:after="0" w:line="240" w:lineRule="auto"/>
        <w:jc w:val="both"/>
        <w:rPr>
          <w:rFonts w:ascii="Adobe Garamond Pro" w:hAnsi="Adobe Garamond Pro"/>
          <w:b/>
          <w:sz w:val="20"/>
          <w:szCs w:val="20"/>
          <w:lang w:val="bs-Latn-BA"/>
        </w:rPr>
      </w:pPr>
      <w:bookmarkStart w:id="0" w:name="_GoBack"/>
      <w:bookmarkEnd w:id="0"/>
    </w:p>
    <w:p w:rsidR="003D2FFD" w:rsidRPr="00A124A9" w:rsidRDefault="003D2FFD" w:rsidP="003D2FFD">
      <w:pPr>
        <w:spacing w:after="0" w:line="240" w:lineRule="auto"/>
        <w:jc w:val="both"/>
        <w:rPr>
          <w:rFonts w:ascii="Adobe Garamond Pro" w:hAnsi="Adobe Garamond Pro"/>
          <w:b/>
          <w:lang w:val="bs-Latn-BA"/>
        </w:rPr>
      </w:pPr>
      <w:r w:rsidRPr="00A124A9">
        <w:rPr>
          <w:rFonts w:ascii="Adobe Garamond Pro" w:hAnsi="Adobe Garamond Pro"/>
          <w:b/>
          <w:lang w:val="bs-Latn-BA"/>
        </w:rPr>
        <w:t>Kratak osvrt na trenutno stanje</w:t>
      </w:r>
    </w:p>
    <w:p w:rsidR="003D2FFD" w:rsidRPr="00A124A9" w:rsidRDefault="003D2FFD" w:rsidP="003D2FFD">
      <w:pPr>
        <w:spacing w:after="0" w:line="240" w:lineRule="auto"/>
        <w:jc w:val="both"/>
        <w:rPr>
          <w:rFonts w:ascii="Adobe Garamond Pro" w:hAnsi="Adobe Garamond Pro"/>
          <w:b/>
          <w:sz w:val="20"/>
          <w:szCs w:val="20"/>
          <w:lang w:val="bs-Latn-BA"/>
        </w:rPr>
      </w:pPr>
    </w:p>
    <w:p w:rsidR="003D2FFD" w:rsidRPr="00A124A9" w:rsidRDefault="003D2FFD" w:rsidP="003D2FFD">
      <w:pPr>
        <w:spacing w:after="0" w:line="240" w:lineRule="auto"/>
        <w:ind w:firstLine="720"/>
        <w:jc w:val="both"/>
        <w:rPr>
          <w:rFonts w:ascii="Adobe Garamond Pro" w:hAnsi="Adobe Garamond Pro"/>
          <w:sz w:val="20"/>
          <w:szCs w:val="20"/>
          <w:lang w:val="bs-Latn-BA"/>
        </w:rPr>
      </w:pPr>
      <w:r w:rsidRPr="00A124A9">
        <w:rPr>
          <w:rFonts w:ascii="Adobe Garamond Pro" w:hAnsi="Adobe Garamond Pro"/>
          <w:sz w:val="20"/>
          <w:szCs w:val="20"/>
          <w:lang w:val="bs-Latn-BA"/>
        </w:rPr>
        <w:t xml:space="preserve">Unapređenje kapaciteta i profesionalizma uposlenih u javnoj upravi te osiguravanje političke neovisnosti javne uprave osnovni su uvjeti za uspostavu javne uprave koja učinkovito i stručno obavlja javne funkcije te pruža kvalitetnije usluge građanima. </w:t>
      </w:r>
    </w:p>
    <w:p w:rsidR="003D2FFD" w:rsidRPr="00A124A9" w:rsidRDefault="003D2FFD" w:rsidP="003D2FFD">
      <w:pPr>
        <w:spacing w:after="0" w:line="240" w:lineRule="auto"/>
        <w:ind w:firstLine="720"/>
        <w:jc w:val="both"/>
        <w:rPr>
          <w:rFonts w:ascii="Adobe Garamond Pro" w:hAnsi="Adobe Garamond Pro"/>
          <w:sz w:val="20"/>
          <w:szCs w:val="20"/>
          <w:lang w:val="bs-Latn-BA"/>
        </w:rPr>
      </w:pPr>
    </w:p>
    <w:p w:rsidR="003D2FFD" w:rsidRPr="00A124A9" w:rsidRDefault="003D2FFD" w:rsidP="003D2FFD">
      <w:pPr>
        <w:spacing w:after="0" w:line="240" w:lineRule="auto"/>
        <w:ind w:firstLine="720"/>
        <w:jc w:val="both"/>
        <w:rPr>
          <w:rFonts w:ascii="Adobe Garamond Pro" w:hAnsi="Adobe Garamond Pro"/>
          <w:i/>
          <w:iCs/>
          <w:sz w:val="20"/>
          <w:szCs w:val="20"/>
          <w:lang w:val="bs-Latn-BA"/>
        </w:rPr>
      </w:pPr>
      <w:r w:rsidRPr="00A124A9">
        <w:rPr>
          <w:rFonts w:ascii="Adobe Garamond Pro" w:hAnsi="Adobe Garamond Pro"/>
          <w:sz w:val="20"/>
          <w:szCs w:val="20"/>
          <w:lang w:val="bs-Latn-BA"/>
        </w:rPr>
        <w:t xml:space="preserve">Zakonim o državnoj službi/upravi u Bosni i Hercegovini utvrđuju se načela profesionalne državne službe i osigurava se pravni okvir za stručno obrazovanje i usavršavanje državnih službenika. </w:t>
      </w:r>
      <w:r w:rsidRPr="00A124A9">
        <w:rPr>
          <w:rFonts w:ascii="Adobe Garamond Pro" w:hAnsi="Adobe Garamond Pro"/>
          <w:iCs/>
          <w:sz w:val="20"/>
          <w:szCs w:val="20"/>
          <w:lang w:val="bs-Latn-BA"/>
        </w:rPr>
        <w:t>Državni službenici su dužni da neprestano rade na svom stručnom obrazovanju i usavršavanju. Također, imaju prava i obavezu da učestvuju na savjetovanjima i drugim oblicima aktivnosti, o čemu odlučujerukovodilac organa državne službe, vodeći pri tome računa o podjednakom tretmanu svih državnih službenika.</w:t>
      </w:r>
    </w:p>
    <w:p w:rsidR="003D2FFD" w:rsidRPr="00A124A9" w:rsidRDefault="003D2FFD" w:rsidP="003D2FFD">
      <w:pPr>
        <w:spacing w:after="0" w:line="240" w:lineRule="auto"/>
        <w:ind w:firstLine="720"/>
        <w:jc w:val="both"/>
        <w:rPr>
          <w:rFonts w:ascii="Adobe Garamond Pro" w:hAnsi="Adobe Garamond Pro"/>
          <w:sz w:val="20"/>
          <w:szCs w:val="20"/>
          <w:lang w:val="bs-Latn-BA"/>
        </w:rPr>
      </w:pPr>
    </w:p>
    <w:p w:rsidR="003D2FFD" w:rsidRPr="00A124A9" w:rsidRDefault="003D2FFD" w:rsidP="003D2FFD">
      <w:pPr>
        <w:spacing w:after="0" w:line="240" w:lineRule="auto"/>
        <w:ind w:firstLine="720"/>
        <w:jc w:val="both"/>
        <w:rPr>
          <w:rFonts w:ascii="Adobe Garamond Pro" w:hAnsi="Adobe Garamond Pro"/>
          <w:sz w:val="20"/>
          <w:szCs w:val="20"/>
          <w:lang w:val="bs-Latn-BA"/>
        </w:rPr>
      </w:pPr>
      <w:r w:rsidRPr="00A124A9">
        <w:rPr>
          <w:rFonts w:ascii="Adobe Garamond Pro" w:hAnsi="Adobe Garamond Pro"/>
          <w:sz w:val="20"/>
          <w:szCs w:val="20"/>
          <w:lang w:val="bs-Latn-BA"/>
        </w:rPr>
        <w:t xml:space="preserve">Postojeći sistem upravljanja i stručnog razvoja ljudskih potencijala obuhvata planiranje zapošljavanja, provođenje postupka zapošljavanja, ocjenjivanje rada državnih službenika, nagrađivanje i kontinuirano stručno obrazovanje i usavršavanje. Postojeći pravni okvir povezao je obuku kao funkciju upravljanja ljudskim potencijalima sa drugim funkcijama upravljanja ljudskim potencijalima kao što su: ocjenjivanje državnih službenika, razvoj karijere, unapređenje znanja i vještina i pripremanja za nove izazove u provođenju reforme javne uprave. Međutim, praksa pokazuje kako se ove odredbe, ukoliko se uopće poštuju, uglavnom nastoje formalno zadovoljiti, a da se pri tome ne ulazi u stvarni kvalitet njihove implementacije. Također, očigledno je da uspjeh u obrazovnim i stručnim </w:t>
      </w:r>
      <w:r w:rsidRPr="00A124A9">
        <w:rPr>
          <w:rFonts w:ascii="Adobe Garamond Pro" w:hAnsi="Adobe Garamond Pro"/>
          <w:sz w:val="20"/>
          <w:szCs w:val="20"/>
          <w:lang w:val="bs-Latn-BA"/>
        </w:rPr>
        <w:lastRenderedPageBreak/>
        <w:t>programima uglavnom nema značajniju ulogu u napredovanju državnih službenika,</w:t>
      </w:r>
      <w:r w:rsidRPr="00A124A9">
        <w:rPr>
          <w:rFonts w:ascii="Adobe Garamond Pro" w:hAnsi="Adobe Garamond Pro"/>
          <w:sz w:val="20"/>
          <w:szCs w:val="20"/>
          <w:vertAlign w:val="superscript"/>
          <w:lang w:val="bs-Latn-BA"/>
        </w:rPr>
        <w:footnoteReference w:id="8"/>
      </w:r>
      <w:r w:rsidRPr="00A124A9">
        <w:rPr>
          <w:rFonts w:ascii="Adobe Garamond Pro" w:hAnsi="Adobe Garamond Pro"/>
          <w:sz w:val="20"/>
          <w:szCs w:val="20"/>
          <w:lang w:val="bs-Latn-BA"/>
        </w:rPr>
        <w:t xml:space="preserve"> kao što je to slučaj u nekim od zemalja Evropske unije (Francuska, Njemačka, Belgija) koje su razvile programe obuke u cilju unapređenja i promocije u višu kategoriju radnih mjesta</w:t>
      </w:r>
      <w:r w:rsidRPr="00A124A9">
        <w:rPr>
          <w:rFonts w:ascii="Adobe Garamond Pro" w:hAnsi="Adobe Garamond Pro"/>
          <w:sz w:val="20"/>
          <w:szCs w:val="20"/>
          <w:vertAlign w:val="superscript"/>
          <w:lang w:val="bs-Latn-BA"/>
        </w:rPr>
        <w:footnoteReference w:id="9"/>
      </w:r>
      <w:r w:rsidRPr="00A124A9">
        <w:rPr>
          <w:rFonts w:ascii="Adobe Garamond Pro" w:hAnsi="Adobe Garamond Pro"/>
          <w:sz w:val="20"/>
          <w:szCs w:val="20"/>
          <w:lang w:val="bs-Latn-BA"/>
        </w:rPr>
        <w:t xml:space="preserve">. Program obuke i ispiti u ovim zemljama su regulirani podzakonskim propisima. </w:t>
      </w:r>
    </w:p>
    <w:p w:rsidR="003D2FFD" w:rsidRPr="00A124A9" w:rsidRDefault="003D2FFD" w:rsidP="003D2FFD">
      <w:pPr>
        <w:spacing w:after="0" w:line="240" w:lineRule="auto"/>
        <w:ind w:firstLine="720"/>
        <w:jc w:val="both"/>
        <w:rPr>
          <w:rFonts w:ascii="Adobe Garamond Pro" w:hAnsi="Adobe Garamond Pro"/>
          <w:sz w:val="20"/>
          <w:szCs w:val="20"/>
          <w:lang w:val="bs-Latn-BA"/>
        </w:rPr>
      </w:pPr>
    </w:p>
    <w:p w:rsidR="003D2FFD" w:rsidRPr="00A124A9" w:rsidRDefault="003D2FFD" w:rsidP="003D2FFD">
      <w:pPr>
        <w:spacing w:after="0" w:line="240" w:lineRule="auto"/>
        <w:ind w:firstLine="720"/>
        <w:jc w:val="both"/>
        <w:rPr>
          <w:rFonts w:ascii="Adobe Garamond Pro" w:hAnsi="Adobe Garamond Pro"/>
          <w:sz w:val="20"/>
          <w:szCs w:val="20"/>
          <w:lang w:val="bs-Latn-BA"/>
        </w:rPr>
      </w:pPr>
      <w:r w:rsidRPr="00A124A9">
        <w:rPr>
          <w:rFonts w:ascii="Adobe Garamond Pro" w:hAnsi="Adobe Garamond Pro"/>
          <w:sz w:val="20"/>
          <w:szCs w:val="20"/>
          <w:lang w:val="bs-Latn-BA"/>
        </w:rPr>
        <w:t xml:space="preserve">Postojeći sistem obuke i usavršavanja u Bosni i Hercegovini karakterišu četiri bitna koraka/faze koji/koje su međusobne povezani/povezane i ne mogu biti razdvojeni/razdvojene jedan od drugog/jedna od druge: </w:t>
      </w:r>
    </w:p>
    <w:p w:rsidR="003D2FFD" w:rsidRPr="00A124A9" w:rsidRDefault="003D2FFD" w:rsidP="003D2FFD">
      <w:pPr>
        <w:spacing w:after="0" w:line="240" w:lineRule="auto"/>
        <w:ind w:firstLine="720"/>
        <w:jc w:val="both"/>
        <w:rPr>
          <w:rFonts w:ascii="Adobe Garamond Pro" w:hAnsi="Adobe Garamond Pro"/>
          <w:sz w:val="20"/>
          <w:szCs w:val="20"/>
          <w:lang w:val="bs-Latn-BA"/>
        </w:rPr>
      </w:pPr>
    </w:p>
    <w:p w:rsidR="003D2FFD" w:rsidRPr="00A124A9" w:rsidRDefault="003D2FFD" w:rsidP="003D2FFD">
      <w:pPr>
        <w:pStyle w:val="ListParagraph"/>
        <w:numPr>
          <w:ilvl w:val="0"/>
          <w:numId w:val="22"/>
        </w:numPr>
        <w:spacing w:after="0" w:line="240" w:lineRule="auto"/>
        <w:jc w:val="both"/>
        <w:rPr>
          <w:rFonts w:ascii="Adobe Garamond Pro" w:hAnsi="Adobe Garamond Pro"/>
          <w:sz w:val="20"/>
          <w:szCs w:val="20"/>
          <w:lang w:val="bs-Latn-BA"/>
        </w:rPr>
      </w:pPr>
      <w:r w:rsidRPr="00A124A9">
        <w:rPr>
          <w:rFonts w:ascii="Adobe Garamond Pro" w:hAnsi="Adobe Garamond Pro"/>
          <w:sz w:val="20"/>
          <w:szCs w:val="20"/>
          <w:lang w:val="bs-Latn-BA"/>
        </w:rPr>
        <w:t>analiza potreba za stručnim usavršavanjem u različitim područjima i tehnikama, te utvrđivanje prioritetnih aktivnosti,</w:t>
      </w:r>
    </w:p>
    <w:p w:rsidR="003D2FFD" w:rsidRPr="00A124A9" w:rsidRDefault="003D2FFD" w:rsidP="003D2FFD">
      <w:pPr>
        <w:pStyle w:val="ListParagraph"/>
        <w:numPr>
          <w:ilvl w:val="0"/>
          <w:numId w:val="22"/>
        </w:numPr>
        <w:spacing w:after="0" w:line="240" w:lineRule="auto"/>
        <w:jc w:val="both"/>
        <w:rPr>
          <w:rFonts w:ascii="Adobe Garamond Pro" w:hAnsi="Adobe Garamond Pro"/>
          <w:sz w:val="20"/>
          <w:szCs w:val="20"/>
          <w:lang w:val="bs-Latn-BA"/>
        </w:rPr>
      </w:pPr>
      <w:r w:rsidRPr="00A124A9">
        <w:rPr>
          <w:rFonts w:ascii="Adobe Garamond Pro" w:hAnsi="Adobe Garamond Pro"/>
          <w:sz w:val="20"/>
          <w:szCs w:val="20"/>
          <w:lang w:val="bs-Latn-BA"/>
        </w:rPr>
        <w:t>priprema i razvoj edukativnih programa i pratećih obrazovnih materijala,</w:t>
      </w:r>
    </w:p>
    <w:p w:rsidR="003D2FFD" w:rsidRPr="00A124A9" w:rsidRDefault="003D2FFD" w:rsidP="003D2FFD">
      <w:pPr>
        <w:pStyle w:val="ListParagraph"/>
        <w:numPr>
          <w:ilvl w:val="0"/>
          <w:numId w:val="22"/>
        </w:numPr>
        <w:spacing w:after="0" w:line="240" w:lineRule="auto"/>
        <w:jc w:val="both"/>
        <w:rPr>
          <w:rFonts w:ascii="Adobe Garamond Pro" w:hAnsi="Adobe Garamond Pro"/>
          <w:sz w:val="20"/>
          <w:szCs w:val="20"/>
          <w:lang w:val="bs-Latn-BA"/>
        </w:rPr>
      </w:pPr>
      <w:r w:rsidRPr="00A124A9">
        <w:rPr>
          <w:rFonts w:ascii="Adobe Garamond Pro" w:hAnsi="Adobe Garamond Pro"/>
          <w:sz w:val="20"/>
          <w:szCs w:val="20"/>
          <w:lang w:val="bs-Latn-BA"/>
        </w:rPr>
        <w:t>organiziranje standardnih i specijaliziranih modela edukacije i osiguranje obuke o modernimtehnikama prenošenja znanja za predavače,</w:t>
      </w:r>
    </w:p>
    <w:p w:rsidR="003D2FFD" w:rsidRPr="00A124A9" w:rsidRDefault="003D2FFD" w:rsidP="003D2FFD">
      <w:pPr>
        <w:pStyle w:val="ListParagraph"/>
        <w:numPr>
          <w:ilvl w:val="0"/>
          <w:numId w:val="22"/>
        </w:numPr>
        <w:spacing w:after="0" w:line="240" w:lineRule="auto"/>
        <w:jc w:val="both"/>
        <w:rPr>
          <w:rFonts w:ascii="Adobe Garamond Pro" w:hAnsi="Adobe Garamond Pro"/>
          <w:sz w:val="20"/>
          <w:szCs w:val="20"/>
          <w:lang w:val="bs-Latn-BA"/>
        </w:rPr>
      </w:pPr>
      <w:r w:rsidRPr="00A124A9">
        <w:rPr>
          <w:rFonts w:ascii="Adobe Garamond Pro" w:hAnsi="Adobe Garamond Pro"/>
          <w:sz w:val="20"/>
          <w:szCs w:val="20"/>
          <w:lang w:val="bs-Latn-BA"/>
        </w:rPr>
        <w:t>stalna evaluacija i monitoring provedenih obrazovnih aktivnosti.</w:t>
      </w:r>
    </w:p>
    <w:p w:rsidR="003D2FFD" w:rsidRPr="00A124A9" w:rsidRDefault="003D2FFD" w:rsidP="003D2FFD">
      <w:pPr>
        <w:spacing w:after="0" w:line="240" w:lineRule="auto"/>
        <w:ind w:firstLine="720"/>
        <w:jc w:val="both"/>
        <w:rPr>
          <w:rFonts w:ascii="Adobe Garamond Pro" w:hAnsi="Adobe Garamond Pro"/>
          <w:sz w:val="20"/>
          <w:szCs w:val="20"/>
          <w:lang w:val="bs-Latn-BA"/>
        </w:rPr>
      </w:pPr>
    </w:p>
    <w:p w:rsidR="003D2FFD" w:rsidRPr="00A124A9" w:rsidRDefault="003D2FFD" w:rsidP="003D2FFD">
      <w:pPr>
        <w:spacing w:after="0" w:line="240" w:lineRule="auto"/>
        <w:jc w:val="both"/>
        <w:rPr>
          <w:rFonts w:ascii="Adobe Garamond Pro" w:hAnsi="Adobe Garamond Pro"/>
          <w:lang w:val="bs-Latn-BA"/>
        </w:rPr>
      </w:pPr>
      <w:r w:rsidRPr="00A124A9">
        <w:rPr>
          <w:rFonts w:ascii="Adobe Garamond Pro" w:hAnsi="Adobe Garamond Pro"/>
          <w:b/>
          <w:lang w:val="bs-Latn-BA"/>
        </w:rPr>
        <w:t>Opis problema</w:t>
      </w:r>
    </w:p>
    <w:p w:rsidR="003D2FFD" w:rsidRPr="00A124A9" w:rsidRDefault="003D2FFD" w:rsidP="003D2FFD">
      <w:pPr>
        <w:spacing w:after="0" w:line="240" w:lineRule="auto"/>
        <w:ind w:firstLine="720"/>
        <w:jc w:val="both"/>
        <w:rPr>
          <w:rFonts w:ascii="Adobe Garamond Pro" w:hAnsi="Adobe Garamond Pro"/>
          <w:sz w:val="20"/>
          <w:szCs w:val="20"/>
          <w:lang w:val="bs-Latn-BA"/>
        </w:rPr>
      </w:pPr>
    </w:p>
    <w:p w:rsidR="003D2FFD" w:rsidRPr="00A124A9" w:rsidRDefault="003D2FFD" w:rsidP="003D2FFD">
      <w:pPr>
        <w:spacing w:after="0" w:line="240" w:lineRule="auto"/>
        <w:ind w:firstLine="720"/>
        <w:jc w:val="both"/>
        <w:rPr>
          <w:rFonts w:ascii="Adobe Garamond Pro" w:hAnsi="Adobe Garamond Pro"/>
          <w:sz w:val="20"/>
          <w:szCs w:val="20"/>
          <w:lang w:val="bs-Latn-BA"/>
        </w:rPr>
      </w:pPr>
      <w:r w:rsidRPr="00A124A9">
        <w:rPr>
          <w:rFonts w:ascii="Adobe Garamond Pro" w:hAnsi="Adobe Garamond Pro"/>
          <w:sz w:val="20"/>
          <w:szCs w:val="20"/>
          <w:lang w:val="bs-Latn-BA"/>
        </w:rPr>
        <w:t xml:space="preserve">U okviru postojećeg sistema obuke uočeni su problemi nedostatka kvalitetnih kadrova za primjenu politika upravljanja ljudskim resursima te nedostatka prakse ocjene radnog učinka nakon odslušane obuke. Pored toga, zanemaren je i finansijski aspekt stručnog obrazovanja kako na nivou državne agencije tako i na nivou entiteta. U većini slučajeva se primjenjuje centraliziran sistem finansiranja stručnog usavršavanja državnih službenika. Agencije za državnu službu/upravu organizuju obuke besplatno, u skladu sa potrebama organa državne službe. Na temelju indikatora, koji su korišteni za analizu efektivnosti javne uprave u okviru Strategije za Jugositočnu Evropu (SEE) 2020 rezultati istraživanja pokazuju da je u 2013. godine u Bosni i Hercegovini u prosjeku za za jednog polaznike obuke izdvojeno 13,00 BAM. </w:t>
      </w:r>
    </w:p>
    <w:p w:rsidR="003D2FFD" w:rsidRPr="00A124A9" w:rsidRDefault="003D2FFD" w:rsidP="003D2FFD">
      <w:pPr>
        <w:spacing w:after="0" w:line="240" w:lineRule="auto"/>
        <w:ind w:firstLine="720"/>
        <w:jc w:val="both"/>
        <w:rPr>
          <w:rFonts w:ascii="Adobe Garamond Pro" w:hAnsi="Adobe Garamond Pro"/>
          <w:sz w:val="20"/>
          <w:szCs w:val="20"/>
          <w:lang w:val="bs-Latn-BA"/>
        </w:rPr>
      </w:pPr>
    </w:p>
    <w:p w:rsidR="003D2FFD" w:rsidRPr="00A124A9" w:rsidRDefault="003D2FFD" w:rsidP="003D2FFD">
      <w:pPr>
        <w:spacing w:after="0" w:line="240" w:lineRule="auto"/>
        <w:ind w:firstLine="720"/>
        <w:jc w:val="both"/>
        <w:rPr>
          <w:rFonts w:ascii="Adobe Garamond Pro" w:hAnsi="Adobe Garamond Pro"/>
          <w:sz w:val="20"/>
          <w:szCs w:val="20"/>
          <w:lang w:val="bs-Latn-BA"/>
        </w:rPr>
      </w:pPr>
      <w:r w:rsidRPr="00A124A9">
        <w:rPr>
          <w:rFonts w:ascii="Adobe Garamond Pro" w:hAnsi="Adobe Garamond Pro"/>
          <w:noProof/>
          <w:sz w:val="20"/>
          <w:szCs w:val="20"/>
          <w:lang w:val="bs-Latn-BA" w:eastAsia="bs-Latn-BA"/>
        </w:rPr>
        <w:lastRenderedPageBreak/>
        <w:drawing>
          <wp:inline distT="0" distB="0" distL="0" distR="0">
            <wp:extent cx="3885363" cy="2190539"/>
            <wp:effectExtent l="5181" t="4868" r="5181" b="4868"/>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25F41" w:rsidRPr="00A124A9" w:rsidRDefault="00F25F41" w:rsidP="00F25F41">
      <w:pPr>
        <w:spacing w:after="0" w:line="240" w:lineRule="auto"/>
        <w:ind w:firstLine="720"/>
        <w:jc w:val="center"/>
        <w:rPr>
          <w:rFonts w:ascii="Adobe Garamond Pro" w:hAnsi="Adobe Garamond Pro"/>
          <w:sz w:val="18"/>
          <w:szCs w:val="18"/>
          <w:lang w:val="bs-Latn-BA"/>
        </w:rPr>
      </w:pPr>
    </w:p>
    <w:p w:rsidR="003D2FFD" w:rsidRPr="00A124A9" w:rsidRDefault="003D2FFD" w:rsidP="00F25F41">
      <w:pPr>
        <w:spacing w:after="0" w:line="240" w:lineRule="auto"/>
        <w:ind w:firstLine="720"/>
        <w:jc w:val="center"/>
        <w:rPr>
          <w:rFonts w:ascii="Adobe Garamond Pro" w:hAnsi="Adobe Garamond Pro"/>
          <w:i/>
          <w:sz w:val="18"/>
          <w:szCs w:val="18"/>
          <w:lang w:val="bs-Latn-BA"/>
        </w:rPr>
      </w:pPr>
      <w:r w:rsidRPr="00A124A9">
        <w:rPr>
          <w:rFonts w:ascii="Adobe Garamond Pro" w:hAnsi="Adobe Garamond Pro"/>
          <w:i/>
          <w:sz w:val="18"/>
          <w:szCs w:val="18"/>
          <w:lang w:val="bs-Latn-BA"/>
        </w:rPr>
        <w:t>Izvor: Agencije za državnu službu službu/upravu u Bosni i Hercegovini: privremena evidencija o broju zaposlenih državnih službenika u organima uprave (državni i entitetski nivo) na koja se primjenjuju odredbe zakona o državnim službenicima</w:t>
      </w:r>
    </w:p>
    <w:p w:rsidR="003D2FFD" w:rsidRPr="00A124A9" w:rsidRDefault="003D2FFD" w:rsidP="003D2FFD">
      <w:pPr>
        <w:spacing w:after="0" w:line="240" w:lineRule="auto"/>
        <w:ind w:firstLine="720"/>
        <w:jc w:val="both"/>
        <w:rPr>
          <w:rFonts w:ascii="Adobe Garamond Pro" w:hAnsi="Adobe Garamond Pro"/>
          <w:sz w:val="20"/>
          <w:szCs w:val="20"/>
          <w:lang w:val="bs-Latn-BA"/>
        </w:rPr>
      </w:pPr>
    </w:p>
    <w:p w:rsidR="003D2FFD" w:rsidRPr="00A124A9" w:rsidRDefault="003D2FFD" w:rsidP="003D2FFD">
      <w:pPr>
        <w:spacing w:after="0" w:line="240" w:lineRule="auto"/>
        <w:ind w:firstLine="720"/>
        <w:jc w:val="both"/>
        <w:rPr>
          <w:rFonts w:ascii="Adobe Garamond Pro" w:hAnsi="Adobe Garamond Pro"/>
          <w:sz w:val="20"/>
          <w:szCs w:val="20"/>
          <w:lang w:val="bs-Latn-BA"/>
        </w:rPr>
      </w:pPr>
      <w:r w:rsidRPr="00A124A9">
        <w:rPr>
          <w:rFonts w:ascii="Adobe Garamond Pro" w:hAnsi="Adobe Garamond Pro"/>
          <w:noProof/>
          <w:sz w:val="20"/>
          <w:szCs w:val="20"/>
          <w:lang w:val="bs-Latn-BA" w:eastAsia="bs-Latn-BA"/>
        </w:rPr>
        <w:drawing>
          <wp:inline distT="0" distB="0" distL="0" distR="0">
            <wp:extent cx="3951862" cy="2237954"/>
            <wp:effectExtent l="5269" t="4973" r="5269" b="4973"/>
            <wp:docPr id="1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D2FFD" w:rsidRPr="00A124A9" w:rsidRDefault="003D2FFD" w:rsidP="003D2FFD">
      <w:pPr>
        <w:spacing w:after="0" w:line="240" w:lineRule="auto"/>
        <w:ind w:firstLine="720"/>
        <w:jc w:val="both"/>
        <w:rPr>
          <w:rFonts w:ascii="Adobe Garamond Pro" w:hAnsi="Adobe Garamond Pro"/>
          <w:i/>
          <w:sz w:val="20"/>
          <w:szCs w:val="20"/>
          <w:lang w:val="bs-Latn-BA"/>
        </w:rPr>
      </w:pPr>
    </w:p>
    <w:p w:rsidR="003D2FFD" w:rsidRPr="00A124A9" w:rsidRDefault="003D2FFD" w:rsidP="00F25F41">
      <w:pPr>
        <w:spacing w:after="0" w:line="240" w:lineRule="auto"/>
        <w:ind w:firstLine="720"/>
        <w:jc w:val="center"/>
        <w:rPr>
          <w:rFonts w:ascii="Adobe Garamond Pro" w:hAnsi="Adobe Garamond Pro"/>
          <w:i/>
          <w:sz w:val="18"/>
          <w:szCs w:val="18"/>
          <w:lang w:val="bs-Latn-BA"/>
        </w:rPr>
      </w:pPr>
      <w:r w:rsidRPr="00A124A9">
        <w:rPr>
          <w:rFonts w:ascii="Adobe Garamond Pro" w:hAnsi="Adobe Garamond Pro"/>
          <w:i/>
          <w:sz w:val="18"/>
          <w:szCs w:val="18"/>
          <w:lang w:val="bs-Latn-BA"/>
        </w:rPr>
        <w:t>Izvor: Agencije za državnu službu službu/upravu u Bosni i Hercegovini: državni i entitetski budžeti za obuku i usavršavanje</w:t>
      </w:r>
    </w:p>
    <w:p w:rsidR="003D2FFD" w:rsidRPr="00A124A9" w:rsidRDefault="003D2FFD" w:rsidP="003D2FFD">
      <w:pPr>
        <w:spacing w:after="0" w:line="240" w:lineRule="auto"/>
        <w:ind w:firstLine="720"/>
        <w:jc w:val="both"/>
        <w:rPr>
          <w:rFonts w:ascii="Adobe Garamond Pro" w:hAnsi="Adobe Garamond Pro"/>
          <w:sz w:val="20"/>
          <w:szCs w:val="20"/>
          <w:lang w:val="bs-Latn-BA"/>
        </w:rPr>
      </w:pPr>
    </w:p>
    <w:p w:rsidR="003D2FFD" w:rsidRPr="00A124A9" w:rsidRDefault="003D2FFD" w:rsidP="003D2FFD">
      <w:pPr>
        <w:spacing w:after="0" w:line="240" w:lineRule="auto"/>
        <w:ind w:firstLine="720"/>
        <w:jc w:val="both"/>
        <w:rPr>
          <w:rFonts w:ascii="Adobe Garamond Pro" w:hAnsi="Adobe Garamond Pro"/>
          <w:sz w:val="20"/>
          <w:szCs w:val="20"/>
          <w:lang w:val="bs-Latn-BA"/>
        </w:rPr>
      </w:pPr>
      <w:r w:rsidRPr="00A124A9">
        <w:rPr>
          <w:rFonts w:ascii="Adobe Garamond Pro" w:hAnsi="Adobe Garamond Pro"/>
          <w:sz w:val="20"/>
          <w:szCs w:val="20"/>
          <w:lang w:val="bs-Latn-BA"/>
        </w:rPr>
        <w:t xml:space="preserve">S obzirom na ograničena finansijska sredstva, koja se dodjeljuju za potrebe stručnog usavršavanja upitno je da kvalitet i broj pruženih obuka može da zadovolji stvarne potrebe organa uprave. Strategija reforme javne uprave, prepoznala je ove probleme te uključila brojne akcije i istakla značaj institucionalizacije obuke osnivanjem Instituta za javnu </w:t>
      </w:r>
      <w:r w:rsidRPr="00A124A9">
        <w:rPr>
          <w:rFonts w:ascii="Adobe Garamond Pro" w:hAnsi="Adobe Garamond Pro"/>
          <w:sz w:val="20"/>
          <w:szCs w:val="20"/>
          <w:lang w:val="bs-Latn-BA"/>
        </w:rPr>
        <w:lastRenderedPageBreak/>
        <w:t>upravu.</w:t>
      </w:r>
      <w:r w:rsidRPr="00A124A9">
        <w:rPr>
          <w:rFonts w:ascii="Adobe Garamond Pro" w:hAnsi="Adobe Garamond Pro"/>
          <w:sz w:val="20"/>
          <w:szCs w:val="20"/>
          <w:vertAlign w:val="superscript"/>
          <w:lang w:val="bs-Latn-BA"/>
        </w:rPr>
        <w:footnoteReference w:id="10"/>
      </w:r>
      <w:r w:rsidRPr="00A124A9">
        <w:rPr>
          <w:rFonts w:ascii="Adobe Garamond Pro" w:hAnsi="Adobe Garamond Pro"/>
          <w:sz w:val="20"/>
          <w:szCs w:val="20"/>
          <w:lang w:val="bs-Latn-BA"/>
        </w:rPr>
        <w:t xml:space="preserve">Institut za javnu upravu još uvijek nije osnovan, a u Revidiranom Akcionom planu 1 uz Strategiju refome javne uprave ova aktivnost nije postavljena kao prioritena, jer se entitetske vlade nisu mogle dogovoriti oko osnivanja jednog instituta za javnu upravu u Bosni i Hercegovini. Budući da izvještaji o napretku reformskih procesa u oblasti javne uprave sporo napreduju, još nije kasno da se razmisli o novom pozicioniranju stručnog usavršavanja u sveukupnom procesu. </w:t>
      </w:r>
    </w:p>
    <w:p w:rsidR="00F25F41" w:rsidRPr="00A124A9" w:rsidRDefault="00F25F41" w:rsidP="00F25F41">
      <w:pPr>
        <w:spacing w:after="0" w:line="240" w:lineRule="auto"/>
        <w:jc w:val="both"/>
        <w:rPr>
          <w:rFonts w:ascii="Adobe Garamond Pro" w:hAnsi="Adobe Garamond Pro"/>
          <w:b/>
          <w:sz w:val="20"/>
          <w:szCs w:val="20"/>
          <w:lang w:val="bs-Latn-BA"/>
        </w:rPr>
      </w:pPr>
    </w:p>
    <w:p w:rsidR="003D2FFD" w:rsidRPr="00A124A9" w:rsidRDefault="003D2FFD" w:rsidP="00F25F41">
      <w:pPr>
        <w:spacing w:after="0" w:line="240" w:lineRule="auto"/>
        <w:jc w:val="both"/>
        <w:rPr>
          <w:rFonts w:ascii="Adobe Garamond Pro" w:hAnsi="Adobe Garamond Pro"/>
          <w:b/>
          <w:lang w:val="bs-Latn-BA"/>
        </w:rPr>
      </w:pPr>
      <w:r w:rsidRPr="00A124A9">
        <w:rPr>
          <w:rFonts w:ascii="Adobe Garamond Pro" w:hAnsi="Adobe Garamond Pro"/>
          <w:b/>
          <w:lang w:val="bs-Latn-BA"/>
        </w:rPr>
        <w:t>Važnost stručnog usavršavanja</w:t>
      </w:r>
    </w:p>
    <w:p w:rsidR="00F25F41" w:rsidRPr="00A124A9" w:rsidRDefault="00F25F41" w:rsidP="00F25F41">
      <w:pPr>
        <w:spacing w:after="0" w:line="240" w:lineRule="auto"/>
        <w:jc w:val="both"/>
        <w:rPr>
          <w:rFonts w:ascii="Adobe Garamond Pro" w:hAnsi="Adobe Garamond Pro"/>
          <w:b/>
          <w:sz w:val="20"/>
          <w:szCs w:val="20"/>
          <w:lang w:val="bs-Latn-BA"/>
        </w:rPr>
      </w:pPr>
    </w:p>
    <w:p w:rsidR="003D2FFD" w:rsidRPr="00A124A9" w:rsidRDefault="003D2FFD" w:rsidP="003D2FFD">
      <w:pPr>
        <w:spacing w:after="0" w:line="240" w:lineRule="auto"/>
        <w:ind w:firstLine="720"/>
        <w:jc w:val="both"/>
        <w:rPr>
          <w:rFonts w:ascii="Adobe Garamond Pro" w:hAnsi="Adobe Garamond Pro"/>
          <w:sz w:val="20"/>
          <w:szCs w:val="20"/>
          <w:lang w:val="bs-Latn-BA"/>
        </w:rPr>
      </w:pPr>
      <w:r w:rsidRPr="00A124A9">
        <w:rPr>
          <w:rFonts w:ascii="Adobe Garamond Pro" w:hAnsi="Adobe Garamond Pro"/>
          <w:sz w:val="20"/>
          <w:szCs w:val="20"/>
          <w:lang w:val="bs-Latn-BA"/>
        </w:rPr>
        <w:t>U cilju jačanja integriteta, odgovornosti i transparentnosti u radu organa uprave neophodno je provoditi programe obuke, koji uključuju upoznavanje državnih službenika s pojmovima etike, integriteta i morala, pojmom korupcije i značenja njenog suzbijanja. Državni službenici moraju stalno usvajati nova znanja i vještine i trajno ih unpređivati, kako bi mogli raditi u skladu sa novim zahtjevom politika i učinkovitim radnim procesima, čime se ujedno postiže veće zadovoljstvo u obavljanju posla, te veća organizacijska učinkovitost. Strateški okvir, koji reguliše oblast obuke i usavršavanja u Bosni i Hercegovini</w:t>
      </w:r>
      <w:r w:rsidRPr="00A124A9">
        <w:rPr>
          <w:rFonts w:ascii="Adobe Garamond Pro" w:hAnsi="Adobe Garamond Pro"/>
          <w:sz w:val="20"/>
          <w:szCs w:val="20"/>
          <w:vertAlign w:val="superscript"/>
          <w:lang w:val="bs-Latn-BA"/>
        </w:rPr>
        <w:footnoteReference w:id="11"/>
      </w:r>
      <w:r w:rsidRPr="00A124A9">
        <w:rPr>
          <w:rFonts w:ascii="Adobe Garamond Pro" w:hAnsi="Adobe Garamond Pro"/>
          <w:sz w:val="20"/>
          <w:szCs w:val="20"/>
          <w:lang w:val="bs-Latn-BA"/>
        </w:rPr>
        <w:t xml:space="preserve"> zahtjeva puno veća finansijka sredstva i ubuduće bi se ovom problemu trebalo pristupiti sa dosta pažnje.</w:t>
      </w:r>
    </w:p>
    <w:p w:rsidR="00F25F41" w:rsidRPr="00A124A9" w:rsidRDefault="00F25F41" w:rsidP="003D2FFD">
      <w:pPr>
        <w:spacing w:after="0" w:line="240" w:lineRule="auto"/>
        <w:ind w:firstLine="720"/>
        <w:jc w:val="both"/>
        <w:rPr>
          <w:rFonts w:ascii="Adobe Garamond Pro" w:hAnsi="Adobe Garamond Pro"/>
          <w:sz w:val="20"/>
          <w:szCs w:val="20"/>
          <w:lang w:val="bs-Latn-BA"/>
        </w:rPr>
      </w:pPr>
    </w:p>
    <w:p w:rsidR="003D2FFD" w:rsidRPr="00A124A9" w:rsidRDefault="003D2FFD" w:rsidP="003D2FFD">
      <w:pPr>
        <w:spacing w:after="0" w:line="240" w:lineRule="auto"/>
        <w:ind w:firstLine="720"/>
        <w:jc w:val="both"/>
        <w:rPr>
          <w:rFonts w:ascii="Adobe Garamond Pro" w:hAnsi="Adobe Garamond Pro"/>
          <w:sz w:val="20"/>
          <w:szCs w:val="20"/>
          <w:lang w:val="bs-Latn-BA"/>
        </w:rPr>
      </w:pPr>
      <w:r w:rsidRPr="00A124A9">
        <w:rPr>
          <w:rFonts w:ascii="Adobe Garamond Pro" w:hAnsi="Adobe Garamond Pro"/>
          <w:sz w:val="20"/>
          <w:szCs w:val="20"/>
          <w:lang w:val="bs-Latn-BA"/>
        </w:rPr>
        <w:t xml:space="preserve">Određene vještine i znanja teško se mogu naći na raspoloživom tržištu rada, jer su usko povezani sa specifičnim zadacima i iskustvom u određenim područjima. Nesumnjivo je važno obezbijediti stručno usavršavanje službenika, koji već rade na specifičnim radnim mjestima i osigurati politiku njihovog zadržavanja. S obzirom na važnost obuke i usavršavanja potrebno je stalno jačati znanja i vještine odgovornih za razvoj ljudskih potencijala u organima uprave. To bi istovremeno omogućilo učinkovito upravljanje ljudskim potencijalima na način da se državnim službenicima koji su uspješno savladali pojedine programe obuke pruži mogućnost izbora složenijih radnih mjesta čime bi javna uprava imala mogućnost izbora najboljih službenika na najzahtjevnija radna mjesta. </w:t>
      </w:r>
    </w:p>
    <w:p w:rsidR="00F25F41" w:rsidRPr="00A124A9" w:rsidRDefault="00F25F41" w:rsidP="00F25F41">
      <w:pPr>
        <w:spacing w:after="0" w:line="240" w:lineRule="auto"/>
        <w:jc w:val="both"/>
        <w:rPr>
          <w:rFonts w:ascii="Adobe Garamond Pro" w:hAnsi="Adobe Garamond Pro"/>
          <w:b/>
          <w:sz w:val="20"/>
          <w:szCs w:val="20"/>
          <w:lang w:val="bs-Latn-BA"/>
        </w:rPr>
      </w:pPr>
    </w:p>
    <w:p w:rsidR="003D2FFD" w:rsidRPr="00A124A9" w:rsidRDefault="003D2FFD" w:rsidP="00F25F41">
      <w:pPr>
        <w:spacing w:after="0" w:line="240" w:lineRule="auto"/>
        <w:jc w:val="both"/>
        <w:rPr>
          <w:rFonts w:ascii="Adobe Garamond Pro" w:hAnsi="Adobe Garamond Pro"/>
          <w:b/>
          <w:lang w:val="bs-Latn-BA"/>
        </w:rPr>
      </w:pPr>
      <w:r w:rsidRPr="00A124A9">
        <w:rPr>
          <w:rFonts w:ascii="Adobe Garamond Pro" w:hAnsi="Adobe Garamond Pro"/>
          <w:b/>
          <w:lang w:val="bs-Latn-BA"/>
        </w:rPr>
        <w:t>Otvorena pitanja</w:t>
      </w:r>
    </w:p>
    <w:p w:rsidR="00F25F41" w:rsidRPr="00A124A9" w:rsidRDefault="00F25F41" w:rsidP="00F25F41">
      <w:pPr>
        <w:spacing w:after="0" w:line="240" w:lineRule="auto"/>
        <w:jc w:val="both"/>
        <w:rPr>
          <w:rFonts w:ascii="Adobe Garamond Pro" w:hAnsi="Adobe Garamond Pro"/>
          <w:b/>
          <w:sz w:val="20"/>
          <w:szCs w:val="20"/>
          <w:lang w:val="bs-Latn-BA"/>
        </w:rPr>
      </w:pPr>
    </w:p>
    <w:p w:rsidR="003D2FFD" w:rsidRPr="00A124A9" w:rsidRDefault="003D2FFD" w:rsidP="003D2FFD">
      <w:pPr>
        <w:spacing w:after="0" w:line="240" w:lineRule="auto"/>
        <w:ind w:firstLine="720"/>
        <w:jc w:val="both"/>
        <w:rPr>
          <w:rFonts w:ascii="Adobe Garamond Pro" w:hAnsi="Adobe Garamond Pro"/>
          <w:sz w:val="20"/>
          <w:szCs w:val="20"/>
          <w:lang w:val="bs-Latn-BA"/>
        </w:rPr>
      </w:pPr>
      <w:r w:rsidRPr="00A124A9">
        <w:rPr>
          <w:rFonts w:ascii="Adobe Garamond Pro" w:hAnsi="Adobe Garamond Pro"/>
          <w:sz w:val="20"/>
          <w:szCs w:val="20"/>
          <w:lang w:val="bs-Latn-BA"/>
        </w:rPr>
        <w:t xml:space="preserve">Unapređenje kapaciteta i kompetencija uposlenih u javnoj upravi, te osiguranje političke neovisnosti osnovni su uvjeti za uspostavu javne uprave koja stručno obavlja javne funkcije i pruža kvalitetnije usluge građanima. Da li su znanja i vještine uposlenih u javnoj upravi na zadovoljavajućem nivou u smislu globalnih promjena na tržištu i reformskih </w:t>
      </w:r>
      <w:r w:rsidRPr="00A124A9">
        <w:rPr>
          <w:rFonts w:ascii="Adobe Garamond Pro" w:hAnsi="Adobe Garamond Pro"/>
          <w:sz w:val="20"/>
          <w:szCs w:val="20"/>
          <w:lang w:val="bs-Latn-BA"/>
        </w:rPr>
        <w:lastRenderedPageBreak/>
        <w:t>procesa? Da li stručno usavršavanje odgovara stvarnim potrebama organa uprave i da li je povezano sa strateškim ciljevima vlada?</w:t>
      </w:r>
    </w:p>
    <w:p w:rsidR="003D2FFD" w:rsidRPr="00A124A9" w:rsidRDefault="003D2FFD" w:rsidP="003D2FFD">
      <w:pPr>
        <w:spacing w:after="0" w:line="240" w:lineRule="auto"/>
        <w:ind w:firstLine="720"/>
        <w:jc w:val="both"/>
        <w:rPr>
          <w:rFonts w:ascii="Adobe Garamond Pro" w:hAnsi="Adobe Garamond Pro"/>
          <w:sz w:val="20"/>
          <w:szCs w:val="20"/>
          <w:lang w:val="bs-Latn-BA"/>
        </w:rPr>
      </w:pPr>
      <w:r w:rsidRPr="00A124A9">
        <w:rPr>
          <w:rFonts w:ascii="Adobe Garamond Pro" w:hAnsi="Adobe Garamond Pro"/>
          <w:sz w:val="20"/>
          <w:szCs w:val="20"/>
          <w:lang w:val="bs-Latn-BA"/>
        </w:rPr>
        <w:t>Interes za stalno iskazivanje potreba za općim programima obuke ukazuje na nedostatak osnovnih znanja. Postavlja se sada pitanje da li službenici koji pohađaju besplatne obuke žele usvojiti znanja koja im mogu koristiti na drugim radnim mjestima i/ili u svakodnevnom životu? Da li rukovoditelji organa uprave prate uspješnu primjenu novih znanja i da li ima povratnih informacija? Praksa je pokazala da kriterij iskazivanja interesa za odabir polaznika obuke nije dobar, jer osnovni kriterij treba biti nedostatak znanja i vještina za posao koji se od njih očekuje. Pristupanje Evropskoj uniji nameće potrebu prilagođavanja struktura i funkcija javne vlasti sistemu javne vlasti u Evropi koja se zasniva na utvrđenim standardima u obavljanju javnih poslova, od kojih treba navesti otvorenost, participaciju, odgovornost, djelotvornost, koherentnost i usmjerenost na jačanje načela supsidijarnosti i proporcionalnosti.</w:t>
      </w:r>
      <w:r w:rsidRPr="00A124A9">
        <w:rPr>
          <w:rFonts w:ascii="Adobe Garamond Pro" w:hAnsi="Adobe Garamond Pro"/>
          <w:sz w:val="20"/>
          <w:szCs w:val="20"/>
          <w:vertAlign w:val="superscript"/>
          <w:lang w:val="bs-Latn-BA"/>
        </w:rPr>
        <w:footnoteReference w:id="12"/>
      </w:r>
    </w:p>
    <w:p w:rsidR="003D2FFD" w:rsidRPr="00A124A9" w:rsidRDefault="003D2FFD" w:rsidP="003D2FFD">
      <w:pPr>
        <w:spacing w:after="0" w:line="240" w:lineRule="auto"/>
        <w:ind w:firstLine="720"/>
        <w:jc w:val="both"/>
        <w:rPr>
          <w:rFonts w:ascii="Adobe Garamond Pro" w:hAnsi="Adobe Garamond Pro"/>
          <w:sz w:val="20"/>
          <w:szCs w:val="20"/>
          <w:lang w:val="bs-Latn-BA"/>
        </w:rPr>
      </w:pPr>
    </w:p>
    <w:p w:rsidR="003D2FFD" w:rsidRPr="00A124A9" w:rsidRDefault="00A124A9" w:rsidP="00F25F41">
      <w:pPr>
        <w:spacing w:after="0" w:line="240" w:lineRule="auto"/>
        <w:jc w:val="both"/>
        <w:rPr>
          <w:rFonts w:ascii="Adobe Garamond Pro" w:hAnsi="Adobe Garamond Pro"/>
          <w:b/>
        </w:rPr>
      </w:pPr>
      <w:r>
        <w:rPr>
          <w:rFonts w:ascii="Adobe Garamond Pro" w:hAnsi="Adobe Garamond Pro"/>
          <w:b/>
        </w:rPr>
        <w:t>ZAKLJUČAK</w:t>
      </w:r>
    </w:p>
    <w:p w:rsidR="00F25F41" w:rsidRPr="00A124A9" w:rsidRDefault="00F25F41" w:rsidP="00F25F41">
      <w:pPr>
        <w:spacing w:after="0" w:line="240" w:lineRule="auto"/>
        <w:jc w:val="both"/>
        <w:rPr>
          <w:rFonts w:ascii="Adobe Garamond Pro" w:hAnsi="Adobe Garamond Pro"/>
          <w:sz w:val="20"/>
          <w:szCs w:val="20"/>
        </w:rPr>
      </w:pPr>
    </w:p>
    <w:p w:rsidR="003D2FFD" w:rsidRPr="00A124A9" w:rsidRDefault="003D2FFD" w:rsidP="003D2FFD">
      <w:pPr>
        <w:spacing w:after="0" w:line="240" w:lineRule="auto"/>
        <w:ind w:firstLine="720"/>
        <w:jc w:val="both"/>
        <w:rPr>
          <w:rFonts w:ascii="Adobe Garamond Pro" w:hAnsi="Adobe Garamond Pro"/>
          <w:sz w:val="20"/>
          <w:szCs w:val="20"/>
          <w:lang w:val="bs-Latn-BA"/>
        </w:rPr>
      </w:pPr>
      <w:r w:rsidRPr="00A124A9">
        <w:rPr>
          <w:rFonts w:ascii="Adobe Garamond Pro" w:hAnsi="Adobe Garamond Pro"/>
          <w:sz w:val="20"/>
          <w:szCs w:val="20"/>
          <w:lang w:val="bs-Latn-BA"/>
        </w:rPr>
        <w:t>U cilju upravljanja promjenom u javnoj upravi i unapređenja kompetencija usposlenih  neophodno je :</w:t>
      </w:r>
    </w:p>
    <w:p w:rsidR="00F25F41" w:rsidRPr="00A124A9" w:rsidRDefault="00F25F41" w:rsidP="003D2FFD">
      <w:pPr>
        <w:spacing w:after="0" w:line="240" w:lineRule="auto"/>
        <w:ind w:firstLine="720"/>
        <w:jc w:val="both"/>
        <w:rPr>
          <w:rFonts w:ascii="Adobe Garamond Pro" w:hAnsi="Adobe Garamond Pro"/>
          <w:sz w:val="20"/>
          <w:szCs w:val="20"/>
          <w:lang w:val="bs-Latn-BA"/>
        </w:rPr>
      </w:pPr>
    </w:p>
    <w:p w:rsidR="003D2FFD" w:rsidRPr="00A124A9" w:rsidRDefault="003D2FFD" w:rsidP="00F25F41">
      <w:pPr>
        <w:pStyle w:val="ListParagraph"/>
        <w:numPr>
          <w:ilvl w:val="0"/>
          <w:numId w:val="23"/>
        </w:numPr>
        <w:spacing w:after="0" w:line="240" w:lineRule="auto"/>
        <w:jc w:val="both"/>
        <w:rPr>
          <w:rFonts w:ascii="Adobe Garamond Pro" w:hAnsi="Adobe Garamond Pro"/>
          <w:sz w:val="20"/>
          <w:szCs w:val="20"/>
          <w:lang w:val="bs-Latn-BA"/>
        </w:rPr>
      </w:pPr>
      <w:r w:rsidRPr="00A124A9">
        <w:rPr>
          <w:rFonts w:ascii="Adobe Garamond Pro" w:hAnsi="Adobe Garamond Pro"/>
          <w:sz w:val="20"/>
          <w:szCs w:val="20"/>
          <w:lang w:val="bs-Latn-BA"/>
        </w:rPr>
        <w:t>uspostaviti sistem trajnog usavršavanja državnih službenika;</w:t>
      </w:r>
    </w:p>
    <w:p w:rsidR="003D2FFD" w:rsidRPr="00A124A9" w:rsidRDefault="003D2FFD" w:rsidP="00F25F41">
      <w:pPr>
        <w:pStyle w:val="ListParagraph"/>
        <w:numPr>
          <w:ilvl w:val="0"/>
          <w:numId w:val="23"/>
        </w:numPr>
        <w:spacing w:after="0" w:line="240" w:lineRule="auto"/>
        <w:jc w:val="both"/>
        <w:rPr>
          <w:rFonts w:ascii="Adobe Garamond Pro" w:hAnsi="Adobe Garamond Pro"/>
          <w:sz w:val="20"/>
          <w:szCs w:val="20"/>
          <w:lang w:val="bs-Latn-BA"/>
        </w:rPr>
      </w:pPr>
      <w:r w:rsidRPr="00A124A9">
        <w:rPr>
          <w:rFonts w:ascii="Adobe Garamond Pro" w:hAnsi="Adobe Garamond Pro"/>
          <w:sz w:val="20"/>
          <w:szCs w:val="20"/>
          <w:lang w:val="bs-Latn-BA"/>
        </w:rPr>
        <w:t>uspostaviti sistem ocjenjivanja za napredovanje u karijeri, nagrađivanjem nadprosječnih i sankcioniranjem ispodprosječnih rezultata;</w:t>
      </w:r>
    </w:p>
    <w:p w:rsidR="003D2FFD" w:rsidRPr="00A124A9" w:rsidRDefault="003D2FFD" w:rsidP="00F25F41">
      <w:pPr>
        <w:pStyle w:val="ListParagraph"/>
        <w:numPr>
          <w:ilvl w:val="0"/>
          <w:numId w:val="23"/>
        </w:numPr>
        <w:spacing w:after="0" w:line="240" w:lineRule="auto"/>
        <w:jc w:val="both"/>
        <w:rPr>
          <w:rFonts w:ascii="Adobe Garamond Pro" w:hAnsi="Adobe Garamond Pro"/>
          <w:sz w:val="20"/>
          <w:szCs w:val="20"/>
          <w:lang w:val="bs-Latn-BA"/>
        </w:rPr>
      </w:pPr>
      <w:r w:rsidRPr="00A124A9">
        <w:rPr>
          <w:rFonts w:ascii="Adobe Garamond Pro" w:hAnsi="Adobe Garamond Pro"/>
          <w:sz w:val="20"/>
          <w:szCs w:val="20"/>
          <w:lang w:val="bs-Latn-BA"/>
        </w:rPr>
        <w:t>uspostaviti mrežu državnih službenika koji posjeduju određenu ekspertizu i kompetencije, počevši od vrlo visokog nivoa poznavanja i korištenja stranog jezika za sudjelovanje u radu stručnih tijela Evropske unije;</w:t>
      </w:r>
    </w:p>
    <w:p w:rsidR="003D2FFD" w:rsidRPr="00A124A9" w:rsidRDefault="003D2FFD" w:rsidP="00F25F41">
      <w:pPr>
        <w:pStyle w:val="ListParagraph"/>
        <w:numPr>
          <w:ilvl w:val="0"/>
          <w:numId w:val="23"/>
        </w:numPr>
        <w:spacing w:after="0" w:line="240" w:lineRule="auto"/>
        <w:jc w:val="both"/>
        <w:rPr>
          <w:rFonts w:ascii="Adobe Garamond Pro" w:hAnsi="Adobe Garamond Pro"/>
          <w:sz w:val="20"/>
          <w:szCs w:val="20"/>
          <w:lang w:val="bs-Latn-BA"/>
        </w:rPr>
      </w:pPr>
      <w:r w:rsidRPr="00A124A9">
        <w:rPr>
          <w:rFonts w:ascii="Adobe Garamond Pro" w:hAnsi="Adobe Garamond Pro"/>
          <w:sz w:val="20"/>
          <w:szCs w:val="20"/>
          <w:lang w:val="bs-Latn-BA"/>
        </w:rPr>
        <w:t>uvesti visoke kriterije za dodjelu diploma polaznicima obuke;</w:t>
      </w:r>
    </w:p>
    <w:p w:rsidR="003D2FFD" w:rsidRPr="00A124A9" w:rsidRDefault="003D2FFD" w:rsidP="00F25F41">
      <w:pPr>
        <w:pStyle w:val="ListParagraph"/>
        <w:numPr>
          <w:ilvl w:val="0"/>
          <w:numId w:val="23"/>
        </w:numPr>
        <w:spacing w:after="0" w:line="240" w:lineRule="auto"/>
        <w:jc w:val="both"/>
        <w:rPr>
          <w:rFonts w:ascii="Adobe Garamond Pro" w:hAnsi="Adobe Garamond Pro"/>
          <w:sz w:val="20"/>
          <w:szCs w:val="20"/>
          <w:lang w:val="bs-Latn-BA"/>
        </w:rPr>
      </w:pPr>
      <w:r w:rsidRPr="00A124A9">
        <w:rPr>
          <w:rFonts w:ascii="Adobe Garamond Pro" w:hAnsi="Adobe Garamond Pro"/>
          <w:sz w:val="20"/>
          <w:szCs w:val="20"/>
          <w:lang w:val="bs-Latn-BA"/>
        </w:rPr>
        <w:t xml:space="preserve">uvesti akreditirane programe obuke za buduće lidere koji upravljaju promjenama u javnoj upravi; </w:t>
      </w:r>
    </w:p>
    <w:p w:rsidR="003D2FFD" w:rsidRPr="00A124A9" w:rsidRDefault="003D2FFD" w:rsidP="00F25F41">
      <w:pPr>
        <w:pStyle w:val="ListParagraph"/>
        <w:numPr>
          <w:ilvl w:val="0"/>
          <w:numId w:val="23"/>
        </w:numPr>
        <w:spacing w:after="0" w:line="240" w:lineRule="auto"/>
        <w:jc w:val="both"/>
        <w:rPr>
          <w:rFonts w:ascii="Adobe Garamond Pro" w:hAnsi="Adobe Garamond Pro"/>
          <w:sz w:val="20"/>
          <w:szCs w:val="20"/>
          <w:lang w:val="bs-Latn-BA"/>
        </w:rPr>
      </w:pPr>
      <w:r w:rsidRPr="00A124A9">
        <w:rPr>
          <w:rFonts w:ascii="Adobe Garamond Pro" w:hAnsi="Adobe Garamond Pro"/>
          <w:sz w:val="20"/>
          <w:szCs w:val="20"/>
          <w:lang w:val="bs-Latn-BA"/>
        </w:rPr>
        <w:t>osnovati Institut za javnu upravu</w:t>
      </w:r>
      <w:r w:rsidRPr="00A124A9">
        <w:rPr>
          <w:vertAlign w:val="superscript"/>
          <w:lang w:val="bs-Latn-BA"/>
        </w:rPr>
        <w:footnoteReference w:id="13"/>
      </w:r>
    </w:p>
    <w:p w:rsidR="00F25F41" w:rsidRPr="00A124A9" w:rsidRDefault="00F25F41" w:rsidP="00F25F41">
      <w:pPr>
        <w:pStyle w:val="ListParagraph"/>
        <w:spacing w:after="0" w:line="240" w:lineRule="auto"/>
        <w:ind w:left="1080"/>
        <w:jc w:val="both"/>
        <w:rPr>
          <w:rFonts w:ascii="Adobe Garamond Pro" w:hAnsi="Adobe Garamond Pro"/>
          <w:sz w:val="20"/>
          <w:szCs w:val="20"/>
          <w:lang w:val="bs-Latn-BA"/>
        </w:rPr>
      </w:pPr>
    </w:p>
    <w:p w:rsidR="00F25F41" w:rsidRPr="00A124A9" w:rsidRDefault="00F25F41" w:rsidP="00F25F41">
      <w:pPr>
        <w:spacing w:after="0" w:line="240" w:lineRule="auto"/>
        <w:jc w:val="both"/>
        <w:rPr>
          <w:rFonts w:ascii="Adobe Garamond Pro" w:hAnsi="Adobe Garamond Pro"/>
          <w:b/>
          <w:lang w:val="bs-Latn-BA"/>
        </w:rPr>
      </w:pPr>
    </w:p>
    <w:p w:rsidR="00F25F41" w:rsidRPr="00A124A9" w:rsidRDefault="00F25F41" w:rsidP="00F25F41">
      <w:pPr>
        <w:spacing w:after="0" w:line="240" w:lineRule="auto"/>
        <w:jc w:val="both"/>
        <w:rPr>
          <w:rFonts w:ascii="Adobe Garamond Pro" w:hAnsi="Adobe Garamond Pro"/>
          <w:b/>
          <w:lang w:val="bs-Latn-BA"/>
        </w:rPr>
      </w:pPr>
    </w:p>
    <w:p w:rsidR="00F25F41" w:rsidRPr="00A124A9" w:rsidRDefault="00F25F41" w:rsidP="00F25F41">
      <w:pPr>
        <w:spacing w:after="0" w:line="240" w:lineRule="auto"/>
        <w:jc w:val="both"/>
        <w:rPr>
          <w:rFonts w:ascii="Adobe Garamond Pro" w:hAnsi="Adobe Garamond Pro"/>
          <w:b/>
          <w:lang w:val="bs-Latn-BA"/>
        </w:rPr>
      </w:pPr>
    </w:p>
    <w:p w:rsidR="003D2FFD" w:rsidRPr="00A124A9" w:rsidRDefault="00F25F41" w:rsidP="00F25F41">
      <w:pPr>
        <w:spacing w:after="0" w:line="240" w:lineRule="auto"/>
        <w:jc w:val="both"/>
        <w:rPr>
          <w:rFonts w:ascii="Adobe Garamond Pro" w:hAnsi="Adobe Garamond Pro"/>
          <w:b/>
          <w:lang w:val="bs-Latn-BA"/>
        </w:rPr>
      </w:pPr>
      <w:r w:rsidRPr="00A124A9">
        <w:rPr>
          <w:rFonts w:ascii="Adobe Garamond Pro" w:hAnsi="Adobe Garamond Pro"/>
          <w:b/>
          <w:lang w:val="bs-Latn-BA"/>
        </w:rPr>
        <w:lastRenderedPageBreak/>
        <w:t>LITERATURA</w:t>
      </w:r>
    </w:p>
    <w:p w:rsidR="00F25F41" w:rsidRPr="00A124A9" w:rsidRDefault="00F25F41" w:rsidP="00F25F41">
      <w:pPr>
        <w:spacing w:after="0" w:line="240" w:lineRule="auto"/>
        <w:jc w:val="both"/>
        <w:rPr>
          <w:rFonts w:ascii="Adobe Garamond Pro" w:hAnsi="Adobe Garamond Pro"/>
          <w:sz w:val="20"/>
          <w:szCs w:val="20"/>
          <w:lang w:val="bs-Latn-BA"/>
        </w:rPr>
      </w:pPr>
    </w:p>
    <w:p w:rsidR="003D2FFD" w:rsidRPr="00A124A9" w:rsidRDefault="003D2FFD" w:rsidP="003D2FFD">
      <w:pPr>
        <w:numPr>
          <w:ilvl w:val="0"/>
          <w:numId w:val="19"/>
        </w:numPr>
        <w:spacing w:after="0" w:line="240" w:lineRule="auto"/>
        <w:jc w:val="both"/>
        <w:rPr>
          <w:rFonts w:ascii="Adobe Garamond Pro" w:hAnsi="Adobe Garamond Pro"/>
          <w:sz w:val="20"/>
          <w:szCs w:val="20"/>
          <w:lang w:val="bs-Latn-BA"/>
        </w:rPr>
      </w:pPr>
      <w:r w:rsidRPr="00A124A9">
        <w:rPr>
          <w:rFonts w:ascii="Adobe Garamond Pro" w:hAnsi="Adobe Garamond Pro"/>
          <w:sz w:val="20"/>
          <w:szCs w:val="20"/>
          <w:lang w:val="bs-Latn-BA"/>
        </w:rPr>
        <w:t>Deset tema o reformi javne uprave u Hrvatskoj, Ekonomski institut, Zagreb, 2011. godina</w:t>
      </w:r>
    </w:p>
    <w:p w:rsidR="003D2FFD" w:rsidRPr="00A124A9" w:rsidRDefault="003D2FFD" w:rsidP="003D2FFD">
      <w:pPr>
        <w:numPr>
          <w:ilvl w:val="0"/>
          <w:numId w:val="19"/>
        </w:numPr>
        <w:spacing w:after="0" w:line="240" w:lineRule="auto"/>
        <w:jc w:val="both"/>
        <w:rPr>
          <w:rFonts w:ascii="Adobe Garamond Pro" w:hAnsi="Adobe Garamond Pro"/>
          <w:sz w:val="20"/>
          <w:szCs w:val="20"/>
          <w:lang w:val="bs-Latn-BA"/>
        </w:rPr>
      </w:pPr>
      <w:r w:rsidRPr="00A124A9">
        <w:rPr>
          <w:rFonts w:ascii="Adobe Garamond Pro" w:hAnsi="Adobe Garamond Pro"/>
          <w:sz w:val="20"/>
          <w:szCs w:val="20"/>
          <w:lang w:val="bs-Latn-BA"/>
        </w:rPr>
        <w:t xml:space="preserve">Eskić Aleksandar, </w:t>
      </w:r>
      <w:r w:rsidRPr="00A124A9">
        <w:rPr>
          <w:rFonts w:ascii="Adobe Garamond Pro" w:hAnsi="Adobe Garamond Pro"/>
          <w:i/>
          <w:sz w:val="20"/>
          <w:szCs w:val="20"/>
          <w:lang w:val="bs-Latn-BA"/>
        </w:rPr>
        <w:t xml:space="preserve">Quo vadis, public administration? Evaluation of progress achieved in the implementation of public administration reform in Bosnia and Herzegovina., </w:t>
      </w:r>
      <w:r w:rsidRPr="00A124A9">
        <w:rPr>
          <w:rFonts w:ascii="Adobe Garamond Pro" w:hAnsi="Adobe Garamond Pro"/>
          <w:sz w:val="20"/>
          <w:szCs w:val="20"/>
          <w:lang w:val="bs-Latn-BA"/>
        </w:rPr>
        <w:t>Policy Brief, Forum for European Integration. Sarajevo, January 2010</w:t>
      </w:r>
    </w:p>
    <w:p w:rsidR="003D2FFD" w:rsidRPr="00A124A9" w:rsidRDefault="003D2FFD" w:rsidP="003D2FFD">
      <w:pPr>
        <w:numPr>
          <w:ilvl w:val="0"/>
          <w:numId w:val="19"/>
        </w:numPr>
        <w:spacing w:after="0" w:line="240" w:lineRule="auto"/>
        <w:jc w:val="both"/>
        <w:rPr>
          <w:rFonts w:ascii="Adobe Garamond Pro" w:hAnsi="Adobe Garamond Pro"/>
          <w:sz w:val="20"/>
          <w:szCs w:val="20"/>
          <w:lang w:val="bs-Latn-BA"/>
        </w:rPr>
      </w:pPr>
      <w:r w:rsidRPr="00A124A9">
        <w:rPr>
          <w:rFonts w:ascii="Adobe Garamond Pro" w:hAnsi="Adobe Garamond Pro"/>
          <w:sz w:val="20"/>
          <w:szCs w:val="20"/>
          <w:lang w:val="bs-Latn-BA"/>
        </w:rPr>
        <w:t>Izvještaj Evropske komisije o napretku Bosne i Hercegovine</w:t>
      </w:r>
    </w:p>
    <w:p w:rsidR="003D2FFD" w:rsidRPr="00A124A9" w:rsidRDefault="003D2FFD" w:rsidP="003D2FFD">
      <w:pPr>
        <w:numPr>
          <w:ilvl w:val="0"/>
          <w:numId w:val="19"/>
        </w:numPr>
        <w:spacing w:after="0" w:line="240" w:lineRule="auto"/>
        <w:jc w:val="both"/>
        <w:rPr>
          <w:rFonts w:ascii="Adobe Garamond Pro" w:hAnsi="Adobe Garamond Pro"/>
          <w:sz w:val="20"/>
          <w:szCs w:val="20"/>
          <w:lang w:val="bs-Latn-BA"/>
        </w:rPr>
      </w:pPr>
      <w:r w:rsidRPr="00A124A9">
        <w:rPr>
          <w:rFonts w:ascii="Adobe Garamond Pro" w:hAnsi="Adobe Garamond Pro"/>
          <w:sz w:val="20"/>
          <w:szCs w:val="20"/>
          <w:lang w:val="bs-Latn-BA"/>
        </w:rPr>
        <w:t xml:space="preserve">Kettl, D, </w:t>
      </w:r>
      <w:r w:rsidRPr="00A124A9">
        <w:rPr>
          <w:rFonts w:ascii="Adobe Garamond Pro" w:hAnsi="Adobe Garamond Pro"/>
          <w:i/>
          <w:sz w:val="20"/>
          <w:szCs w:val="20"/>
          <w:lang w:val="bs-Latn-BA"/>
        </w:rPr>
        <w:t xml:space="preserve">The Transformation of Governance: Globalisation, Devolution and teh Role of Government, </w:t>
      </w:r>
      <w:r w:rsidRPr="00A124A9">
        <w:rPr>
          <w:rFonts w:ascii="Adobe Garamond Pro" w:hAnsi="Adobe Garamond Pro"/>
          <w:sz w:val="20"/>
          <w:szCs w:val="20"/>
          <w:lang w:val="bs-Latn-BA"/>
        </w:rPr>
        <w:t xml:space="preserve">Public Administration Review, Vol.60, No6. </w:t>
      </w:r>
    </w:p>
    <w:p w:rsidR="003D2FFD" w:rsidRPr="00A124A9" w:rsidRDefault="003D2FFD" w:rsidP="003D2FFD">
      <w:pPr>
        <w:numPr>
          <w:ilvl w:val="0"/>
          <w:numId w:val="19"/>
        </w:numPr>
        <w:spacing w:after="0" w:line="240" w:lineRule="auto"/>
        <w:jc w:val="both"/>
        <w:rPr>
          <w:rFonts w:ascii="Adobe Garamond Pro" w:hAnsi="Adobe Garamond Pro"/>
          <w:sz w:val="20"/>
          <w:szCs w:val="20"/>
          <w:lang w:val="bs-Latn-BA"/>
        </w:rPr>
      </w:pPr>
      <w:r w:rsidRPr="00A124A9">
        <w:rPr>
          <w:rFonts w:ascii="Adobe Garamond Pro" w:hAnsi="Adobe Garamond Pro"/>
          <w:sz w:val="20"/>
          <w:szCs w:val="20"/>
          <w:lang w:val="bs-Latn-BA"/>
        </w:rPr>
        <w:t xml:space="preserve">OECD (2005), </w:t>
      </w:r>
      <w:r w:rsidRPr="00A124A9">
        <w:rPr>
          <w:rFonts w:ascii="Adobe Garamond Pro" w:hAnsi="Adobe Garamond Pro"/>
          <w:i/>
          <w:sz w:val="20"/>
          <w:szCs w:val="20"/>
          <w:lang w:val="bs-Latn-BA"/>
        </w:rPr>
        <w:t xml:space="preserve">Modernising Govermnet, </w:t>
      </w:r>
      <w:r w:rsidRPr="00A124A9">
        <w:rPr>
          <w:rFonts w:ascii="Adobe Garamond Pro" w:hAnsi="Adobe Garamond Pro"/>
          <w:sz w:val="20"/>
          <w:szCs w:val="20"/>
          <w:lang w:val="bs-Latn-BA"/>
        </w:rPr>
        <w:t>OECD, Paris.</w:t>
      </w:r>
    </w:p>
    <w:p w:rsidR="003D2FFD" w:rsidRPr="00A124A9" w:rsidRDefault="003D2FFD" w:rsidP="003D2FFD">
      <w:pPr>
        <w:numPr>
          <w:ilvl w:val="0"/>
          <w:numId w:val="19"/>
        </w:numPr>
        <w:spacing w:after="0" w:line="240" w:lineRule="auto"/>
        <w:jc w:val="both"/>
        <w:rPr>
          <w:rFonts w:ascii="Adobe Garamond Pro" w:hAnsi="Adobe Garamond Pro"/>
          <w:sz w:val="20"/>
          <w:szCs w:val="20"/>
          <w:lang w:val="bs-Latn-BA"/>
        </w:rPr>
      </w:pPr>
      <w:r w:rsidRPr="00A124A9">
        <w:rPr>
          <w:rFonts w:ascii="Adobe Garamond Pro" w:hAnsi="Adobe Garamond Pro"/>
          <w:sz w:val="20"/>
          <w:szCs w:val="20"/>
          <w:lang w:val="bs-Latn-BA"/>
        </w:rPr>
        <w:t xml:space="preserve">OECD (2008), </w:t>
      </w:r>
      <w:r w:rsidRPr="00A124A9">
        <w:rPr>
          <w:rFonts w:ascii="Adobe Garamond Pro" w:hAnsi="Adobe Garamond Pro"/>
          <w:i/>
          <w:sz w:val="20"/>
          <w:szCs w:val="20"/>
          <w:lang w:val="bs-Latn-BA"/>
        </w:rPr>
        <w:t xml:space="preserve">Managing Change in OECD Governments, </w:t>
      </w:r>
      <w:r w:rsidRPr="00A124A9">
        <w:rPr>
          <w:rFonts w:ascii="Adobe Garamond Pro" w:hAnsi="Adobe Garamond Pro"/>
          <w:sz w:val="20"/>
          <w:szCs w:val="20"/>
          <w:lang w:val="bs-Latn-BA"/>
        </w:rPr>
        <w:t>OECD, Paris.</w:t>
      </w:r>
    </w:p>
    <w:p w:rsidR="003D2FFD" w:rsidRPr="00A124A9" w:rsidRDefault="003D2FFD" w:rsidP="003D2FFD">
      <w:pPr>
        <w:numPr>
          <w:ilvl w:val="0"/>
          <w:numId w:val="19"/>
        </w:numPr>
        <w:spacing w:after="0" w:line="240" w:lineRule="auto"/>
        <w:jc w:val="both"/>
        <w:rPr>
          <w:rFonts w:ascii="Adobe Garamond Pro" w:hAnsi="Adobe Garamond Pro"/>
          <w:sz w:val="20"/>
          <w:szCs w:val="20"/>
          <w:lang w:val="bs-Latn-BA"/>
        </w:rPr>
      </w:pPr>
      <w:r w:rsidRPr="00A124A9">
        <w:rPr>
          <w:rFonts w:ascii="Adobe Garamond Pro" w:hAnsi="Adobe Garamond Pro"/>
          <w:sz w:val="20"/>
          <w:szCs w:val="20"/>
          <w:lang w:val="bs-Latn-BA"/>
        </w:rPr>
        <w:t>Public Service Training System in OECD countries, SIGMA paper  No. 16</w:t>
      </w:r>
    </w:p>
    <w:p w:rsidR="003D2FFD" w:rsidRPr="00A124A9" w:rsidRDefault="003D2FFD" w:rsidP="003D2FFD">
      <w:pPr>
        <w:numPr>
          <w:ilvl w:val="0"/>
          <w:numId w:val="19"/>
        </w:numPr>
        <w:spacing w:after="0" w:line="240" w:lineRule="auto"/>
        <w:jc w:val="both"/>
        <w:rPr>
          <w:rFonts w:ascii="Adobe Garamond Pro" w:hAnsi="Adobe Garamond Pro"/>
          <w:sz w:val="20"/>
          <w:szCs w:val="20"/>
          <w:lang w:val="bs-Latn-BA"/>
        </w:rPr>
      </w:pPr>
      <w:r w:rsidRPr="00A124A9">
        <w:rPr>
          <w:rFonts w:ascii="Adobe Garamond Pro" w:hAnsi="Adobe Garamond Pro"/>
          <w:sz w:val="20"/>
          <w:szCs w:val="20"/>
          <w:lang w:val="bs-Latn-BA"/>
        </w:rPr>
        <w:t xml:space="preserve">Steger B Manfred, </w:t>
      </w:r>
      <w:r w:rsidRPr="00A124A9">
        <w:rPr>
          <w:rFonts w:ascii="Adobe Garamond Pro" w:hAnsi="Adobe Garamond Pro"/>
          <w:i/>
          <w:sz w:val="20"/>
          <w:szCs w:val="20"/>
          <w:lang w:val="bs-Latn-BA"/>
        </w:rPr>
        <w:t xml:space="preserve">Globalisation, </w:t>
      </w:r>
      <w:r w:rsidRPr="00A124A9">
        <w:rPr>
          <w:rFonts w:ascii="Adobe Garamond Pro" w:hAnsi="Adobe Garamond Pro"/>
          <w:sz w:val="20"/>
          <w:szCs w:val="20"/>
          <w:lang w:val="bs-Latn-BA"/>
        </w:rPr>
        <w:t>Oxford University Press, 2003</w:t>
      </w:r>
    </w:p>
    <w:p w:rsidR="003D2FFD" w:rsidRPr="00A124A9" w:rsidRDefault="003D2FFD" w:rsidP="003D2FFD">
      <w:pPr>
        <w:numPr>
          <w:ilvl w:val="0"/>
          <w:numId w:val="19"/>
        </w:numPr>
        <w:spacing w:after="0" w:line="240" w:lineRule="auto"/>
        <w:jc w:val="both"/>
        <w:rPr>
          <w:rFonts w:ascii="Adobe Garamond Pro" w:hAnsi="Adobe Garamond Pro"/>
          <w:sz w:val="20"/>
          <w:szCs w:val="20"/>
          <w:lang w:val="bs-Latn-BA"/>
        </w:rPr>
      </w:pPr>
      <w:r w:rsidRPr="00A124A9">
        <w:rPr>
          <w:rFonts w:ascii="Adobe Garamond Pro" w:hAnsi="Adobe Garamond Pro"/>
          <w:sz w:val="20"/>
          <w:szCs w:val="20"/>
          <w:lang w:val="bs-Latn-BA"/>
        </w:rPr>
        <w:t>Strategija reforme javne uprave u Bosni i Hercegovini</w:t>
      </w:r>
    </w:p>
    <w:p w:rsidR="003D2FFD" w:rsidRPr="00A124A9" w:rsidRDefault="003D2FFD" w:rsidP="003D2FFD">
      <w:pPr>
        <w:numPr>
          <w:ilvl w:val="0"/>
          <w:numId w:val="19"/>
        </w:numPr>
        <w:spacing w:after="0" w:line="240" w:lineRule="auto"/>
        <w:jc w:val="both"/>
        <w:rPr>
          <w:rFonts w:ascii="Adobe Garamond Pro" w:hAnsi="Adobe Garamond Pro"/>
          <w:sz w:val="20"/>
          <w:szCs w:val="20"/>
          <w:lang w:val="bs-Latn-BA"/>
        </w:rPr>
      </w:pPr>
      <w:r w:rsidRPr="00A124A9">
        <w:rPr>
          <w:rFonts w:ascii="Adobe Garamond Pro" w:hAnsi="Adobe Garamond Pro"/>
          <w:sz w:val="20"/>
          <w:szCs w:val="20"/>
          <w:lang w:val="bs-Latn-BA"/>
        </w:rPr>
        <w:t>Strategija obuke i razvoja državnih službenika u Bosni i Hercegovini 2013-2015</w:t>
      </w:r>
    </w:p>
    <w:p w:rsidR="003D2FFD" w:rsidRPr="00A124A9" w:rsidRDefault="003D2FFD" w:rsidP="003D2FFD">
      <w:pPr>
        <w:numPr>
          <w:ilvl w:val="0"/>
          <w:numId w:val="19"/>
        </w:numPr>
        <w:spacing w:after="0" w:line="240" w:lineRule="auto"/>
        <w:jc w:val="both"/>
        <w:rPr>
          <w:rFonts w:ascii="Adobe Garamond Pro" w:hAnsi="Adobe Garamond Pro"/>
          <w:sz w:val="20"/>
          <w:szCs w:val="20"/>
          <w:lang w:val="bs-Latn-BA"/>
        </w:rPr>
      </w:pPr>
      <w:r w:rsidRPr="00A124A9">
        <w:rPr>
          <w:rFonts w:ascii="Adobe Garamond Pro" w:hAnsi="Adobe Garamond Pro"/>
          <w:sz w:val="20"/>
          <w:szCs w:val="20"/>
          <w:lang w:val="bs-Latn-BA"/>
        </w:rPr>
        <w:t>Strategija obuke i usavršavanja državnih službenika u Federaciji Bosne i Hercegovine 2011-2015</w:t>
      </w:r>
    </w:p>
    <w:p w:rsidR="003D2FFD" w:rsidRPr="00A124A9" w:rsidRDefault="003D2FFD" w:rsidP="003D2FFD">
      <w:pPr>
        <w:numPr>
          <w:ilvl w:val="0"/>
          <w:numId w:val="19"/>
        </w:numPr>
        <w:spacing w:after="0" w:line="240" w:lineRule="auto"/>
        <w:jc w:val="both"/>
        <w:rPr>
          <w:rFonts w:ascii="Adobe Garamond Pro" w:hAnsi="Adobe Garamond Pro"/>
          <w:sz w:val="20"/>
          <w:szCs w:val="20"/>
          <w:lang w:val="bs-Latn-BA"/>
        </w:rPr>
      </w:pPr>
      <w:r w:rsidRPr="00A124A9">
        <w:rPr>
          <w:rFonts w:ascii="Adobe Garamond Pro" w:hAnsi="Adobe Garamond Pro"/>
          <w:sz w:val="20"/>
          <w:szCs w:val="20"/>
          <w:lang w:val="bs-Latn-BA"/>
        </w:rPr>
        <w:t>Stratgeija obuke uposlenih u republičkim organima uprave u Republici Srpskoj 2011-2014</w:t>
      </w:r>
    </w:p>
    <w:p w:rsidR="003D2FFD" w:rsidRPr="00A124A9" w:rsidRDefault="003D2FFD" w:rsidP="003D2FFD">
      <w:pPr>
        <w:numPr>
          <w:ilvl w:val="0"/>
          <w:numId w:val="19"/>
        </w:numPr>
        <w:spacing w:after="0" w:line="240" w:lineRule="auto"/>
        <w:jc w:val="both"/>
        <w:rPr>
          <w:rFonts w:ascii="Adobe Garamond Pro" w:hAnsi="Adobe Garamond Pro"/>
          <w:sz w:val="20"/>
          <w:szCs w:val="20"/>
          <w:lang w:val="bs-Latn-BA"/>
        </w:rPr>
      </w:pPr>
      <w:r w:rsidRPr="00A124A9">
        <w:rPr>
          <w:rFonts w:ascii="Adobe Garamond Pro" w:hAnsi="Adobe Garamond Pro"/>
          <w:sz w:val="20"/>
          <w:szCs w:val="20"/>
          <w:lang w:val="bs-Latn-BA"/>
        </w:rPr>
        <w:t xml:space="preserve">Živanović Miroslav, </w:t>
      </w:r>
      <w:r w:rsidRPr="00A124A9">
        <w:rPr>
          <w:rFonts w:ascii="Adobe Garamond Pro" w:hAnsi="Adobe Garamond Pro"/>
          <w:i/>
          <w:sz w:val="20"/>
          <w:szCs w:val="20"/>
          <w:lang w:val="bs-Latn-BA"/>
        </w:rPr>
        <w:t>Perspektive obrazovanja i obuke državnih službenika u oblasti javne uprave</w:t>
      </w:r>
      <w:r w:rsidRPr="00A124A9">
        <w:rPr>
          <w:rFonts w:ascii="Adobe Garamond Pro" w:hAnsi="Adobe Garamond Pro"/>
          <w:sz w:val="20"/>
          <w:szCs w:val="20"/>
          <w:lang w:val="bs-Latn-BA"/>
        </w:rPr>
        <w:t xml:space="preserve">, Policy Brief, Sarajevo. </w:t>
      </w:r>
    </w:p>
    <w:p w:rsidR="003D2FFD" w:rsidRPr="00A124A9" w:rsidRDefault="003D2FFD" w:rsidP="003D2FFD">
      <w:pPr>
        <w:spacing w:after="0" w:line="240" w:lineRule="auto"/>
        <w:ind w:firstLine="720"/>
        <w:jc w:val="both"/>
        <w:rPr>
          <w:rFonts w:ascii="Adobe Garamond Pro" w:hAnsi="Adobe Garamond Pro"/>
          <w:sz w:val="20"/>
          <w:szCs w:val="20"/>
          <w:lang w:val="bs-Latn-BA"/>
        </w:rPr>
      </w:pPr>
    </w:p>
    <w:p w:rsidR="003D2FFD" w:rsidRPr="00A124A9" w:rsidRDefault="003D2FFD" w:rsidP="003D2FFD">
      <w:pPr>
        <w:spacing w:after="0" w:line="240" w:lineRule="auto"/>
        <w:ind w:firstLine="720"/>
        <w:jc w:val="both"/>
        <w:rPr>
          <w:rFonts w:ascii="Adobe Garamond Pro" w:hAnsi="Adobe Garamond Pro"/>
          <w:sz w:val="20"/>
          <w:szCs w:val="20"/>
          <w:lang w:val="bs-Latn-BA"/>
        </w:rPr>
      </w:pPr>
    </w:p>
    <w:p w:rsidR="002A057F" w:rsidRPr="00A124A9" w:rsidRDefault="002A057F" w:rsidP="003D2FFD">
      <w:pPr>
        <w:spacing w:after="0" w:line="240" w:lineRule="auto"/>
        <w:ind w:firstLine="720"/>
        <w:jc w:val="both"/>
        <w:rPr>
          <w:rFonts w:ascii="Adobe Garamond Pro" w:hAnsi="Adobe Garamond Pro"/>
          <w:lang w:val="bs-Latn-BA"/>
        </w:rPr>
      </w:pPr>
    </w:p>
    <w:sectPr w:rsidR="002A057F" w:rsidRPr="00A124A9" w:rsidSect="00A124A9">
      <w:headerReference w:type="even" r:id="rId10"/>
      <w:headerReference w:type="default" r:id="rId11"/>
      <w:footerReference w:type="even" r:id="rId12"/>
      <w:footerReference w:type="default" r:id="rId13"/>
      <w:headerReference w:type="first" r:id="rId14"/>
      <w:footerReference w:type="first" r:id="rId15"/>
      <w:type w:val="continuous"/>
      <w:pgSz w:w="10319" w:h="14578" w:code="138"/>
      <w:pgMar w:top="-1843" w:right="1389" w:bottom="1985" w:left="1701" w:header="1134" w:footer="1418" w:gutter="0"/>
      <w:pgNumType w:start="110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35B" w:rsidRDefault="0077035B" w:rsidP="000C691C">
      <w:pPr>
        <w:spacing w:after="0" w:line="240" w:lineRule="auto"/>
      </w:pPr>
      <w:r>
        <w:separator/>
      </w:r>
    </w:p>
  </w:endnote>
  <w:endnote w:type="continuationSeparator" w:id="1">
    <w:p w:rsidR="0077035B" w:rsidRDefault="0077035B"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9275CE">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A124A9">
      <w:rPr>
        <w:rFonts w:ascii="Adobe Garamond Pro" w:hAnsi="Adobe Garamond Pro" w:cs="Times New Roman"/>
        <w:noProof/>
        <w:sz w:val="20"/>
        <w:szCs w:val="20"/>
      </w:rPr>
      <w:t>1108</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9275CE">
    <w:pPr>
      <w:pStyle w:val="Foot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A124A9">
      <w:rPr>
        <w:rFonts w:ascii="Adobe Garamond Pro" w:hAnsi="Adobe Garamond Pro" w:cs="Times New Roman"/>
        <w:noProof/>
        <w:sz w:val="20"/>
        <w:szCs w:val="20"/>
      </w:rPr>
      <w:t>1107</w:t>
    </w:r>
    <w:r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9275CE"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A124A9">
      <w:rPr>
        <w:rFonts w:ascii="Adobe Garamond Pro" w:hAnsi="Adobe Garamond Pro" w:cs="Times New Roman"/>
        <w:noProof/>
        <w:sz w:val="20"/>
        <w:szCs w:val="20"/>
      </w:rPr>
      <w:t>1101</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35B" w:rsidRDefault="0077035B" w:rsidP="000C691C">
      <w:pPr>
        <w:spacing w:after="0" w:line="240" w:lineRule="auto"/>
      </w:pPr>
      <w:r>
        <w:separator/>
      </w:r>
    </w:p>
  </w:footnote>
  <w:footnote w:type="continuationSeparator" w:id="1">
    <w:p w:rsidR="0077035B" w:rsidRDefault="0077035B" w:rsidP="000C691C">
      <w:pPr>
        <w:spacing w:after="0" w:line="240" w:lineRule="auto"/>
      </w:pPr>
      <w:r>
        <w:continuationSeparator/>
      </w:r>
    </w:p>
  </w:footnote>
  <w:footnote w:id="2">
    <w:p w:rsidR="003D2FFD" w:rsidRPr="00A124A9" w:rsidRDefault="003D2FFD" w:rsidP="003D2FFD">
      <w:pPr>
        <w:pStyle w:val="FootnoteText"/>
        <w:jc w:val="both"/>
        <w:rPr>
          <w:rFonts w:ascii="Adobe Garamond Pro" w:hAnsi="Adobe Garamond Pro"/>
          <w:sz w:val="18"/>
          <w:szCs w:val="18"/>
          <w:lang w:val="bs-Latn-BA"/>
        </w:rPr>
      </w:pPr>
      <w:r w:rsidRPr="00A124A9">
        <w:rPr>
          <w:rStyle w:val="FootnoteReference"/>
          <w:rFonts w:ascii="Adobe Garamond Pro" w:hAnsi="Adobe Garamond Pro"/>
          <w:sz w:val="18"/>
          <w:szCs w:val="18"/>
          <w:lang w:val="bs-Latn-BA"/>
        </w:rPr>
        <w:footnoteRef/>
      </w:r>
      <w:r w:rsidRPr="00A124A9">
        <w:rPr>
          <w:rFonts w:ascii="Adobe Garamond Pro" w:hAnsi="Adobe Garamond Pro"/>
          <w:sz w:val="18"/>
          <w:szCs w:val="18"/>
          <w:lang w:val="bs-Latn-BA"/>
        </w:rPr>
        <w:t>Bosna i Hercegovina je potencijalni kandidat za članstvo u EU. Sporazum o stabilizaciji i pridruživanju između Bosne i Hercegovine i EU je ratifikovan 2011. godine, ali još uvijek nije stupio na snagu.</w:t>
      </w:r>
    </w:p>
  </w:footnote>
  <w:footnote w:id="3">
    <w:p w:rsidR="003D2FFD" w:rsidRPr="00A124A9" w:rsidRDefault="003D2FFD" w:rsidP="003D2FFD">
      <w:pPr>
        <w:pStyle w:val="FootnoteText"/>
        <w:jc w:val="both"/>
        <w:rPr>
          <w:rFonts w:ascii="Adobe Garamond Pro" w:hAnsi="Adobe Garamond Pro"/>
          <w:sz w:val="18"/>
          <w:szCs w:val="18"/>
          <w:lang w:val="bs-Latn-BA"/>
        </w:rPr>
      </w:pPr>
      <w:r w:rsidRPr="00A124A9">
        <w:rPr>
          <w:rStyle w:val="FootnoteReference"/>
          <w:rFonts w:ascii="Adobe Garamond Pro" w:hAnsi="Adobe Garamond Pro"/>
          <w:sz w:val="18"/>
          <w:szCs w:val="18"/>
          <w:lang w:val="bs-Latn-BA"/>
        </w:rPr>
        <w:footnoteRef/>
      </w:r>
      <w:r w:rsidRPr="00A124A9">
        <w:rPr>
          <w:rFonts w:ascii="Adobe Garamond Pro" w:hAnsi="Adobe Garamond Pro"/>
          <w:sz w:val="18"/>
          <w:szCs w:val="18"/>
          <w:lang w:val="bs-Latn-BA"/>
        </w:rPr>
        <w:t>http://ec.europa.eu/enlargement/policy/glossary/terms/accession-criteria_en.htm</w:t>
      </w:r>
      <w:r w:rsidR="00F25F41" w:rsidRPr="00A124A9">
        <w:rPr>
          <w:rFonts w:ascii="Adobe Garamond Pro" w:hAnsi="Adobe Garamond Pro"/>
          <w:sz w:val="18"/>
          <w:szCs w:val="18"/>
          <w:lang w:val="bs-Latn-BA"/>
        </w:rPr>
        <w:t>,</w:t>
      </w:r>
      <w:r w:rsidRPr="00A124A9">
        <w:rPr>
          <w:rFonts w:ascii="Adobe Garamond Pro" w:hAnsi="Adobe Garamond Pro"/>
          <w:sz w:val="18"/>
          <w:szCs w:val="18"/>
          <w:lang w:val="bs-Latn-BA"/>
        </w:rPr>
        <w:t xml:space="preserve"> poseljednja posjeta 01.04.2014. godine</w:t>
      </w:r>
    </w:p>
  </w:footnote>
  <w:footnote w:id="4">
    <w:p w:rsidR="003D2FFD" w:rsidRPr="00A124A9" w:rsidRDefault="003D2FFD" w:rsidP="003D2FFD">
      <w:pPr>
        <w:pStyle w:val="FootnoteText"/>
        <w:jc w:val="both"/>
        <w:rPr>
          <w:rFonts w:ascii="Adobe Garamond Pro" w:hAnsi="Adobe Garamond Pro"/>
          <w:sz w:val="18"/>
          <w:szCs w:val="18"/>
          <w:lang w:val="bs-Latn-BA"/>
        </w:rPr>
      </w:pPr>
      <w:r w:rsidRPr="00A124A9">
        <w:rPr>
          <w:rStyle w:val="FootnoteReference"/>
          <w:rFonts w:ascii="Adobe Garamond Pro" w:hAnsi="Adobe Garamond Pro"/>
          <w:sz w:val="18"/>
          <w:szCs w:val="18"/>
          <w:lang w:val="bs-Latn-BA"/>
        </w:rPr>
        <w:footnoteRef/>
      </w:r>
      <w:hyperlink r:id="rId1" w:history="1">
        <w:r w:rsidRPr="00A124A9">
          <w:rPr>
            <w:rStyle w:val="Hyperlink"/>
            <w:rFonts w:ascii="Adobe Garamond Pro" w:hAnsi="Adobe Garamond Pro"/>
            <w:color w:val="auto"/>
            <w:sz w:val="18"/>
            <w:szCs w:val="18"/>
            <w:u w:val="none"/>
            <w:lang w:val="bs-Latn-BA"/>
          </w:rPr>
          <w:t>http://europa.ba/documents/delegacijaEU_2013101614134537bos.pdfm, posljednja posjeta 01.04.2014</w:t>
        </w:r>
      </w:hyperlink>
      <w:r w:rsidRPr="00A124A9">
        <w:rPr>
          <w:rFonts w:ascii="Adobe Garamond Pro" w:hAnsi="Adobe Garamond Pro"/>
          <w:sz w:val="18"/>
          <w:szCs w:val="18"/>
          <w:lang w:val="bs-Latn-BA"/>
        </w:rPr>
        <w:t>godine</w:t>
      </w:r>
    </w:p>
  </w:footnote>
  <w:footnote w:id="5">
    <w:p w:rsidR="003D2FFD" w:rsidRPr="00A124A9" w:rsidRDefault="003D2FFD" w:rsidP="003D2FFD">
      <w:pPr>
        <w:pStyle w:val="FootnoteText"/>
        <w:jc w:val="both"/>
        <w:rPr>
          <w:rFonts w:ascii="Adobe Garamond Pro" w:hAnsi="Adobe Garamond Pro"/>
          <w:sz w:val="18"/>
          <w:szCs w:val="18"/>
          <w:lang w:val="bs-Latn-BA"/>
        </w:rPr>
      </w:pPr>
      <w:r w:rsidRPr="00A124A9">
        <w:rPr>
          <w:rStyle w:val="FootnoteReference"/>
          <w:rFonts w:ascii="Adobe Garamond Pro" w:hAnsi="Adobe Garamond Pro"/>
          <w:sz w:val="18"/>
          <w:szCs w:val="18"/>
          <w:lang w:val="bs-Latn-BA"/>
        </w:rPr>
        <w:footnoteRef/>
      </w:r>
      <w:r w:rsidRPr="00A124A9">
        <w:rPr>
          <w:rFonts w:ascii="Adobe Garamond Pro" w:hAnsi="Adobe Garamond Pro"/>
          <w:sz w:val="18"/>
          <w:szCs w:val="18"/>
          <w:lang w:val="bs-Latn-BA"/>
        </w:rPr>
        <w:t xml:space="preserve">Eskić Aleksandar, </w:t>
      </w:r>
      <w:r w:rsidRPr="00A124A9">
        <w:rPr>
          <w:rFonts w:ascii="Adobe Garamond Pro" w:hAnsi="Adobe Garamond Pro"/>
          <w:i/>
          <w:sz w:val="18"/>
          <w:szCs w:val="18"/>
          <w:lang w:val="bs-Latn-BA"/>
        </w:rPr>
        <w:t xml:space="preserve">Quo vadis, public administration? Evaluation of progress achieved in the implementation of public  administration reform in Bosnia and Herzegovina., </w:t>
      </w:r>
      <w:r w:rsidRPr="00A124A9">
        <w:rPr>
          <w:rFonts w:ascii="Adobe Garamond Pro" w:hAnsi="Adobe Garamond Pro"/>
          <w:sz w:val="18"/>
          <w:szCs w:val="18"/>
          <w:lang w:val="bs-Latn-BA"/>
        </w:rPr>
        <w:t>Policy Brief, Forum for European Integration. Sarajevo, January 2010</w:t>
      </w:r>
    </w:p>
  </w:footnote>
  <w:footnote w:id="6">
    <w:p w:rsidR="003D2FFD" w:rsidRPr="00A124A9" w:rsidRDefault="003D2FFD" w:rsidP="003D2FFD">
      <w:pPr>
        <w:pStyle w:val="FootnoteText"/>
        <w:jc w:val="both"/>
        <w:rPr>
          <w:rFonts w:ascii="Adobe Garamond Pro" w:hAnsi="Adobe Garamond Pro"/>
          <w:sz w:val="18"/>
          <w:szCs w:val="18"/>
          <w:lang w:val="bs-Latn-BA"/>
        </w:rPr>
      </w:pPr>
      <w:r w:rsidRPr="00A124A9">
        <w:rPr>
          <w:rStyle w:val="FootnoteReference"/>
          <w:rFonts w:ascii="Adobe Garamond Pro" w:hAnsi="Adobe Garamond Pro"/>
          <w:sz w:val="18"/>
          <w:szCs w:val="18"/>
          <w:lang w:val="bs-Latn-BA"/>
        </w:rPr>
        <w:footnoteRef/>
      </w:r>
      <w:r w:rsidRPr="00A124A9">
        <w:rPr>
          <w:rFonts w:ascii="Adobe Garamond Pro" w:hAnsi="Adobe Garamond Pro"/>
          <w:sz w:val="18"/>
          <w:szCs w:val="18"/>
          <w:lang w:val="bs-Latn-BA"/>
        </w:rPr>
        <w:t xml:space="preserve">Steger B Manfred, </w:t>
      </w:r>
      <w:r w:rsidRPr="00A124A9">
        <w:rPr>
          <w:rFonts w:ascii="Adobe Garamond Pro" w:hAnsi="Adobe Garamond Pro"/>
          <w:i/>
          <w:sz w:val="18"/>
          <w:szCs w:val="18"/>
          <w:lang w:val="bs-Latn-BA"/>
        </w:rPr>
        <w:t xml:space="preserve">Globalisation, </w:t>
      </w:r>
      <w:r w:rsidRPr="00A124A9">
        <w:rPr>
          <w:rFonts w:ascii="Adobe Garamond Pro" w:hAnsi="Adobe Garamond Pro"/>
          <w:sz w:val="18"/>
          <w:szCs w:val="18"/>
          <w:lang w:val="bs-Latn-BA"/>
        </w:rPr>
        <w:t xml:space="preserve">Oxford University Press, 2003, str 60. </w:t>
      </w:r>
    </w:p>
  </w:footnote>
  <w:footnote w:id="7">
    <w:p w:rsidR="003D2FFD" w:rsidRPr="00A124A9" w:rsidRDefault="003D2FFD" w:rsidP="003D2FFD">
      <w:pPr>
        <w:pStyle w:val="FootnoteText"/>
        <w:jc w:val="both"/>
        <w:rPr>
          <w:rFonts w:ascii="Adobe Garamond Pro" w:hAnsi="Adobe Garamond Pro"/>
          <w:sz w:val="18"/>
          <w:szCs w:val="18"/>
          <w:lang w:val="bs-Latn-BA"/>
        </w:rPr>
      </w:pPr>
      <w:r w:rsidRPr="00A124A9">
        <w:rPr>
          <w:rStyle w:val="FootnoteReference"/>
          <w:rFonts w:ascii="Adobe Garamond Pro" w:hAnsi="Adobe Garamond Pro"/>
          <w:sz w:val="18"/>
          <w:szCs w:val="18"/>
          <w:lang w:val="bs-Latn-BA"/>
        </w:rPr>
        <w:footnoteRef/>
      </w:r>
      <w:r w:rsidRPr="00A124A9">
        <w:rPr>
          <w:rFonts w:ascii="Adobe Garamond Pro" w:hAnsi="Adobe Garamond Pro"/>
          <w:sz w:val="18"/>
          <w:szCs w:val="18"/>
          <w:lang w:val="bs-Latn-BA"/>
        </w:rPr>
        <w:t>Strategija reforme javne uprave u Bosni i Hercegovini, dostupno na  www.parco.gov.ba</w:t>
      </w:r>
    </w:p>
  </w:footnote>
  <w:footnote w:id="8">
    <w:p w:rsidR="003D2FFD" w:rsidRPr="00A124A9" w:rsidRDefault="003D2FFD" w:rsidP="003D2FFD">
      <w:pPr>
        <w:pStyle w:val="FootnoteText"/>
        <w:jc w:val="both"/>
        <w:rPr>
          <w:rFonts w:ascii="Adobe Garamond Pro" w:hAnsi="Adobe Garamond Pro"/>
          <w:sz w:val="18"/>
          <w:szCs w:val="18"/>
          <w:lang w:val="bs-Latn-BA"/>
        </w:rPr>
      </w:pPr>
      <w:r w:rsidRPr="00A124A9">
        <w:rPr>
          <w:rStyle w:val="FootnoteReference"/>
          <w:rFonts w:ascii="Adobe Garamond Pro" w:hAnsi="Adobe Garamond Pro"/>
          <w:sz w:val="18"/>
          <w:szCs w:val="18"/>
          <w:lang w:val="bs-Latn-BA"/>
        </w:rPr>
        <w:footnoteRef/>
      </w:r>
      <w:r w:rsidRPr="00A124A9">
        <w:rPr>
          <w:rFonts w:ascii="Adobe Garamond Pro" w:hAnsi="Adobe Garamond Pro"/>
          <w:sz w:val="18"/>
          <w:szCs w:val="18"/>
          <w:lang w:val="bs-Latn-BA"/>
        </w:rPr>
        <w:t xml:space="preserve">Živanović Miroslav, </w:t>
      </w:r>
      <w:r w:rsidRPr="00A124A9">
        <w:rPr>
          <w:rFonts w:ascii="Adobe Garamond Pro" w:hAnsi="Adobe Garamond Pro"/>
          <w:i/>
          <w:sz w:val="18"/>
          <w:szCs w:val="18"/>
          <w:lang w:val="bs-Latn-BA"/>
        </w:rPr>
        <w:t>Perspektive obrazovanja i obuke državnih službenika u oblasti javne uprave</w:t>
      </w:r>
      <w:r w:rsidRPr="00A124A9">
        <w:rPr>
          <w:rFonts w:ascii="Adobe Garamond Pro" w:hAnsi="Adobe Garamond Pro"/>
          <w:sz w:val="18"/>
          <w:szCs w:val="18"/>
          <w:lang w:val="bs-Latn-BA"/>
        </w:rPr>
        <w:t xml:space="preserve">, Policy Brief, Sarajevo. </w:t>
      </w:r>
    </w:p>
  </w:footnote>
  <w:footnote w:id="9">
    <w:p w:rsidR="003D2FFD" w:rsidRPr="00A124A9" w:rsidRDefault="003D2FFD" w:rsidP="003D2FFD">
      <w:pPr>
        <w:pStyle w:val="FootnoteText"/>
        <w:jc w:val="both"/>
        <w:rPr>
          <w:rFonts w:ascii="Adobe Garamond Pro" w:hAnsi="Adobe Garamond Pro"/>
          <w:sz w:val="18"/>
          <w:szCs w:val="18"/>
          <w:lang w:val="bs-Latn-BA"/>
        </w:rPr>
      </w:pPr>
      <w:r w:rsidRPr="00A124A9">
        <w:rPr>
          <w:rStyle w:val="FootnoteReference"/>
          <w:rFonts w:ascii="Adobe Garamond Pro" w:hAnsi="Adobe Garamond Pro"/>
          <w:sz w:val="18"/>
          <w:szCs w:val="18"/>
          <w:lang w:val="bs-Latn-BA"/>
        </w:rPr>
        <w:footnoteRef/>
      </w:r>
      <w:r w:rsidRPr="00A124A9">
        <w:rPr>
          <w:rFonts w:ascii="Adobe Garamond Pro" w:hAnsi="Adobe Garamond Pro"/>
          <w:sz w:val="18"/>
          <w:szCs w:val="18"/>
          <w:lang w:val="bs-Latn-BA"/>
        </w:rPr>
        <w:t>Public Service Training System in OECD countries, SIGMA paper  No. 16</w:t>
      </w:r>
    </w:p>
  </w:footnote>
  <w:footnote w:id="10">
    <w:p w:rsidR="003D2FFD" w:rsidRPr="00A124A9" w:rsidRDefault="003D2FFD" w:rsidP="003D2FFD">
      <w:pPr>
        <w:pStyle w:val="FootnoteText"/>
        <w:jc w:val="both"/>
        <w:rPr>
          <w:rFonts w:ascii="Adobe Garamond Pro" w:hAnsi="Adobe Garamond Pro"/>
          <w:sz w:val="18"/>
          <w:szCs w:val="18"/>
          <w:lang w:val="bs-Latn-BA"/>
        </w:rPr>
      </w:pPr>
      <w:r w:rsidRPr="00A124A9">
        <w:rPr>
          <w:rStyle w:val="FootnoteReference"/>
          <w:rFonts w:ascii="Adobe Garamond Pro" w:hAnsi="Adobe Garamond Pro"/>
          <w:sz w:val="18"/>
          <w:szCs w:val="18"/>
          <w:lang w:val="bs-Latn-BA"/>
        </w:rPr>
        <w:footnoteRef/>
      </w:r>
      <w:r w:rsidRPr="00A124A9">
        <w:rPr>
          <w:rFonts w:ascii="Adobe Garamond Pro" w:hAnsi="Adobe Garamond Pro"/>
          <w:sz w:val="18"/>
          <w:szCs w:val="18"/>
          <w:lang w:val="bs-Latn-BA"/>
        </w:rPr>
        <w:t>Akcioni plan 1, Strategija za reformu javne uprave u Bosni i Hercegovini</w:t>
      </w:r>
    </w:p>
  </w:footnote>
  <w:footnote w:id="11">
    <w:p w:rsidR="003D2FFD" w:rsidRPr="00A124A9" w:rsidRDefault="003D2FFD" w:rsidP="003D2FFD">
      <w:pPr>
        <w:pStyle w:val="FootnoteText"/>
        <w:jc w:val="both"/>
        <w:rPr>
          <w:rFonts w:ascii="Adobe Garamond Pro" w:hAnsi="Adobe Garamond Pro"/>
          <w:sz w:val="18"/>
          <w:szCs w:val="18"/>
          <w:lang w:val="bs-Latn-BA"/>
        </w:rPr>
      </w:pPr>
      <w:r w:rsidRPr="00A124A9">
        <w:rPr>
          <w:rStyle w:val="FootnoteReference"/>
          <w:rFonts w:ascii="Adobe Garamond Pro" w:hAnsi="Adobe Garamond Pro"/>
          <w:sz w:val="18"/>
          <w:szCs w:val="18"/>
          <w:lang w:val="bs-Latn-BA"/>
        </w:rPr>
        <w:footnoteRef/>
      </w:r>
      <w:r w:rsidRPr="00A124A9">
        <w:rPr>
          <w:rFonts w:ascii="Adobe Garamond Pro" w:hAnsi="Adobe Garamond Pro"/>
          <w:sz w:val="18"/>
          <w:szCs w:val="18"/>
          <w:lang w:val="bs-Latn-BA"/>
        </w:rPr>
        <w:t>Strategija obuke i razvoja državnih službenika u Bosni i Hercegovini 2013-2015; Strategija obuke i usavršavanja državnih službenika u Federaciji Bosne i Hercegovine 2011-2015, Strategija za obuku uposlenih u jedinicama lokalne samouprave Federacije Bosne i Hercegovine i Republike srpske (2011-2015), Stratgeija obuke uposlenih u republičkim organima uprave u Republici Srpskoj (2011-2014)</w:t>
      </w:r>
    </w:p>
  </w:footnote>
  <w:footnote w:id="12">
    <w:p w:rsidR="003D2FFD" w:rsidRPr="00A124A9" w:rsidRDefault="003D2FFD" w:rsidP="003D2FFD">
      <w:pPr>
        <w:pStyle w:val="FootnoteText"/>
        <w:jc w:val="both"/>
        <w:rPr>
          <w:rFonts w:ascii="Adobe Garamond Pro" w:hAnsi="Adobe Garamond Pro"/>
          <w:sz w:val="18"/>
          <w:szCs w:val="18"/>
          <w:lang w:val="bs-Latn-BA"/>
        </w:rPr>
      </w:pPr>
      <w:r w:rsidRPr="00A124A9">
        <w:rPr>
          <w:rStyle w:val="FootnoteReference"/>
          <w:rFonts w:ascii="Adobe Garamond Pro" w:hAnsi="Adobe Garamond Pro"/>
          <w:sz w:val="18"/>
          <w:szCs w:val="18"/>
          <w:lang w:val="bs-Latn-BA"/>
        </w:rPr>
        <w:footnoteRef/>
      </w:r>
      <w:r w:rsidRPr="00A124A9">
        <w:rPr>
          <w:rFonts w:ascii="Adobe Garamond Pro" w:hAnsi="Adobe Garamond Pro"/>
          <w:sz w:val="18"/>
          <w:szCs w:val="18"/>
          <w:lang w:val="bs-Latn-BA"/>
        </w:rPr>
        <w:t>Deset tema o reformi javne uprave u Hrvatskoj, Ekonomski institut, Zagreb, 2011. godina</w:t>
      </w:r>
    </w:p>
  </w:footnote>
  <w:footnote w:id="13">
    <w:p w:rsidR="003D2FFD" w:rsidRPr="00A124A9" w:rsidRDefault="003D2FFD" w:rsidP="003D2FFD">
      <w:pPr>
        <w:pStyle w:val="FootnoteText"/>
        <w:jc w:val="both"/>
        <w:rPr>
          <w:rFonts w:ascii="Adobe Garamond Pro" w:hAnsi="Adobe Garamond Pro"/>
          <w:sz w:val="18"/>
          <w:szCs w:val="18"/>
          <w:lang w:val="bs-Latn-BA"/>
        </w:rPr>
      </w:pPr>
      <w:r w:rsidRPr="00A124A9">
        <w:rPr>
          <w:rStyle w:val="FootnoteReference"/>
          <w:rFonts w:ascii="Adobe Garamond Pro" w:hAnsi="Adobe Garamond Pro"/>
          <w:sz w:val="18"/>
          <w:szCs w:val="18"/>
          <w:lang w:val="bs-Latn-BA"/>
        </w:rPr>
        <w:footnoteRef/>
      </w:r>
      <w:r w:rsidRPr="00A124A9">
        <w:rPr>
          <w:rFonts w:ascii="Adobe Garamond Pro" w:hAnsi="Adobe Garamond Pro"/>
          <w:sz w:val="18"/>
          <w:szCs w:val="18"/>
          <w:lang w:val="bs-Latn-BA"/>
        </w:rPr>
        <w:t xml:space="preserve">Smjernice tog institucionalnog okvira za stručno usavršavanje odrediti po uzoru na </w:t>
      </w:r>
      <w:r w:rsidRPr="00A124A9">
        <w:rPr>
          <w:rFonts w:ascii="Adobe Garamond Pro" w:hAnsi="Adobe Garamond Pro"/>
          <w:i/>
          <w:sz w:val="18"/>
          <w:szCs w:val="18"/>
          <w:lang w:val="bs-Latn-BA"/>
        </w:rPr>
        <w:t xml:space="preserve">Ecole Nationale d'Administration u Francuskoj </w:t>
      </w:r>
      <w:r w:rsidRPr="00A124A9">
        <w:rPr>
          <w:rFonts w:ascii="Adobe Garamond Pro" w:hAnsi="Adobe Garamond Pro"/>
          <w:sz w:val="18"/>
          <w:szCs w:val="18"/>
          <w:lang w:val="bs-Latn-BA"/>
        </w:rPr>
        <w:t xml:space="preserve">koja ima visoko kvalificirane predavače i  izrazitu selekciju polaznika obuke. ENA je nacionalna škola za usavršavanje kadrova u javnoj upravi u Francuskoj. U ovu školu se putem javnog poziva i po kriteriju izvrsnosti upisuju perspektivni kadrovi s ambicijom profesionalnog napretka i karijere u javnoj upravi. Cilje ENA-e je odabrati i obrazovati izvrsne kandidate, pružiti im vrhunska znanja za upravne funkcije te osigurati objektivnu selekciju za daljne zapošljavanje na višim pozicijama u javnoj upravi.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3D2FFD"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Samra Ljuca</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2CA" w:rsidRPr="003D2FFD" w:rsidRDefault="003D2FFD" w:rsidP="00A124A9">
    <w:pPr>
      <w:pStyle w:val="Header"/>
      <w:pBdr>
        <w:bottom w:val="single" w:sz="4" w:space="1" w:color="auto"/>
      </w:pBdr>
      <w:jc w:val="right"/>
    </w:pPr>
    <w:r w:rsidRPr="003D2FFD">
      <w:rPr>
        <w:rFonts w:ascii="Adobe Garamond Pro" w:hAnsi="Adobe Garamond Pro"/>
        <w:sz w:val="20"/>
        <w:szCs w:val="20"/>
        <w:lang w:val="bs-Latn-BA"/>
      </w:rPr>
      <w:t>Globalni procesi i razvoj kapaciteta državnih službenika u Bosni i Hercegovini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9275CE" w:rsidP="00D85967">
    <w:pPr>
      <w:pStyle w:val="Header"/>
      <w:jc w:val="right"/>
      <w:rPr>
        <w:rFonts w:ascii="Adobe Garamond Pro" w:hAnsi="Adobe Garamond Pro" w:cs="Times New Roman"/>
        <w:b/>
        <w:sz w:val="20"/>
        <w:szCs w:val="20"/>
        <w:lang w:val="bs-Latn-BA"/>
      </w:rPr>
    </w:pPr>
    <w:r w:rsidRPr="009275CE">
      <w:rPr>
        <w:rFonts w:ascii="Adobe Garamond Pro" w:hAnsi="Adobe Garamond Pro" w:cs="Times New Roman"/>
        <w:b/>
        <w:noProof/>
        <w:sz w:val="20"/>
        <w:szCs w:val="20"/>
      </w:rPr>
      <w:pict>
        <v:rect id="Rectangle 15" o:spid="_x0000_s4097" style="position:absolute;left:0;text-align:left;margin-left:-6.8pt;margin-top:-4.75pt;width:436.85pt;height:18.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" fillcolor="#d8d8d8 [2732]" stroked="f"/>
      </w:pict>
    </w:r>
    <w:r w:rsidR="006D580F">
      <w:rPr>
        <w:rFonts w:ascii="Adobe Garamond Pro" w:hAnsi="Adobe Garamond Pro" w:cs="Times New Roman"/>
        <w:b/>
        <w:noProof/>
        <w:sz w:val="20"/>
        <w:szCs w:val="20"/>
        <w:lang w:val="bs-Latn-BA" w:eastAsia="bs-Latn-BA"/>
      </w:rPr>
      <w:t>PREGLEDN</w:t>
    </w:r>
    <w:r w:rsidR="004C4352">
      <w:rPr>
        <w:rFonts w:ascii="Adobe Garamond Pro" w:hAnsi="Adobe Garamond Pro" w:cs="Times New Roman"/>
        <w:b/>
        <w:noProof/>
        <w:sz w:val="20"/>
        <w:szCs w:val="20"/>
        <w:lang w:val="bs-Latn-BA" w:eastAsia="bs-Latn-BA"/>
      </w:rPr>
      <w:t>I</w:t>
    </w:r>
    <w:r w:rsidR="0071151F" w:rsidRPr="0071151F">
      <w:rPr>
        <w:rFonts w:ascii="Adobe Garamond Pro" w:hAnsi="Adobe Garamond Pro" w:cs="Times New Roman"/>
        <w:b/>
        <w:noProof/>
        <w:sz w:val="20"/>
        <w:szCs w:val="20"/>
        <w:lang w:val="bs-Latn-BA" w:eastAsia="bs-Latn-BA"/>
      </w:rPr>
      <w:t xml:space="preserve"> NAUČNI RAD</w:t>
    </w:r>
  </w:p>
  <w:p w:rsidR="00FF280B" w:rsidRPr="006552CA" w:rsidRDefault="006D580F" w:rsidP="006D580F">
    <w:pPr>
      <w:pStyle w:val="Header"/>
      <w:jc w:val="right"/>
      <w:rPr>
        <w:rFonts w:ascii="Adobe Garamond Pro" w:hAnsi="Adobe Garamond Pro"/>
        <w:b/>
        <w:sz w:val="20"/>
        <w:szCs w:val="20"/>
      </w:rPr>
    </w:pPr>
    <w:r w:rsidRPr="006D580F">
      <w:rPr>
        <w:rFonts w:ascii="Adobe Garamond Pro" w:hAnsi="Adobe Garamond Pro"/>
        <w:sz w:val="20"/>
        <w:szCs w:val="20"/>
      </w:rPr>
      <w:t>UDK 35.08(497.6)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0D87"/>
    <w:multiLevelType w:val="hybridMultilevel"/>
    <w:tmpl w:val="6630D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E48CD"/>
    <w:multiLevelType w:val="hybridMultilevel"/>
    <w:tmpl w:val="3164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653433"/>
    <w:multiLevelType w:val="hybridMultilevel"/>
    <w:tmpl w:val="79EA7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C14E5"/>
    <w:multiLevelType w:val="hybridMultilevel"/>
    <w:tmpl w:val="7954EE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73AC0"/>
    <w:multiLevelType w:val="hybridMultilevel"/>
    <w:tmpl w:val="9220525A"/>
    <w:lvl w:ilvl="0" w:tplc="857A433A">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2515A"/>
    <w:multiLevelType w:val="hybridMultilevel"/>
    <w:tmpl w:val="6B005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EF592E"/>
    <w:multiLevelType w:val="hybridMultilevel"/>
    <w:tmpl w:val="FEE8D5D6"/>
    <w:lvl w:ilvl="0" w:tplc="47E81DC8">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273F5EE8"/>
    <w:multiLevelType w:val="hybridMultilevel"/>
    <w:tmpl w:val="8E46A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AD4BEF"/>
    <w:multiLevelType w:val="hybridMultilevel"/>
    <w:tmpl w:val="C3205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5250EB"/>
    <w:multiLevelType w:val="hybridMultilevel"/>
    <w:tmpl w:val="27EE4E82"/>
    <w:lvl w:ilvl="0" w:tplc="2026BF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7D70CB"/>
    <w:multiLevelType w:val="hybridMultilevel"/>
    <w:tmpl w:val="C6BA6F9A"/>
    <w:lvl w:ilvl="0" w:tplc="47E81DC8">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41F06815"/>
    <w:multiLevelType w:val="hybridMultilevel"/>
    <w:tmpl w:val="7F6CDAB2"/>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2">
    <w:nsid w:val="42225439"/>
    <w:multiLevelType w:val="hybridMultilevel"/>
    <w:tmpl w:val="91ECA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69042DF"/>
    <w:multiLevelType w:val="hybridMultilevel"/>
    <w:tmpl w:val="328A3C02"/>
    <w:lvl w:ilvl="0" w:tplc="47E81DC8">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5CC54B4A"/>
    <w:multiLevelType w:val="hybridMultilevel"/>
    <w:tmpl w:val="1234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B66249"/>
    <w:multiLevelType w:val="hybridMultilevel"/>
    <w:tmpl w:val="86EEC9C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6">
    <w:nsid w:val="67044298"/>
    <w:multiLevelType w:val="hybridMultilevel"/>
    <w:tmpl w:val="9112EC8E"/>
    <w:lvl w:ilvl="0" w:tplc="34C245A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4B0773"/>
    <w:multiLevelType w:val="hybridMultilevel"/>
    <w:tmpl w:val="F3F0D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851409E"/>
    <w:multiLevelType w:val="hybridMultilevel"/>
    <w:tmpl w:val="355A4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282A03"/>
    <w:multiLevelType w:val="hybridMultilevel"/>
    <w:tmpl w:val="F0601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3DD2666"/>
    <w:multiLevelType w:val="hybridMultilevel"/>
    <w:tmpl w:val="B1186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7344647"/>
    <w:multiLevelType w:val="hybridMultilevel"/>
    <w:tmpl w:val="B476A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D237E8A"/>
    <w:multiLevelType w:val="hybridMultilevel"/>
    <w:tmpl w:val="A40834DA"/>
    <w:lvl w:ilvl="0" w:tplc="492A2D6A">
      <w:start w:val="3"/>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5"/>
  </w:num>
  <w:num w:numId="5">
    <w:abstractNumId w:val="19"/>
  </w:num>
  <w:num w:numId="6">
    <w:abstractNumId w:val="20"/>
  </w:num>
  <w:num w:numId="7">
    <w:abstractNumId w:val="12"/>
  </w:num>
  <w:num w:numId="8">
    <w:abstractNumId w:val="8"/>
  </w:num>
  <w:num w:numId="9">
    <w:abstractNumId w:val="1"/>
  </w:num>
  <w:num w:numId="10">
    <w:abstractNumId w:val="2"/>
  </w:num>
  <w:num w:numId="11">
    <w:abstractNumId w:val="18"/>
  </w:num>
  <w:num w:numId="12">
    <w:abstractNumId w:val="0"/>
  </w:num>
  <w:num w:numId="13">
    <w:abstractNumId w:val="3"/>
  </w:num>
  <w:num w:numId="14">
    <w:abstractNumId w:val="22"/>
  </w:num>
  <w:num w:numId="15">
    <w:abstractNumId w:val="16"/>
  </w:num>
  <w:num w:numId="16">
    <w:abstractNumId w:val="9"/>
  </w:num>
  <w:num w:numId="17">
    <w:abstractNumId w:val="4"/>
  </w:num>
  <w:num w:numId="18">
    <w:abstractNumId w:val="7"/>
  </w:num>
  <w:num w:numId="19">
    <w:abstractNumId w:val="11"/>
  </w:num>
  <w:num w:numId="20">
    <w:abstractNumId w:val="13"/>
  </w:num>
  <w:num w:numId="21">
    <w:abstractNumId w:val="6"/>
  </w:num>
  <w:num w:numId="22">
    <w:abstractNumId w:val="17"/>
  </w:num>
  <w:num w:numId="23">
    <w:abstractNumId w:val="2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evenAndOddHeaders/>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3811A8"/>
    <w:rsid w:val="00010DC5"/>
    <w:rsid w:val="00034003"/>
    <w:rsid w:val="000365FB"/>
    <w:rsid w:val="00036A11"/>
    <w:rsid w:val="00044C5F"/>
    <w:rsid w:val="000530A5"/>
    <w:rsid w:val="00053AA9"/>
    <w:rsid w:val="0005550E"/>
    <w:rsid w:val="000672FF"/>
    <w:rsid w:val="000733F7"/>
    <w:rsid w:val="00077FF9"/>
    <w:rsid w:val="000A61F6"/>
    <w:rsid w:val="000B01A3"/>
    <w:rsid w:val="000C0BA7"/>
    <w:rsid w:val="000C691C"/>
    <w:rsid w:val="000D0406"/>
    <w:rsid w:val="000E1571"/>
    <w:rsid w:val="000E5E80"/>
    <w:rsid w:val="000F0373"/>
    <w:rsid w:val="000F1949"/>
    <w:rsid w:val="0011022A"/>
    <w:rsid w:val="00115821"/>
    <w:rsid w:val="00120375"/>
    <w:rsid w:val="00124124"/>
    <w:rsid w:val="001374C4"/>
    <w:rsid w:val="00144A6F"/>
    <w:rsid w:val="0016554A"/>
    <w:rsid w:val="00170728"/>
    <w:rsid w:val="001959A4"/>
    <w:rsid w:val="001A4B4E"/>
    <w:rsid w:val="001B0A65"/>
    <w:rsid w:val="001B748B"/>
    <w:rsid w:val="001C6DC9"/>
    <w:rsid w:val="001D4039"/>
    <w:rsid w:val="001D72EC"/>
    <w:rsid w:val="001F0AD6"/>
    <w:rsid w:val="002002DE"/>
    <w:rsid w:val="0020459F"/>
    <w:rsid w:val="00205247"/>
    <w:rsid w:val="0022510D"/>
    <w:rsid w:val="0023078B"/>
    <w:rsid w:val="00230AB1"/>
    <w:rsid w:val="002478E7"/>
    <w:rsid w:val="00260E15"/>
    <w:rsid w:val="00264C3A"/>
    <w:rsid w:val="002675B4"/>
    <w:rsid w:val="002715B8"/>
    <w:rsid w:val="00295E18"/>
    <w:rsid w:val="002A04A4"/>
    <w:rsid w:val="002A057F"/>
    <w:rsid w:val="002A1D61"/>
    <w:rsid w:val="002A4A58"/>
    <w:rsid w:val="002C70E7"/>
    <w:rsid w:val="002D2430"/>
    <w:rsid w:val="002D5F3F"/>
    <w:rsid w:val="00306F6C"/>
    <w:rsid w:val="00313E64"/>
    <w:rsid w:val="00323B9C"/>
    <w:rsid w:val="003328EE"/>
    <w:rsid w:val="00346C37"/>
    <w:rsid w:val="00351FA0"/>
    <w:rsid w:val="003619F7"/>
    <w:rsid w:val="00373213"/>
    <w:rsid w:val="003811A8"/>
    <w:rsid w:val="003866F8"/>
    <w:rsid w:val="00391C9A"/>
    <w:rsid w:val="00394B5C"/>
    <w:rsid w:val="003B1F07"/>
    <w:rsid w:val="003B4EB9"/>
    <w:rsid w:val="003D2FFD"/>
    <w:rsid w:val="003D5794"/>
    <w:rsid w:val="003F7405"/>
    <w:rsid w:val="004014D9"/>
    <w:rsid w:val="004048D6"/>
    <w:rsid w:val="00415616"/>
    <w:rsid w:val="0041608E"/>
    <w:rsid w:val="00424836"/>
    <w:rsid w:val="00425200"/>
    <w:rsid w:val="00431A2E"/>
    <w:rsid w:val="00435D84"/>
    <w:rsid w:val="0044666F"/>
    <w:rsid w:val="00447F34"/>
    <w:rsid w:val="00447FE0"/>
    <w:rsid w:val="004624E6"/>
    <w:rsid w:val="004725BF"/>
    <w:rsid w:val="00472D53"/>
    <w:rsid w:val="00493C49"/>
    <w:rsid w:val="004A0BE3"/>
    <w:rsid w:val="004A242E"/>
    <w:rsid w:val="004A54A8"/>
    <w:rsid w:val="004A6567"/>
    <w:rsid w:val="004B37E4"/>
    <w:rsid w:val="004B3A89"/>
    <w:rsid w:val="004B6972"/>
    <w:rsid w:val="004C4352"/>
    <w:rsid w:val="004C4A36"/>
    <w:rsid w:val="004C77A0"/>
    <w:rsid w:val="004D6203"/>
    <w:rsid w:val="004E12C9"/>
    <w:rsid w:val="004F170C"/>
    <w:rsid w:val="004F3295"/>
    <w:rsid w:val="00530415"/>
    <w:rsid w:val="00556080"/>
    <w:rsid w:val="00560AF8"/>
    <w:rsid w:val="005706BE"/>
    <w:rsid w:val="00571462"/>
    <w:rsid w:val="00592DA0"/>
    <w:rsid w:val="00596378"/>
    <w:rsid w:val="00596A8C"/>
    <w:rsid w:val="005B3CF2"/>
    <w:rsid w:val="005B43FA"/>
    <w:rsid w:val="005C0F1F"/>
    <w:rsid w:val="005D0B65"/>
    <w:rsid w:val="005D698D"/>
    <w:rsid w:val="005E23E9"/>
    <w:rsid w:val="00602D3F"/>
    <w:rsid w:val="0060537C"/>
    <w:rsid w:val="00613D8A"/>
    <w:rsid w:val="00613E74"/>
    <w:rsid w:val="00620829"/>
    <w:rsid w:val="0063245A"/>
    <w:rsid w:val="006510A9"/>
    <w:rsid w:val="0065270C"/>
    <w:rsid w:val="006529B1"/>
    <w:rsid w:val="006552CA"/>
    <w:rsid w:val="006663D5"/>
    <w:rsid w:val="00676F1F"/>
    <w:rsid w:val="0068169D"/>
    <w:rsid w:val="0068313D"/>
    <w:rsid w:val="006969FE"/>
    <w:rsid w:val="00697EAB"/>
    <w:rsid w:val="006A5DB5"/>
    <w:rsid w:val="006B0527"/>
    <w:rsid w:val="006B1CD1"/>
    <w:rsid w:val="006C081B"/>
    <w:rsid w:val="006D580F"/>
    <w:rsid w:val="006E1427"/>
    <w:rsid w:val="006E45FF"/>
    <w:rsid w:val="006E52D9"/>
    <w:rsid w:val="006E622C"/>
    <w:rsid w:val="006F2712"/>
    <w:rsid w:val="006F271E"/>
    <w:rsid w:val="00705BAA"/>
    <w:rsid w:val="0071078B"/>
    <w:rsid w:val="0071151F"/>
    <w:rsid w:val="00713C82"/>
    <w:rsid w:val="00713CAD"/>
    <w:rsid w:val="00714555"/>
    <w:rsid w:val="007236FD"/>
    <w:rsid w:val="00741A54"/>
    <w:rsid w:val="0074603D"/>
    <w:rsid w:val="00747375"/>
    <w:rsid w:val="00766F82"/>
    <w:rsid w:val="00770147"/>
    <w:rsid w:val="0077035B"/>
    <w:rsid w:val="00773165"/>
    <w:rsid w:val="00780596"/>
    <w:rsid w:val="007933BA"/>
    <w:rsid w:val="007A561A"/>
    <w:rsid w:val="007A6F31"/>
    <w:rsid w:val="007B3197"/>
    <w:rsid w:val="007B7B96"/>
    <w:rsid w:val="007C24B3"/>
    <w:rsid w:val="007D053A"/>
    <w:rsid w:val="007D1016"/>
    <w:rsid w:val="007D4DED"/>
    <w:rsid w:val="007D6BA9"/>
    <w:rsid w:val="007E3554"/>
    <w:rsid w:val="0081074D"/>
    <w:rsid w:val="00815E51"/>
    <w:rsid w:val="00821579"/>
    <w:rsid w:val="008225F3"/>
    <w:rsid w:val="008358CA"/>
    <w:rsid w:val="0084089E"/>
    <w:rsid w:val="00850431"/>
    <w:rsid w:val="00860F7D"/>
    <w:rsid w:val="00866181"/>
    <w:rsid w:val="008945B7"/>
    <w:rsid w:val="008A1803"/>
    <w:rsid w:val="008B1D50"/>
    <w:rsid w:val="008C4302"/>
    <w:rsid w:val="008C4818"/>
    <w:rsid w:val="009063AF"/>
    <w:rsid w:val="009275CE"/>
    <w:rsid w:val="00932021"/>
    <w:rsid w:val="00942EF2"/>
    <w:rsid w:val="009469F4"/>
    <w:rsid w:val="00946D5B"/>
    <w:rsid w:val="00946F1E"/>
    <w:rsid w:val="009548B8"/>
    <w:rsid w:val="00970A7F"/>
    <w:rsid w:val="00977EC3"/>
    <w:rsid w:val="00977F0F"/>
    <w:rsid w:val="009866B4"/>
    <w:rsid w:val="0099111C"/>
    <w:rsid w:val="00994CB2"/>
    <w:rsid w:val="00996510"/>
    <w:rsid w:val="009D12E0"/>
    <w:rsid w:val="009E3956"/>
    <w:rsid w:val="009F6487"/>
    <w:rsid w:val="00A124A9"/>
    <w:rsid w:val="00A14817"/>
    <w:rsid w:val="00A40D8E"/>
    <w:rsid w:val="00A458A5"/>
    <w:rsid w:val="00A54D12"/>
    <w:rsid w:val="00A6633C"/>
    <w:rsid w:val="00A73AFF"/>
    <w:rsid w:val="00A76D41"/>
    <w:rsid w:val="00A83BDB"/>
    <w:rsid w:val="00A865DB"/>
    <w:rsid w:val="00AA3155"/>
    <w:rsid w:val="00AB3232"/>
    <w:rsid w:val="00AC5885"/>
    <w:rsid w:val="00AD05B4"/>
    <w:rsid w:val="00AD0E8A"/>
    <w:rsid w:val="00AE5802"/>
    <w:rsid w:val="00AF2163"/>
    <w:rsid w:val="00B010C5"/>
    <w:rsid w:val="00B011A2"/>
    <w:rsid w:val="00B0732E"/>
    <w:rsid w:val="00B073DF"/>
    <w:rsid w:val="00B1266B"/>
    <w:rsid w:val="00B27D25"/>
    <w:rsid w:val="00B30DF6"/>
    <w:rsid w:val="00B34A1A"/>
    <w:rsid w:val="00B412BB"/>
    <w:rsid w:val="00B67F55"/>
    <w:rsid w:val="00B875E2"/>
    <w:rsid w:val="00B9129F"/>
    <w:rsid w:val="00BA5FFE"/>
    <w:rsid w:val="00BA6278"/>
    <w:rsid w:val="00BB0CA7"/>
    <w:rsid w:val="00BB257C"/>
    <w:rsid w:val="00BB50C0"/>
    <w:rsid w:val="00BB6952"/>
    <w:rsid w:val="00BC2025"/>
    <w:rsid w:val="00BC543C"/>
    <w:rsid w:val="00BD0D1C"/>
    <w:rsid w:val="00BD4C8D"/>
    <w:rsid w:val="00BE7F6D"/>
    <w:rsid w:val="00BF0675"/>
    <w:rsid w:val="00BF5820"/>
    <w:rsid w:val="00BF5AC4"/>
    <w:rsid w:val="00C232B8"/>
    <w:rsid w:val="00C32033"/>
    <w:rsid w:val="00C3459A"/>
    <w:rsid w:val="00C35FC7"/>
    <w:rsid w:val="00C36995"/>
    <w:rsid w:val="00C375F4"/>
    <w:rsid w:val="00C608B0"/>
    <w:rsid w:val="00C91AFD"/>
    <w:rsid w:val="00C9252E"/>
    <w:rsid w:val="00CB5B2F"/>
    <w:rsid w:val="00CD34F5"/>
    <w:rsid w:val="00CD4D07"/>
    <w:rsid w:val="00D02705"/>
    <w:rsid w:val="00D04504"/>
    <w:rsid w:val="00D106B5"/>
    <w:rsid w:val="00D12AEB"/>
    <w:rsid w:val="00D13677"/>
    <w:rsid w:val="00D40931"/>
    <w:rsid w:val="00D53755"/>
    <w:rsid w:val="00D54356"/>
    <w:rsid w:val="00D56704"/>
    <w:rsid w:val="00D705B4"/>
    <w:rsid w:val="00D76604"/>
    <w:rsid w:val="00D84AA3"/>
    <w:rsid w:val="00D85967"/>
    <w:rsid w:val="00D92C4B"/>
    <w:rsid w:val="00D93FE7"/>
    <w:rsid w:val="00D9549C"/>
    <w:rsid w:val="00D97725"/>
    <w:rsid w:val="00DA3F14"/>
    <w:rsid w:val="00DA6AD7"/>
    <w:rsid w:val="00DB487E"/>
    <w:rsid w:val="00DB73D7"/>
    <w:rsid w:val="00DC3D12"/>
    <w:rsid w:val="00DC55CE"/>
    <w:rsid w:val="00DE357D"/>
    <w:rsid w:val="00DF646E"/>
    <w:rsid w:val="00E02286"/>
    <w:rsid w:val="00E030D6"/>
    <w:rsid w:val="00E178B6"/>
    <w:rsid w:val="00E25C98"/>
    <w:rsid w:val="00E35914"/>
    <w:rsid w:val="00E47911"/>
    <w:rsid w:val="00E522D3"/>
    <w:rsid w:val="00E606B1"/>
    <w:rsid w:val="00E61646"/>
    <w:rsid w:val="00E66AEC"/>
    <w:rsid w:val="00E7368D"/>
    <w:rsid w:val="00E74C96"/>
    <w:rsid w:val="00E828E8"/>
    <w:rsid w:val="00E8374E"/>
    <w:rsid w:val="00E920F2"/>
    <w:rsid w:val="00E96B26"/>
    <w:rsid w:val="00EA34D8"/>
    <w:rsid w:val="00EB05E2"/>
    <w:rsid w:val="00EC2B67"/>
    <w:rsid w:val="00EC400A"/>
    <w:rsid w:val="00EE50AB"/>
    <w:rsid w:val="00EF689E"/>
    <w:rsid w:val="00F03719"/>
    <w:rsid w:val="00F22211"/>
    <w:rsid w:val="00F25F41"/>
    <w:rsid w:val="00F2698E"/>
    <w:rsid w:val="00F471AB"/>
    <w:rsid w:val="00F74E78"/>
    <w:rsid w:val="00F8020D"/>
    <w:rsid w:val="00F81670"/>
    <w:rsid w:val="00F9432A"/>
    <w:rsid w:val="00F94BCA"/>
    <w:rsid w:val="00F9528C"/>
    <w:rsid w:val="00FA1370"/>
    <w:rsid w:val="00FA7F26"/>
    <w:rsid w:val="00FB1BA5"/>
    <w:rsid w:val="00FC23CB"/>
    <w:rsid w:val="00FD06D4"/>
    <w:rsid w:val="00FE1916"/>
    <w:rsid w:val="00FE57C1"/>
    <w:rsid w:val="00FF280B"/>
    <w:rsid w:val="00FF6ECF"/>
    <w:rsid w:val="00FF74BC"/>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5CE"/>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cs="Times New Roman"/>
      <w:b/>
      <w:bCs/>
      <w:sz w:val="20"/>
      <w:szCs w:val="20"/>
      <w:lang w:val="en-GB" w:eastAsia="hr-HR"/>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 w:type="character" w:styleId="HTMLCite">
    <w:name w:val="HTML Cite"/>
    <w:basedOn w:val="DefaultParagraphFont"/>
    <w:uiPriority w:val="99"/>
    <w:semiHidden/>
    <w:unhideWhenUsed/>
    <w:rsid w:val="00AB3232"/>
    <w:rPr>
      <w:i/>
      <w:iCs/>
    </w:rPr>
  </w:style>
  <w:style w:type="paragraph" w:styleId="PlainText">
    <w:name w:val="Plain Text"/>
    <w:basedOn w:val="Normal"/>
    <w:link w:val="PlainTextChar"/>
    <w:rsid w:val="00AB3232"/>
    <w:pPr>
      <w:spacing w:after="0" w:line="240" w:lineRule="auto"/>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rsid w:val="00AB3232"/>
    <w:rPr>
      <w:rFonts w:ascii="Courier New" w:eastAsia="Times New Roman" w:hAnsi="Courier New" w:cs="Courier New"/>
      <w:sz w:val="20"/>
      <w:szCs w:val="20"/>
      <w:lang w:val="hr-HR" w:eastAsia="hr-HR"/>
    </w:rPr>
  </w:style>
  <w:style w:type="table" w:customStyle="1" w:styleId="Svijetlipopis-Isticanje11">
    <w:name w:val="Svijetli popis - Isticanje 11"/>
    <w:basedOn w:val="TableNormal"/>
    <w:uiPriority w:val="61"/>
    <w:rsid w:val="00AB3232"/>
    <w:pPr>
      <w:spacing w:after="0" w:line="240" w:lineRule="auto"/>
    </w:pPr>
    <w:rPr>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Indent2">
    <w:name w:val="Body Text Indent 2"/>
    <w:basedOn w:val="Normal"/>
    <w:link w:val="BodyTextIndent2Char"/>
    <w:uiPriority w:val="99"/>
    <w:semiHidden/>
    <w:unhideWhenUsed/>
    <w:rsid w:val="00435D84"/>
    <w:pPr>
      <w:spacing w:after="120" w:line="480" w:lineRule="auto"/>
      <w:ind w:left="283"/>
    </w:pPr>
  </w:style>
  <w:style w:type="character" w:customStyle="1" w:styleId="BodyTextIndent2Char">
    <w:name w:val="Body Text Indent 2 Char"/>
    <w:basedOn w:val="DefaultParagraphFont"/>
    <w:link w:val="BodyTextIndent2"/>
    <w:uiPriority w:val="99"/>
    <w:semiHidden/>
    <w:rsid w:val="00435D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cs="Times New Roman"/>
      <w:b/>
      <w:bCs/>
      <w:sz w:val="20"/>
      <w:szCs w:val="20"/>
      <w:lang w:val="en-GB" w:eastAsia="hr-HR"/>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 w:type="character" w:styleId="HTMLCite">
    <w:name w:val="HTML Cite"/>
    <w:basedOn w:val="DefaultParagraphFont"/>
    <w:uiPriority w:val="99"/>
    <w:semiHidden/>
    <w:unhideWhenUsed/>
    <w:rsid w:val="00AB3232"/>
    <w:rPr>
      <w:i/>
      <w:iCs/>
    </w:rPr>
  </w:style>
  <w:style w:type="paragraph" w:styleId="PlainText">
    <w:name w:val="Plain Text"/>
    <w:basedOn w:val="Normal"/>
    <w:link w:val="PlainTextChar"/>
    <w:rsid w:val="00AB3232"/>
    <w:pPr>
      <w:spacing w:after="0" w:line="240" w:lineRule="auto"/>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rsid w:val="00AB3232"/>
    <w:rPr>
      <w:rFonts w:ascii="Courier New" w:eastAsia="Times New Roman" w:hAnsi="Courier New" w:cs="Courier New"/>
      <w:sz w:val="20"/>
      <w:szCs w:val="20"/>
      <w:lang w:val="hr-HR" w:eastAsia="hr-HR"/>
    </w:rPr>
  </w:style>
  <w:style w:type="table" w:customStyle="1" w:styleId="Svijetlipopis-Isticanje11">
    <w:name w:val="Svijetli popis - Isticanje 11"/>
    <w:basedOn w:val="TableNormal"/>
    <w:uiPriority w:val="61"/>
    <w:rsid w:val="00AB3232"/>
    <w:pPr>
      <w:spacing w:after="0" w:line="240" w:lineRule="auto"/>
    </w:pPr>
    <w:rPr>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Indent2">
    <w:name w:val="Body Text Indent 2"/>
    <w:basedOn w:val="Normal"/>
    <w:link w:val="BodyTextIndent2Char"/>
    <w:uiPriority w:val="99"/>
    <w:semiHidden/>
    <w:unhideWhenUsed/>
    <w:rsid w:val="00435D84"/>
    <w:pPr>
      <w:spacing w:after="120" w:line="480" w:lineRule="auto"/>
      <w:ind w:left="283"/>
    </w:pPr>
  </w:style>
  <w:style w:type="character" w:customStyle="1" w:styleId="BodyTextIndent2Char">
    <w:name w:val="Body Text Indent 2 Char"/>
    <w:basedOn w:val="DefaultParagraphFont"/>
    <w:link w:val="BodyTextIndent2"/>
    <w:uiPriority w:val="99"/>
    <w:semiHidden/>
    <w:rsid w:val="00435D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uropa.ba/documents/delegacijaEU_2013101614134537bos.pdfm%20posljednja%20posjeta%2001.04.2014"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esktop\Konferencija_Bihac\Book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esktop\Konferencija_Bihac\Book1.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bs-Latn-BA"/>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a:t>Broj državnih službenika</a:t>
            </a:r>
          </a:p>
        </c:rich>
      </c:tx>
      <c:spPr>
        <a:noFill/>
        <a:ln>
          <a:noFill/>
        </a:ln>
        <a:effectLst/>
      </c:spPr>
    </c:title>
    <c:plotArea>
      <c:layout/>
      <c:barChart>
        <c:barDir val="bar"/>
        <c:grouping val="clustered"/>
        <c:ser>
          <c:idx val="2"/>
          <c:order val="0"/>
          <c:tx>
            <c:strRef>
              <c:f>Sheet1!$D$1</c:f>
              <c:strCache>
                <c:ptCount val="1"/>
              </c:strCache>
            </c:strRef>
          </c:tx>
          <c:spPr>
            <a:solidFill>
              <a:schemeClr val="accent3"/>
            </a:solidFill>
            <a:ln>
              <a:noFill/>
            </a:ln>
            <a:effectLst/>
          </c:spPr>
          <c:cat>
            <c:strRef>
              <c:f>Sheet1!$A$2:$A$7</c:f>
              <c:strCache>
                <c:ptCount val="6"/>
                <c:pt idx="2">
                  <c:v>BIH</c:v>
                </c:pt>
                <c:pt idx="3">
                  <c:v>Federacija</c:v>
                </c:pt>
                <c:pt idx="4">
                  <c:v>Republika Srpska</c:v>
                </c:pt>
                <c:pt idx="5">
                  <c:v>UKUPNO</c:v>
                </c:pt>
              </c:strCache>
            </c:strRef>
          </c:cat>
          <c:val>
            <c:numRef>
              <c:f>Sheet1!$D$2:$D$7</c:f>
              <c:numCache>
                <c:formatCode>General</c:formatCode>
                <c:ptCount val="6"/>
                <c:pt idx="0">
                  <c:v>2011</c:v>
                </c:pt>
                <c:pt idx="2">
                  <c:v>3281</c:v>
                </c:pt>
                <c:pt idx="3">
                  <c:v>6579</c:v>
                </c:pt>
                <c:pt idx="4">
                  <c:v>3629</c:v>
                </c:pt>
                <c:pt idx="5">
                  <c:v>13489</c:v>
                </c:pt>
              </c:numCache>
            </c:numRef>
          </c:val>
        </c:ser>
        <c:ser>
          <c:idx val="3"/>
          <c:order val="1"/>
          <c:tx>
            <c:strRef>
              <c:f>Sheet1!$E$1</c:f>
              <c:strCache>
                <c:ptCount val="1"/>
              </c:strCache>
            </c:strRef>
          </c:tx>
          <c:spPr>
            <a:solidFill>
              <a:schemeClr val="accent4"/>
            </a:solidFill>
            <a:ln>
              <a:noFill/>
            </a:ln>
            <a:effectLst/>
          </c:spPr>
          <c:cat>
            <c:strRef>
              <c:f>Sheet1!$A$2:$A$7</c:f>
              <c:strCache>
                <c:ptCount val="6"/>
                <c:pt idx="2">
                  <c:v>BIH</c:v>
                </c:pt>
                <c:pt idx="3">
                  <c:v>Federacija</c:v>
                </c:pt>
                <c:pt idx="4">
                  <c:v>Republika Srpska</c:v>
                </c:pt>
                <c:pt idx="5">
                  <c:v>UKUPNO</c:v>
                </c:pt>
              </c:strCache>
            </c:strRef>
          </c:cat>
          <c:val>
            <c:numRef>
              <c:f>Sheet1!$E$2:$E$7</c:f>
              <c:numCache>
                <c:formatCode>General</c:formatCode>
                <c:ptCount val="6"/>
                <c:pt idx="0">
                  <c:v>2012</c:v>
                </c:pt>
                <c:pt idx="2">
                  <c:v>3333</c:v>
                </c:pt>
                <c:pt idx="3">
                  <c:v>6715</c:v>
                </c:pt>
                <c:pt idx="4">
                  <c:v>3683</c:v>
                </c:pt>
                <c:pt idx="5">
                  <c:v>13731</c:v>
                </c:pt>
              </c:numCache>
            </c:numRef>
          </c:val>
        </c:ser>
        <c:ser>
          <c:idx val="4"/>
          <c:order val="2"/>
          <c:tx>
            <c:strRef>
              <c:f>Sheet1!$F$1</c:f>
              <c:strCache>
                <c:ptCount val="1"/>
              </c:strCache>
            </c:strRef>
          </c:tx>
          <c:spPr>
            <a:solidFill>
              <a:schemeClr val="accent5"/>
            </a:solidFill>
            <a:ln>
              <a:noFill/>
            </a:ln>
            <a:effectLst/>
          </c:spPr>
          <c:cat>
            <c:strRef>
              <c:f>Sheet1!$A$2:$A$7</c:f>
              <c:strCache>
                <c:ptCount val="6"/>
                <c:pt idx="2">
                  <c:v>BIH</c:v>
                </c:pt>
                <c:pt idx="3">
                  <c:v>Federacija</c:v>
                </c:pt>
                <c:pt idx="4">
                  <c:v>Republika Srpska</c:v>
                </c:pt>
                <c:pt idx="5">
                  <c:v>UKUPNO</c:v>
                </c:pt>
              </c:strCache>
            </c:strRef>
          </c:cat>
          <c:val>
            <c:numRef>
              <c:f>Sheet1!$F$2:$F$7</c:f>
              <c:numCache>
                <c:formatCode>General</c:formatCode>
                <c:ptCount val="6"/>
                <c:pt idx="0">
                  <c:v>2013</c:v>
                </c:pt>
                <c:pt idx="2">
                  <c:v>3372</c:v>
                </c:pt>
                <c:pt idx="3">
                  <c:v>6788</c:v>
                </c:pt>
                <c:pt idx="4">
                  <c:v>3523</c:v>
                </c:pt>
                <c:pt idx="5">
                  <c:v>13683</c:v>
                </c:pt>
              </c:numCache>
            </c:numRef>
          </c:val>
        </c:ser>
        <c:gapWidth val="182"/>
        <c:axId val="120679424"/>
        <c:axId val="120689408"/>
        <c:extLst>
          <c:ext xmlns:c15="http://schemas.microsoft.com/office/drawing/2012/chart" uri="{02D57815-91ED-43cb-92C2-25804820EDAC}">
            <c15:filteredBarSeries>
              <c15:ser>
                <c:idx val="0"/>
                <c:order val="0"/>
                <c:tx>
                  <c:strRef>
                    <c:extLst>
                      <c:ext uri="{02D57815-91ED-43cb-92C2-25804820EDAC}">
                        <c15:formulaRef>
                          <c15:sqref>Sheet1!$B$1</c15:sqref>
                        </c15:formulaRef>
                      </c:ext>
                    </c:extLst>
                    <c:strCache>
                      <c:ptCount val="1"/>
                    </c:strCache>
                  </c:strRef>
                </c:tx>
                <c:spPr>
                  <a:solidFill>
                    <a:schemeClr val="accent1"/>
                  </a:solidFill>
                  <a:ln>
                    <a:noFill/>
                  </a:ln>
                  <a:effectLst/>
                </c:spPr>
                <c:invertIfNegative val="0"/>
                <c:cat>
                  <c:strRef>
                    <c:extLst>
                      <c:ext uri="{02D57815-91ED-43cb-92C2-25804820EDAC}">
                        <c15:formulaRef>
                          <c15:sqref>Sheet1!$A$2:$A$7</c15:sqref>
                        </c15:formulaRef>
                      </c:ext>
                    </c:extLst>
                    <c:strCache>
                      <c:ptCount val="6"/>
                      <c:pt idx="2">
                        <c:v>BIH</c:v>
                      </c:pt>
                      <c:pt idx="3">
                        <c:v>Federacija</c:v>
                      </c:pt>
                      <c:pt idx="4">
                        <c:v>Republika Srpska</c:v>
                      </c:pt>
                      <c:pt idx="5">
                        <c:v>UKUPNO</c:v>
                      </c:pt>
                    </c:strCache>
                  </c:strRef>
                </c:cat>
                <c:val>
                  <c:numRef>
                    <c:extLst>
                      <c:ext uri="{02D57815-91ED-43cb-92C2-25804820EDAC}">
                        <c15:formulaRef>
                          <c15:sqref>Sheet1!$B$2:$B$7</c15:sqref>
                        </c15:formulaRef>
                      </c:ext>
                    </c:extLst>
                    <c:numCache>
                      <c:formatCode>General</c:formatCode>
                      <c:ptCount val="6"/>
                    </c:numCache>
                  </c:numRef>
                </c:val>
              </c15:ser>
            </c15:filteredBarSeries>
            <c15:filteredBarSeries>
              <c15:ser>
                <c:idx val="1"/>
                <c:order val="1"/>
                <c:tx>
                  <c:strRef>
                    <c:extLst xmlns:c15="http://schemas.microsoft.com/office/drawing/2012/chart">
                      <c:ext xmlns:c15="http://schemas.microsoft.com/office/drawing/2012/chart" uri="{02D57815-91ED-43cb-92C2-25804820EDAC}">
                        <c15:formulaRef>
                          <c15:sqref>Sheet1!$C$1</c15:sqref>
                        </c15:formulaRef>
                      </c:ext>
                    </c:extLst>
                    <c:strCache>
                      <c:ptCount val="1"/>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Sheet1!$A$2:$A$7</c15:sqref>
                        </c15:formulaRef>
                      </c:ext>
                    </c:extLst>
                    <c:strCache>
                      <c:ptCount val="6"/>
                      <c:pt idx="2">
                        <c:v>BIH</c:v>
                      </c:pt>
                      <c:pt idx="3">
                        <c:v>Federacija</c:v>
                      </c:pt>
                      <c:pt idx="4">
                        <c:v>Republika Srpska</c:v>
                      </c:pt>
                      <c:pt idx="5">
                        <c:v>UKUPNO</c:v>
                      </c:pt>
                    </c:strCache>
                  </c:strRef>
                </c:cat>
                <c:val>
                  <c:numRef>
                    <c:extLst xmlns:c15="http://schemas.microsoft.com/office/drawing/2012/chart">
                      <c:ext xmlns:c15="http://schemas.microsoft.com/office/drawing/2012/chart" uri="{02D57815-91ED-43cb-92C2-25804820EDAC}">
                        <c15:formulaRef>
                          <c15:sqref>Sheet1!$C$2:$C$7</c15:sqref>
                        </c15:formulaRef>
                      </c:ext>
                    </c:extLst>
                    <c:numCache>
                      <c:formatCode>General</c:formatCode>
                      <c:ptCount val="6"/>
                    </c:numCache>
                  </c:numRef>
                </c:val>
              </c15:ser>
            </c15:filteredBarSeries>
          </c:ext>
        </c:extLst>
      </c:barChart>
      <c:catAx>
        <c:axId val="120679424"/>
        <c:scaling>
          <c:orientation val="minMax"/>
        </c:scaling>
        <c:axPos val="l"/>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sr-Latn-CS"/>
          </a:p>
        </c:txPr>
        <c:crossAx val="120689408"/>
        <c:crosses val="autoZero"/>
        <c:auto val="1"/>
        <c:lblAlgn val="ctr"/>
        <c:lblOffset val="100"/>
      </c:catAx>
      <c:valAx>
        <c:axId val="120689408"/>
        <c:scaling>
          <c:orientation val="minMax"/>
        </c:scaling>
        <c:delete val="1"/>
        <c:axPos val="b"/>
        <c:numFmt formatCode="General" sourceLinked="1"/>
        <c:tickLblPos val="none"/>
        <c:crossAx val="1206794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en-US" sz="900" b="0" i="0" u="none" strike="noStrike" kern="1200" baseline="0">
                <a:solidFill>
                  <a:schemeClr val="tx1">
                    <a:lumMod val="65000"/>
                    <a:lumOff val="35000"/>
                  </a:schemeClr>
                </a:solidFill>
                <a:latin typeface="+mn-lt"/>
                <a:ea typeface="+mn-ea"/>
                <a:cs typeface="+mn-cs"/>
              </a:defRPr>
            </a:pPr>
            <a:endParaRPr lang="sr-Latn-CS"/>
          </a:p>
        </c:txPr>
      </c:dTable>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sr-Latn-C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bs-Latn-BA"/>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bs-Latn-BA"/>
              <a:t>Iznos godišnjeg budžeta za potrebe obuke (BAM)</a:t>
            </a:r>
          </a:p>
        </c:rich>
      </c:tx>
      <c:spPr>
        <a:noFill/>
        <a:ln>
          <a:noFill/>
        </a:ln>
        <a:effectLst/>
      </c:spPr>
    </c:title>
    <c:plotArea>
      <c:layout/>
      <c:barChart>
        <c:barDir val="bar"/>
        <c:grouping val="clustered"/>
        <c:ser>
          <c:idx val="2"/>
          <c:order val="0"/>
          <c:tx>
            <c:strRef>
              <c:f>Sheet1!$D$1</c:f>
              <c:strCache>
                <c:ptCount val="1"/>
              </c:strCache>
            </c:strRef>
          </c:tx>
          <c:spPr>
            <a:solidFill>
              <a:schemeClr val="accent3"/>
            </a:solidFill>
            <a:ln>
              <a:noFill/>
            </a:ln>
            <a:effectLst/>
          </c:spPr>
          <c:cat>
            <c:strRef>
              <c:f>Sheet1!$A$2:$A$7</c:f>
              <c:strCache>
                <c:ptCount val="6"/>
                <c:pt idx="2">
                  <c:v>BIH</c:v>
                </c:pt>
                <c:pt idx="3">
                  <c:v>Federacija</c:v>
                </c:pt>
                <c:pt idx="4">
                  <c:v>Republika Srpska</c:v>
                </c:pt>
                <c:pt idx="5">
                  <c:v>UKUPNO</c:v>
                </c:pt>
              </c:strCache>
            </c:strRef>
          </c:cat>
          <c:val>
            <c:numRef>
              <c:f>Sheet1!$D$2:$D$7</c:f>
              <c:numCache>
                <c:formatCode>General</c:formatCode>
                <c:ptCount val="6"/>
                <c:pt idx="0">
                  <c:v>2011</c:v>
                </c:pt>
                <c:pt idx="2" formatCode="#,##0">
                  <c:v>117717</c:v>
                </c:pt>
                <c:pt idx="3" formatCode="#,##0">
                  <c:v>17954</c:v>
                </c:pt>
                <c:pt idx="4" formatCode="#,##0">
                  <c:v>19412</c:v>
                </c:pt>
                <c:pt idx="5">
                  <c:v>155083</c:v>
                </c:pt>
              </c:numCache>
            </c:numRef>
          </c:val>
        </c:ser>
        <c:ser>
          <c:idx val="3"/>
          <c:order val="1"/>
          <c:tx>
            <c:strRef>
              <c:f>Sheet1!$E$1</c:f>
              <c:strCache>
                <c:ptCount val="1"/>
              </c:strCache>
            </c:strRef>
          </c:tx>
          <c:spPr>
            <a:solidFill>
              <a:schemeClr val="accent4"/>
            </a:solidFill>
            <a:ln>
              <a:noFill/>
            </a:ln>
            <a:effectLst/>
          </c:spPr>
          <c:cat>
            <c:strRef>
              <c:f>Sheet1!$A$2:$A$7</c:f>
              <c:strCache>
                <c:ptCount val="6"/>
                <c:pt idx="2">
                  <c:v>BIH</c:v>
                </c:pt>
                <c:pt idx="3">
                  <c:v>Federacija</c:v>
                </c:pt>
                <c:pt idx="4">
                  <c:v>Republika Srpska</c:v>
                </c:pt>
                <c:pt idx="5">
                  <c:v>UKUPNO</c:v>
                </c:pt>
              </c:strCache>
            </c:strRef>
          </c:cat>
          <c:val>
            <c:numRef>
              <c:f>Sheet1!$E$2:$E$7</c:f>
              <c:numCache>
                <c:formatCode>General</c:formatCode>
                <c:ptCount val="6"/>
                <c:pt idx="0">
                  <c:v>2012</c:v>
                </c:pt>
                <c:pt idx="2" formatCode="#,##0">
                  <c:v>75127</c:v>
                </c:pt>
                <c:pt idx="3" formatCode="#,##0">
                  <c:v>30323</c:v>
                </c:pt>
                <c:pt idx="4">
                  <c:v>12935</c:v>
                </c:pt>
                <c:pt idx="5">
                  <c:v>118385</c:v>
                </c:pt>
              </c:numCache>
            </c:numRef>
          </c:val>
        </c:ser>
        <c:ser>
          <c:idx val="4"/>
          <c:order val="2"/>
          <c:tx>
            <c:strRef>
              <c:f>Sheet1!$F$1</c:f>
              <c:strCache>
                <c:ptCount val="1"/>
              </c:strCache>
            </c:strRef>
          </c:tx>
          <c:spPr>
            <a:solidFill>
              <a:schemeClr val="accent5"/>
            </a:solidFill>
            <a:ln>
              <a:noFill/>
            </a:ln>
            <a:effectLst/>
          </c:spPr>
          <c:cat>
            <c:strRef>
              <c:f>Sheet1!$A$2:$A$7</c:f>
              <c:strCache>
                <c:ptCount val="6"/>
                <c:pt idx="2">
                  <c:v>BIH</c:v>
                </c:pt>
                <c:pt idx="3">
                  <c:v>Federacija</c:v>
                </c:pt>
                <c:pt idx="4">
                  <c:v>Republika Srpska</c:v>
                </c:pt>
                <c:pt idx="5">
                  <c:v>UKUPNO</c:v>
                </c:pt>
              </c:strCache>
            </c:strRef>
          </c:cat>
          <c:val>
            <c:numRef>
              <c:f>Sheet1!$F$2:$F$7</c:f>
              <c:numCache>
                <c:formatCode>General</c:formatCode>
                <c:ptCount val="6"/>
                <c:pt idx="0">
                  <c:v>2013</c:v>
                </c:pt>
                <c:pt idx="2" formatCode="#,##0">
                  <c:v>117412</c:v>
                </c:pt>
                <c:pt idx="3" formatCode="#,##0">
                  <c:v>30479</c:v>
                </c:pt>
                <c:pt idx="4" formatCode="#,##0">
                  <c:v>37197</c:v>
                </c:pt>
                <c:pt idx="5">
                  <c:v>185088</c:v>
                </c:pt>
              </c:numCache>
            </c:numRef>
          </c:val>
        </c:ser>
        <c:gapWidth val="182"/>
        <c:axId val="68637056"/>
        <c:axId val="68638592"/>
        <c:extLst>
          <c:ext xmlns:c15="http://schemas.microsoft.com/office/drawing/2012/chart" uri="{02D57815-91ED-43cb-92C2-25804820EDAC}">
            <c15:filteredBarSeries>
              <c15:ser>
                <c:idx val="0"/>
                <c:order val="0"/>
                <c:tx>
                  <c:strRef>
                    <c:extLst>
                      <c:ext uri="{02D57815-91ED-43cb-92C2-25804820EDAC}">
                        <c15:formulaRef>
                          <c15:sqref>Sheet1!$B$1</c15:sqref>
                        </c15:formulaRef>
                      </c:ext>
                    </c:extLst>
                    <c:strCache>
                      <c:ptCount val="1"/>
                    </c:strCache>
                  </c:strRef>
                </c:tx>
                <c:spPr>
                  <a:solidFill>
                    <a:schemeClr val="accent1"/>
                  </a:solidFill>
                  <a:ln>
                    <a:noFill/>
                  </a:ln>
                  <a:effectLst/>
                </c:spPr>
                <c:invertIfNegative val="0"/>
                <c:cat>
                  <c:strRef>
                    <c:extLst>
                      <c:ext uri="{02D57815-91ED-43cb-92C2-25804820EDAC}">
                        <c15:formulaRef>
                          <c15:sqref>Sheet1!$A$2:$A$7</c15:sqref>
                        </c15:formulaRef>
                      </c:ext>
                    </c:extLst>
                    <c:strCache>
                      <c:ptCount val="6"/>
                      <c:pt idx="2">
                        <c:v>BIH</c:v>
                      </c:pt>
                      <c:pt idx="3">
                        <c:v>Federacija</c:v>
                      </c:pt>
                      <c:pt idx="4">
                        <c:v>Republika Srpska</c:v>
                      </c:pt>
                      <c:pt idx="5">
                        <c:v>UKUPNO</c:v>
                      </c:pt>
                    </c:strCache>
                  </c:strRef>
                </c:cat>
                <c:val>
                  <c:numRef>
                    <c:extLst>
                      <c:ext uri="{02D57815-91ED-43cb-92C2-25804820EDAC}">
                        <c15:formulaRef>
                          <c15:sqref>Sheet1!$B$2:$B$7</c15:sqref>
                        </c15:formulaRef>
                      </c:ext>
                    </c:extLst>
                    <c:numCache>
                      <c:formatCode>General</c:formatCode>
                      <c:ptCount val="6"/>
                    </c:numCache>
                  </c:numRef>
                </c:val>
              </c15:ser>
            </c15:filteredBarSeries>
            <c15:filteredBarSeries>
              <c15:ser>
                <c:idx val="1"/>
                <c:order val="1"/>
                <c:tx>
                  <c:strRef>
                    <c:extLst xmlns:c15="http://schemas.microsoft.com/office/drawing/2012/chart">
                      <c:ext xmlns:c15="http://schemas.microsoft.com/office/drawing/2012/chart" uri="{02D57815-91ED-43cb-92C2-25804820EDAC}">
                        <c15:formulaRef>
                          <c15:sqref>Sheet1!$C$1</c15:sqref>
                        </c15:formulaRef>
                      </c:ext>
                    </c:extLst>
                    <c:strCache>
                      <c:ptCount val="1"/>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Sheet1!$A$2:$A$7</c15:sqref>
                        </c15:formulaRef>
                      </c:ext>
                    </c:extLst>
                    <c:strCache>
                      <c:ptCount val="6"/>
                      <c:pt idx="2">
                        <c:v>BIH</c:v>
                      </c:pt>
                      <c:pt idx="3">
                        <c:v>Federacija</c:v>
                      </c:pt>
                      <c:pt idx="4">
                        <c:v>Republika Srpska</c:v>
                      </c:pt>
                      <c:pt idx="5">
                        <c:v>UKUPNO</c:v>
                      </c:pt>
                    </c:strCache>
                  </c:strRef>
                </c:cat>
                <c:val>
                  <c:numRef>
                    <c:extLst xmlns:c15="http://schemas.microsoft.com/office/drawing/2012/chart">
                      <c:ext xmlns:c15="http://schemas.microsoft.com/office/drawing/2012/chart" uri="{02D57815-91ED-43cb-92C2-25804820EDAC}">
                        <c15:formulaRef>
                          <c15:sqref>Sheet1!$C$2:$C$7</c15:sqref>
                        </c15:formulaRef>
                      </c:ext>
                    </c:extLst>
                    <c:numCache>
                      <c:formatCode>General</c:formatCode>
                      <c:ptCount val="6"/>
                    </c:numCache>
                  </c:numRef>
                </c:val>
              </c15:ser>
            </c15:filteredBarSeries>
          </c:ext>
        </c:extLst>
      </c:barChart>
      <c:catAx>
        <c:axId val="68637056"/>
        <c:scaling>
          <c:orientation val="minMax"/>
        </c:scaling>
        <c:axPos val="l"/>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sr-Latn-CS"/>
          </a:p>
        </c:txPr>
        <c:crossAx val="68638592"/>
        <c:crosses val="autoZero"/>
        <c:auto val="1"/>
        <c:lblAlgn val="ctr"/>
        <c:lblOffset val="100"/>
      </c:catAx>
      <c:valAx>
        <c:axId val="68638592"/>
        <c:scaling>
          <c:orientation val="minMax"/>
        </c:scaling>
        <c:delete val="1"/>
        <c:axPos val="b"/>
        <c:numFmt formatCode="General" sourceLinked="1"/>
        <c:tickLblPos val="none"/>
        <c:crossAx val="686370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en-US" sz="900" b="0" i="0" u="none" strike="noStrike" kern="1200" baseline="0">
                <a:solidFill>
                  <a:schemeClr val="tx1">
                    <a:lumMod val="65000"/>
                    <a:lumOff val="35000"/>
                  </a:schemeClr>
                </a:solidFill>
                <a:latin typeface="+mn-lt"/>
                <a:ea typeface="+mn-ea"/>
                <a:cs typeface="+mn-cs"/>
              </a:defRPr>
            </a:pPr>
            <a:endParaRPr lang="sr-Latn-CS"/>
          </a:p>
        </c:txPr>
      </c:dTable>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sr-Latn-C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A928B-3538-4177-BFE5-FF6F1A5F9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3</cp:revision>
  <dcterms:created xsi:type="dcterms:W3CDTF">2014-05-01T14:48:00Z</dcterms:created>
  <dcterms:modified xsi:type="dcterms:W3CDTF">2014-05-01T18:23:00Z</dcterms:modified>
</cp:coreProperties>
</file>