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1A" w:rsidRPr="009B18A1" w:rsidRDefault="009D731A" w:rsidP="009D731A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53455718"/>
      <w:r w:rsidRPr="009B18A1">
        <w:rPr>
          <w:rFonts w:ascii="Times New Roman" w:hAnsi="Times New Roman" w:cs="Times New Roman"/>
          <w:noProof/>
          <w:color w:val="auto"/>
          <w:sz w:val="20"/>
          <w:szCs w:val="20"/>
          <w:lang w:val="bs-Latn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16.2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9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8cs9GcwrgCzSm1tqJAe1at50fSrQ0pXHVEtj9ZvJwPO0SO5cwkHZyDKbvioGdgQCBCb&#10;dWxsHyChDegYOTndOOFHjyhcPsxni9k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"/>
        </w:pict>
      </w:r>
      <w:r w:rsidRPr="009B18A1">
        <w:rPr>
          <w:rFonts w:ascii="Times New Roman" w:hAnsi="Times New Roman" w:cs="Times New Roman"/>
          <w:color w:val="auto"/>
          <w:sz w:val="24"/>
          <w:szCs w:val="24"/>
        </w:rPr>
        <w:t>Verb Movement in Bosnian: Overt or Covert?</w:t>
      </w:r>
      <w:bookmarkEnd w:id="0"/>
    </w:p>
    <w:p w:rsidR="009D731A" w:rsidRPr="009B18A1" w:rsidRDefault="009D731A" w:rsidP="009D73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31A" w:rsidRPr="009B18A1" w:rsidRDefault="009D731A" w:rsidP="009D73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Amna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Brdarević-Čeljo</w:t>
      </w:r>
      <w:proofErr w:type="spellEnd"/>
    </w:p>
    <w:p w:rsidR="009D731A" w:rsidRPr="009B18A1" w:rsidRDefault="009D731A" w:rsidP="009D731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18A1">
        <w:rPr>
          <w:rFonts w:ascii="Times New Roman" w:hAnsi="Times New Roman" w:cs="Times New Roman"/>
          <w:i/>
          <w:sz w:val="20"/>
          <w:szCs w:val="20"/>
        </w:rPr>
        <w:t xml:space="preserve">University of </w:t>
      </w:r>
      <w:proofErr w:type="spellStart"/>
      <w:r w:rsidRPr="009B18A1">
        <w:rPr>
          <w:rFonts w:ascii="Times New Roman" w:hAnsi="Times New Roman" w:cs="Times New Roman"/>
          <w:i/>
          <w:sz w:val="20"/>
          <w:szCs w:val="20"/>
        </w:rPr>
        <w:t>Zenica</w:t>
      </w:r>
      <w:proofErr w:type="spellEnd"/>
      <w:r w:rsidRPr="009B18A1">
        <w:rPr>
          <w:rFonts w:ascii="Times New Roman" w:hAnsi="Times New Roman" w:cs="Times New Roman"/>
          <w:i/>
          <w:sz w:val="20"/>
          <w:szCs w:val="20"/>
        </w:rPr>
        <w:t xml:space="preserve">/ </w:t>
      </w:r>
      <w:proofErr w:type="spellStart"/>
      <w:r w:rsidRPr="009B18A1">
        <w:rPr>
          <w:rFonts w:ascii="Times New Roman" w:hAnsi="Times New Roman" w:cs="Times New Roman"/>
          <w:i/>
          <w:sz w:val="20"/>
          <w:szCs w:val="20"/>
        </w:rPr>
        <w:t>Zenica</w:t>
      </w:r>
      <w:proofErr w:type="spellEnd"/>
      <w:r w:rsidRPr="009B18A1">
        <w:rPr>
          <w:rFonts w:ascii="Times New Roman" w:hAnsi="Times New Roman" w:cs="Times New Roman"/>
          <w:i/>
          <w:sz w:val="20"/>
          <w:szCs w:val="20"/>
        </w:rPr>
        <w:t>, Bosnia and Herzegovina</w:t>
      </w:r>
    </w:p>
    <w:p w:rsidR="009D731A" w:rsidRPr="009B18A1" w:rsidRDefault="009D731A" w:rsidP="009D73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D731A" w:rsidRPr="009B18A1" w:rsidRDefault="009D731A" w:rsidP="009D73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>Key words:</w:t>
      </w:r>
      <w:r w:rsidRPr="009B18A1">
        <w:rPr>
          <w:rFonts w:ascii="Times New Roman" w:hAnsi="Times New Roman" w:cs="Times New Roman"/>
          <w:sz w:val="20"/>
          <w:szCs w:val="20"/>
        </w:rPr>
        <w:t xml:space="preserve"> head movement, overt and covert movement, split IP hypothesis, sentential and manner adverbs, strong and weak T head;</w:t>
      </w:r>
    </w:p>
    <w:p w:rsidR="009D731A" w:rsidRPr="009B18A1" w:rsidRDefault="009D731A" w:rsidP="009D73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731A" w:rsidRPr="009B18A1" w:rsidRDefault="009D731A" w:rsidP="009D73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9D731A" w:rsidRPr="009B18A1" w:rsidRDefault="009D731A" w:rsidP="009D73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In this paper we take a closer look at two verb movement operations that have been recognized in the literature, i.e. V-T movement (previously termed V-I movement) and T-C movement (previously termed I-C movement), and their covert (post-Spell-out, LF) or overt (pre-Spell-out) application in the Bosnian language. We apply Pollock's tests (1989) to determine whether there is V-T movement in this language, focusing primarily on the position of main verbs with respect to adverbs (manner and sentential) and negative particle ne in declarative sentences. In addition, we use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Izvorski's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tests (1993) to show that T-C movement might not be an option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in  Bosnian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, basing our discussion on the position of main verbs with respect to subjects and adverbs in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wh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-questions. However, we briefly discuss the problem which this claim may raise for yes-no questions in this language.                </w:t>
      </w:r>
    </w:p>
    <w:p w:rsidR="00D65AA8" w:rsidRDefault="00D65AA8"/>
    <w:sectPr w:rsidR="00D65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D731A"/>
    <w:rsid w:val="009D731A"/>
    <w:rsid w:val="00D6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2013-05-22T14:44:00Z</dcterms:created>
  <dcterms:modified xsi:type="dcterms:W3CDTF">2013-05-22T14:44:00Z</dcterms:modified>
</cp:coreProperties>
</file>