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C0D" w:rsidRPr="009A700D" w:rsidRDefault="009A700D" w:rsidP="009A700D">
      <w:pPr>
        <w:jc w:val="center"/>
        <w:rPr>
          <w:rFonts w:ascii="Times New Roman" w:eastAsiaTheme="majorEastAsia" w:hAnsi="Times New Roman" w:cs="Times New Roman"/>
          <w:b/>
          <w:bCs/>
          <w:sz w:val="24"/>
          <w:szCs w:val="24"/>
        </w:rPr>
      </w:pPr>
      <w:r w:rsidRPr="009A700D">
        <w:rPr>
          <w:rFonts w:ascii="Times New Roman" w:hAnsi="Times New Roman" w:cs="Times New Roman"/>
          <w:b/>
          <w:sz w:val="24"/>
          <w:szCs w:val="24"/>
        </w:rPr>
        <w:t>AN ANALYSIS OF THE RELATIONSHIP BETWEEN SOCIAL NETWORKS AND ENGLISH ATTAINMENT OF BOARDING STUDENTS IN DUBAI</w:t>
      </w:r>
    </w:p>
    <w:p w:rsidR="00A738A8" w:rsidRPr="009A700D" w:rsidRDefault="00A738A8" w:rsidP="009A700D">
      <w:pPr>
        <w:autoSpaceDE w:val="0"/>
        <w:autoSpaceDN w:val="0"/>
        <w:adjustRightInd w:val="0"/>
        <w:spacing w:after="0"/>
        <w:rPr>
          <w:rFonts w:ascii="Times New Roman" w:hAnsi="Times New Roman" w:cs="Times New Roman"/>
          <w:i/>
          <w:iCs/>
          <w:color w:val="000000"/>
          <w:sz w:val="24"/>
          <w:szCs w:val="24"/>
        </w:rPr>
      </w:pPr>
    </w:p>
    <w:p w:rsidR="00A738A8" w:rsidRPr="009A700D" w:rsidRDefault="001E6EEE" w:rsidP="009A700D">
      <w:pPr>
        <w:spacing w:after="0"/>
        <w:rPr>
          <w:rFonts w:ascii="Times New Roman" w:hAnsi="Times New Roman" w:cs="Times New Roman"/>
          <w:b/>
          <w:bCs/>
          <w:sz w:val="24"/>
          <w:szCs w:val="24"/>
          <w:lang w:val="en-US"/>
        </w:rPr>
      </w:pPr>
      <w:r w:rsidRPr="009A700D">
        <w:rPr>
          <w:rFonts w:ascii="Times New Roman" w:hAnsi="Times New Roman" w:cs="Times New Roman"/>
          <w:b/>
          <w:bCs/>
          <w:sz w:val="24"/>
          <w:szCs w:val="24"/>
          <w:lang w:val="en-US"/>
        </w:rPr>
        <w:t xml:space="preserve">Aimon Sabawi </w:t>
      </w:r>
      <w:r w:rsidR="009A700D" w:rsidRPr="009A700D">
        <w:rPr>
          <w:rFonts w:ascii="Times New Roman" w:hAnsi="Times New Roman" w:cs="Times New Roman"/>
          <w:b/>
          <w:bCs/>
          <w:sz w:val="24"/>
          <w:szCs w:val="24"/>
          <w:lang w:val="en-US"/>
        </w:rPr>
        <w:t>&amp;</w:t>
      </w:r>
      <w:r w:rsidRPr="009A700D">
        <w:rPr>
          <w:rFonts w:ascii="Times New Roman" w:hAnsi="Times New Roman" w:cs="Times New Roman"/>
          <w:b/>
          <w:bCs/>
          <w:sz w:val="24"/>
          <w:szCs w:val="24"/>
          <w:lang w:val="en-US"/>
        </w:rPr>
        <w:t xml:space="preserve"> </w:t>
      </w:r>
      <w:r w:rsidR="00D34CFF" w:rsidRPr="009A700D">
        <w:rPr>
          <w:rFonts w:ascii="Times New Roman" w:hAnsi="Times New Roman" w:cs="Times New Roman"/>
          <w:b/>
          <w:bCs/>
          <w:sz w:val="24"/>
          <w:szCs w:val="24"/>
          <w:lang w:val="en-US"/>
        </w:rPr>
        <w:t>Yasemin Yildiz</w:t>
      </w:r>
    </w:p>
    <w:p w:rsidR="00D34CFF" w:rsidRPr="009A700D" w:rsidRDefault="001E6EEE" w:rsidP="009A700D">
      <w:pPr>
        <w:spacing w:after="0"/>
        <w:rPr>
          <w:rFonts w:ascii="Times New Roman" w:hAnsi="Times New Roman" w:cs="Times New Roman"/>
          <w:iCs/>
          <w:sz w:val="24"/>
          <w:szCs w:val="24"/>
          <w:lang w:val="en-US"/>
        </w:rPr>
      </w:pPr>
      <w:r w:rsidRPr="009A700D">
        <w:rPr>
          <w:rFonts w:ascii="Times New Roman" w:hAnsi="Times New Roman" w:cs="Times New Roman"/>
          <w:iCs/>
          <w:sz w:val="24"/>
          <w:szCs w:val="24"/>
          <w:lang w:val="en-US"/>
        </w:rPr>
        <w:t>British University in Dubai</w:t>
      </w:r>
    </w:p>
    <w:p w:rsidR="00D34CFF" w:rsidRPr="009A700D" w:rsidRDefault="00D34CFF" w:rsidP="009A700D">
      <w:pPr>
        <w:spacing w:after="0"/>
        <w:jc w:val="center"/>
        <w:rPr>
          <w:rFonts w:ascii="Times New Roman" w:hAnsi="Times New Roman" w:cs="Times New Roman"/>
          <w:sz w:val="24"/>
          <w:szCs w:val="24"/>
          <w:lang w:val="en-US"/>
        </w:rPr>
      </w:pPr>
    </w:p>
    <w:p w:rsidR="009A700D" w:rsidRPr="009A700D" w:rsidRDefault="009A700D" w:rsidP="009A700D">
      <w:pPr>
        <w:pStyle w:val="Style5"/>
        <w:widowControl/>
        <w:spacing w:line="276" w:lineRule="auto"/>
        <w:jc w:val="left"/>
        <w:rPr>
          <w:rStyle w:val="FontStyle18"/>
          <w:i/>
          <w:sz w:val="24"/>
          <w:szCs w:val="24"/>
        </w:rPr>
      </w:pPr>
      <w:r w:rsidRPr="009A700D">
        <w:rPr>
          <w:rStyle w:val="FontStyle18"/>
          <w:i/>
          <w:sz w:val="24"/>
          <w:szCs w:val="24"/>
        </w:rPr>
        <w:t xml:space="preserve">Article History: </w:t>
      </w:r>
    </w:p>
    <w:p w:rsidR="009A700D" w:rsidRPr="009A700D" w:rsidRDefault="009A700D" w:rsidP="009A700D">
      <w:pPr>
        <w:pStyle w:val="Style5"/>
        <w:widowControl/>
        <w:spacing w:line="276" w:lineRule="auto"/>
        <w:jc w:val="left"/>
        <w:rPr>
          <w:rStyle w:val="FontStyle18"/>
          <w:i/>
          <w:sz w:val="24"/>
          <w:szCs w:val="24"/>
        </w:rPr>
      </w:pPr>
      <w:r w:rsidRPr="009A700D">
        <w:rPr>
          <w:rStyle w:val="FontStyle18"/>
          <w:i/>
          <w:sz w:val="24"/>
          <w:szCs w:val="24"/>
        </w:rPr>
        <w:t>Submitted: 1</w:t>
      </w:r>
      <w:r>
        <w:rPr>
          <w:rStyle w:val="FontStyle18"/>
          <w:i/>
          <w:sz w:val="24"/>
          <w:szCs w:val="24"/>
        </w:rPr>
        <w:t>7</w:t>
      </w:r>
      <w:r w:rsidRPr="009A700D">
        <w:rPr>
          <w:rStyle w:val="FontStyle18"/>
          <w:i/>
          <w:sz w:val="24"/>
          <w:szCs w:val="24"/>
        </w:rPr>
        <w:t>.05.2015</w:t>
      </w:r>
    </w:p>
    <w:p w:rsidR="009A700D" w:rsidRPr="009A700D" w:rsidRDefault="00792384" w:rsidP="009A700D">
      <w:pPr>
        <w:pStyle w:val="Style5"/>
        <w:widowControl/>
        <w:spacing w:line="276" w:lineRule="auto"/>
        <w:jc w:val="left"/>
        <w:rPr>
          <w:rStyle w:val="FontStyle18"/>
          <w:i/>
          <w:color w:val="000000" w:themeColor="text1"/>
          <w:sz w:val="24"/>
          <w:szCs w:val="24"/>
          <w:u w:val="single"/>
        </w:rPr>
      </w:pPr>
      <w:r>
        <w:rPr>
          <w:rStyle w:val="FontStyle18"/>
          <w:i/>
          <w:sz w:val="24"/>
          <w:szCs w:val="24"/>
        </w:rPr>
        <w:t>Accepted: 05</w:t>
      </w:r>
      <w:bookmarkStart w:id="0" w:name="_GoBack"/>
      <w:bookmarkEnd w:id="0"/>
      <w:r w:rsidR="009A700D" w:rsidRPr="009A700D">
        <w:rPr>
          <w:rStyle w:val="FontStyle18"/>
          <w:i/>
          <w:sz w:val="24"/>
          <w:szCs w:val="24"/>
        </w:rPr>
        <w:t>.08.2015</w:t>
      </w:r>
    </w:p>
    <w:p w:rsidR="009E145D" w:rsidRPr="009A700D" w:rsidRDefault="009E145D" w:rsidP="009A700D">
      <w:pPr>
        <w:spacing w:after="0"/>
        <w:jc w:val="both"/>
        <w:rPr>
          <w:rFonts w:ascii="Times New Roman" w:hAnsi="Times New Roman" w:cs="Times New Roman"/>
          <w:b/>
          <w:sz w:val="24"/>
          <w:szCs w:val="24"/>
          <w:lang w:val="en-US"/>
        </w:rPr>
      </w:pPr>
    </w:p>
    <w:p w:rsidR="004D54B3" w:rsidRPr="009A700D" w:rsidRDefault="001E6EEE" w:rsidP="009A700D">
      <w:pPr>
        <w:tabs>
          <w:tab w:val="left" w:pos="2160"/>
        </w:tabs>
        <w:jc w:val="both"/>
        <w:rPr>
          <w:rFonts w:ascii="Times New Roman" w:hAnsi="Times New Roman" w:cs="Times New Roman"/>
          <w:b/>
          <w:bCs/>
          <w:sz w:val="24"/>
          <w:szCs w:val="24"/>
          <w:lang w:val="en-US"/>
        </w:rPr>
      </w:pPr>
      <w:r w:rsidRPr="009A700D">
        <w:rPr>
          <w:rFonts w:ascii="Times New Roman" w:hAnsi="Times New Roman" w:cs="Times New Roman"/>
          <w:b/>
          <w:bCs/>
          <w:sz w:val="24"/>
          <w:szCs w:val="24"/>
          <w:lang w:val="en-US"/>
        </w:rPr>
        <w:t>Abstract</w:t>
      </w:r>
      <w:r w:rsidR="009A700D" w:rsidRPr="009A700D">
        <w:rPr>
          <w:rFonts w:ascii="Times New Roman" w:hAnsi="Times New Roman" w:cs="Times New Roman"/>
          <w:b/>
          <w:bCs/>
          <w:sz w:val="24"/>
          <w:szCs w:val="24"/>
          <w:lang w:val="en-US"/>
        </w:rPr>
        <w:t>:</w:t>
      </w:r>
      <w:r w:rsidR="009A700D">
        <w:rPr>
          <w:rFonts w:ascii="Times New Roman" w:hAnsi="Times New Roman" w:cs="Times New Roman"/>
          <w:bCs/>
          <w:sz w:val="24"/>
          <w:szCs w:val="24"/>
          <w:lang w:val="en-US"/>
        </w:rPr>
        <w:t xml:space="preserve"> </w:t>
      </w:r>
      <w:r w:rsidR="00044741" w:rsidRPr="009A700D">
        <w:rPr>
          <w:rFonts w:ascii="Times New Roman" w:hAnsi="Times New Roman" w:cs="Times New Roman"/>
          <w:sz w:val="24"/>
          <w:szCs w:val="24"/>
          <w:lang w:val="en-US"/>
        </w:rPr>
        <w:t xml:space="preserve">This study explores the effects of social networks on </w:t>
      </w:r>
      <w:r w:rsidR="00AD288A" w:rsidRPr="009A700D">
        <w:rPr>
          <w:rFonts w:ascii="Times New Roman" w:hAnsi="Times New Roman" w:cs="Times New Roman"/>
          <w:sz w:val="24"/>
          <w:szCs w:val="24"/>
          <w:lang w:val="en-US"/>
        </w:rPr>
        <w:t>English progress in a UAE</w:t>
      </w:r>
      <w:r w:rsidR="00044741" w:rsidRPr="009A700D">
        <w:rPr>
          <w:rFonts w:ascii="Times New Roman" w:hAnsi="Times New Roman" w:cs="Times New Roman"/>
          <w:sz w:val="24"/>
          <w:szCs w:val="24"/>
          <w:lang w:val="en-US"/>
        </w:rPr>
        <w:t xml:space="preserve"> international </w:t>
      </w:r>
      <w:r w:rsidR="00501CC6" w:rsidRPr="009A700D">
        <w:rPr>
          <w:rFonts w:ascii="Times New Roman" w:hAnsi="Times New Roman" w:cs="Times New Roman"/>
          <w:sz w:val="24"/>
          <w:szCs w:val="24"/>
          <w:lang w:val="en-US"/>
        </w:rPr>
        <w:t>Eng</w:t>
      </w:r>
      <w:r w:rsidR="00CF294B" w:rsidRPr="009A700D">
        <w:rPr>
          <w:rFonts w:ascii="Times New Roman" w:hAnsi="Times New Roman" w:cs="Times New Roman"/>
          <w:sz w:val="24"/>
          <w:szCs w:val="24"/>
          <w:lang w:val="en-US"/>
        </w:rPr>
        <w:t>lish National Curriuclum (ENC)</w:t>
      </w:r>
      <w:r w:rsidR="0009402E" w:rsidRPr="009A700D">
        <w:rPr>
          <w:rFonts w:ascii="Times New Roman" w:hAnsi="Times New Roman" w:cs="Times New Roman"/>
          <w:sz w:val="24"/>
          <w:szCs w:val="24"/>
          <w:lang w:val="en-US"/>
        </w:rPr>
        <w:t xml:space="preserve"> boarding school. The observed </w:t>
      </w:r>
      <w:r w:rsidR="00044741" w:rsidRPr="009A700D">
        <w:rPr>
          <w:rFonts w:ascii="Times New Roman" w:hAnsi="Times New Roman" w:cs="Times New Roman"/>
          <w:sz w:val="24"/>
          <w:szCs w:val="24"/>
          <w:lang w:val="en-US"/>
        </w:rPr>
        <w:t xml:space="preserve">population consisted of a case study of 11 boarding </w:t>
      </w:r>
      <w:r w:rsidR="00EE5B7A" w:rsidRPr="009A700D">
        <w:rPr>
          <w:rFonts w:ascii="Times New Roman" w:hAnsi="Times New Roman" w:cs="Times New Roman"/>
          <w:sz w:val="24"/>
          <w:szCs w:val="24"/>
          <w:lang w:val="en-US"/>
        </w:rPr>
        <w:t>student</w:t>
      </w:r>
      <w:r w:rsidR="00044741" w:rsidRPr="009A700D">
        <w:rPr>
          <w:rFonts w:ascii="Times New Roman" w:hAnsi="Times New Roman" w:cs="Times New Roman"/>
          <w:sz w:val="24"/>
          <w:szCs w:val="24"/>
          <w:lang w:val="en-US"/>
        </w:rPr>
        <w:t xml:space="preserve">s, three female and eight male, who completed their first year of </w:t>
      </w:r>
      <w:r w:rsidR="00044741" w:rsidRPr="009A700D">
        <w:rPr>
          <w:rFonts w:ascii="Times New Roman" w:hAnsi="Times New Roman" w:cs="Times New Roman"/>
          <w:sz w:val="24"/>
          <w:szCs w:val="24"/>
        </w:rPr>
        <w:t>International General Certificate of Secondary Education (</w:t>
      </w:r>
      <w:r w:rsidR="00044741" w:rsidRPr="009A700D">
        <w:rPr>
          <w:rFonts w:ascii="Times New Roman" w:hAnsi="Times New Roman" w:cs="Times New Roman"/>
          <w:sz w:val="24"/>
          <w:szCs w:val="24"/>
          <w:lang w:val="en-US"/>
        </w:rPr>
        <w:t xml:space="preserve">IGCSE) curriculum in Year 10. Social network data was collected through the administration of a </w:t>
      </w:r>
      <w:r w:rsidR="00596689" w:rsidRPr="009A700D">
        <w:rPr>
          <w:rFonts w:ascii="Times New Roman" w:hAnsi="Times New Roman" w:cs="Times New Roman"/>
          <w:sz w:val="24"/>
          <w:szCs w:val="24"/>
          <w:lang w:val="en-US"/>
        </w:rPr>
        <w:t>customized</w:t>
      </w:r>
      <w:r w:rsidR="00044741" w:rsidRPr="009A700D">
        <w:rPr>
          <w:rFonts w:ascii="Times New Roman" w:hAnsi="Times New Roman" w:cs="Times New Roman"/>
          <w:sz w:val="24"/>
          <w:szCs w:val="24"/>
          <w:lang w:val="en-US"/>
        </w:rPr>
        <w:t xml:space="preserve"> questio</w:t>
      </w:r>
      <w:r w:rsidR="00501CC6" w:rsidRPr="009A700D">
        <w:rPr>
          <w:rFonts w:ascii="Times New Roman" w:hAnsi="Times New Roman" w:cs="Times New Roman"/>
          <w:sz w:val="24"/>
          <w:szCs w:val="24"/>
          <w:lang w:val="en-US"/>
        </w:rPr>
        <w:t xml:space="preserve">nnaire, in addition to a </w:t>
      </w:r>
      <w:r w:rsidR="002A0870" w:rsidRPr="009A700D">
        <w:rPr>
          <w:rFonts w:ascii="Times New Roman" w:hAnsi="Times New Roman" w:cs="Times New Roman"/>
          <w:sz w:val="24"/>
          <w:szCs w:val="24"/>
          <w:lang w:val="en-US"/>
        </w:rPr>
        <w:t>s</w:t>
      </w:r>
      <w:r w:rsidR="002A0870" w:rsidRPr="009A700D">
        <w:rPr>
          <w:rFonts w:ascii="Times New Roman" w:hAnsi="Times New Roman" w:cs="Times New Roman"/>
          <w:sz w:val="24"/>
          <w:szCs w:val="24"/>
        </w:rPr>
        <w:t>emi-structured teacher questionnaire</w:t>
      </w:r>
      <w:r w:rsidR="00044741" w:rsidRPr="009A700D">
        <w:rPr>
          <w:rFonts w:ascii="Times New Roman" w:hAnsi="Times New Roman" w:cs="Times New Roman"/>
          <w:sz w:val="24"/>
          <w:szCs w:val="24"/>
          <w:lang w:val="en-US"/>
        </w:rPr>
        <w:t xml:space="preserve"> </w:t>
      </w:r>
      <w:r w:rsidR="00501CC6" w:rsidRPr="009A700D">
        <w:rPr>
          <w:rFonts w:ascii="Times New Roman" w:hAnsi="Times New Roman" w:cs="Times New Roman"/>
          <w:sz w:val="24"/>
          <w:szCs w:val="24"/>
          <w:lang w:val="en-US"/>
        </w:rPr>
        <w:t>conducted with</w:t>
      </w:r>
      <w:r w:rsidR="00044741" w:rsidRPr="009A700D">
        <w:rPr>
          <w:rFonts w:ascii="Times New Roman" w:hAnsi="Times New Roman" w:cs="Times New Roman"/>
          <w:sz w:val="24"/>
          <w:szCs w:val="24"/>
          <w:lang w:val="en-US"/>
        </w:rPr>
        <w:t xml:space="preserve"> their English as an additional language (EAL) instructor. The results indicate</w:t>
      </w:r>
      <w:r w:rsidR="0009402E" w:rsidRPr="009A700D">
        <w:rPr>
          <w:rFonts w:ascii="Times New Roman" w:hAnsi="Times New Roman" w:cs="Times New Roman"/>
          <w:sz w:val="24"/>
          <w:szCs w:val="24"/>
          <w:lang w:val="en-US"/>
        </w:rPr>
        <w:t>d</w:t>
      </w:r>
      <w:r w:rsidR="00AD288A" w:rsidRPr="009A700D">
        <w:rPr>
          <w:rFonts w:ascii="Times New Roman" w:hAnsi="Times New Roman" w:cs="Times New Roman"/>
          <w:sz w:val="24"/>
          <w:szCs w:val="24"/>
          <w:lang w:val="en-US"/>
        </w:rPr>
        <w:t xml:space="preserve"> that the plexity</w:t>
      </w:r>
      <w:r w:rsidR="00044741" w:rsidRPr="009A700D">
        <w:rPr>
          <w:rFonts w:ascii="Times New Roman" w:hAnsi="Times New Roman" w:cs="Times New Roman"/>
          <w:sz w:val="24"/>
          <w:szCs w:val="24"/>
          <w:lang w:val="en-US"/>
        </w:rPr>
        <w:t xml:space="preserve"> of social ties and the number of relations </w:t>
      </w:r>
      <w:r w:rsidR="0009402E" w:rsidRPr="009A700D">
        <w:rPr>
          <w:rFonts w:ascii="Times New Roman" w:hAnsi="Times New Roman" w:cs="Times New Roman"/>
          <w:sz w:val="24"/>
          <w:szCs w:val="24"/>
          <w:lang w:val="en-US"/>
        </w:rPr>
        <w:t>who used</w:t>
      </w:r>
      <w:r w:rsidR="00044741" w:rsidRPr="009A700D">
        <w:rPr>
          <w:rFonts w:ascii="Times New Roman" w:hAnsi="Times New Roman" w:cs="Times New Roman"/>
          <w:sz w:val="24"/>
          <w:szCs w:val="24"/>
          <w:lang w:val="en-US"/>
        </w:rPr>
        <w:t xml:space="preserve"> the target language had the highest positive relationship to the </w:t>
      </w:r>
      <w:r w:rsidR="00EE5B7A" w:rsidRPr="009A700D">
        <w:rPr>
          <w:rFonts w:ascii="Times New Roman" w:hAnsi="Times New Roman" w:cs="Times New Roman"/>
          <w:sz w:val="24"/>
          <w:szCs w:val="24"/>
          <w:lang w:val="en-US"/>
        </w:rPr>
        <w:t>student</w:t>
      </w:r>
      <w:r w:rsidR="00044741" w:rsidRPr="009A700D">
        <w:rPr>
          <w:rFonts w:ascii="Times New Roman" w:hAnsi="Times New Roman" w:cs="Times New Roman"/>
          <w:sz w:val="24"/>
          <w:szCs w:val="24"/>
          <w:lang w:val="en-US"/>
        </w:rPr>
        <w:t xml:space="preserve">s’ English progress across most skills. An increased frequency of ‘non school friends’ in the social network had the </w:t>
      </w:r>
      <w:r w:rsidR="0009402E" w:rsidRPr="009A700D">
        <w:rPr>
          <w:rFonts w:ascii="Times New Roman" w:hAnsi="Times New Roman" w:cs="Times New Roman"/>
          <w:sz w:val="24"/>
          <w:szCs w:val="24"/>
          <w:lang w:val="en-US"/>
        </w:rPr>
        <w:t>stronges</w:t>
      </w:r>
      <w:r w:rsidR="00044741" w:rsidRPr="009A700D">
        <w:rPr>
          <w:rFonts w:ascii="Times New Roman" w:hAnsi="Times New Roman" w:cs="Times New Roman"/>
          <w:sz w:val="24"/>
          <w:szCs w:val="24"/>
          <w:lang w:val="en-US"/>
        </w:rPr>
        <w:t>t negative impact on language progress. This study proved that there may be various significant links between social relation</w:t>
      </w:r>
      <w:r w:rsidR="00AD288A" w:rsidRPr="009A700D">
        <w:rPr>
          <w:rFonts w:ascii="Times New Roman" w:hAnsi="Times New Roman" w:cs="Times New Roman"/>
          <w:sz w:val="24"/>
          <w:szCs w:val="24"/>
          <w:lang w:val="en-US"/>
        </w:rPr>
        <w:t>ships and language acquisition.</w:t>
      </w:r>
    </w:p>
    <w:p w:rsidR="00044741" w:rsidRPr="009A700D" w:rsidRDefault="00F84F41" w:rsidP="009A700D">
      <w:pPr>
        <w:jc w:val="both"/>
        <w:rPr>
          <w:rFonts w:ascii="Times New Roman" w:hAnsi="Times New Roman" w:cs="Times New Roman"/>
          <w:bCs/>
          <w:sz w:val="24"/>
          <w:szCs w:val="24"/>
          <w:lang w:val="en-US"/>
        </w:rPr>
      </w:pPr>
      <w:r w:rsidRPr="009A700D">
        <w:rPr>
          <w:rFonts w:ascii="Times New Roman" w:hAnsi="Times New Roman" w:cs="Times New Roman"/>
          <w:b/>
          <w:bCs/>
          <w:sz w:val="24"/>
          <w:szCs w:val="24"/>
          <w:lang w:val="en-US"/>
        </w:rPr>
        <w:t>Keywords:</w:t>
      </w:r>
      <w:r w:rsidR="001E6EEE" w:rsidRPr="009A700D">
        <w:rPr>
          <w:rFonts w:ascii="Times New Roman" w:hAnsi="Times New Roman" w:cs="Times New Roman"/>
          <w:bCs/>
          <w:sz w:val="24"/>
          <w:szCs w:val="24"/>
          <w:lang w:val="en-US"/>
        </w:rPr>
        <w:t xml:space="preserve"> social network theory, English as an additional language, boarding school</w:t>
      </w:r>
    </w:p>
    <w:p w:rsidR="00044741" w:rsidRPr="009A700D" w:rsidRDefault="00044741" w:rsidP="009A700D">
      <w:pPr>
        <w:jc w:val="center"/>
        <w:rPr>
          <w:rFonts w:ascii="Times New Roman" w:hAnsi="Times New Roman" w:cs="Times New Roman"/>
          <w:b/>
          <w:bCs/>
          <w:sz w:val="24"/>
          <w:szCs w:val="24"/>
          <w:lang w:val="en-US"/>
        </w:rPr>
      </w:pPr>
    </w:p>
    <w:p w:rsidR="00044741" w:rsidRPr="009A700D" w:rsidRDefault="00044741" w:rsidP="009A700D">
      <w:pPr>
        <w:jc w:val="center"/>
        <w:rPr>
          <w:rFonts w:ascii="Times New Roman" w:hAnsi="Times New Roman" w:cs="Times New Roman"/>
          <w:b/>
          <w:bCs/>
          <w:sz w:val="24"/>
          <w:szCs w:val="24"/>
          <w:lang w:val="en-US"/>
        </w:rPr>
      </w:pPr>
    </w:p>
    <w:p w:rsidR="00AD288A" w:rsidRPr="009A700D" w:rsidRDefault="00AD288A" w:rsidP="009A700D">
      <w:pPr>
        <w:rPr>
          <w:rFonts w:ascii="Times New Roman" w:hAnsi="Times New Roman" w:cs="Times New Roman"/>
          <w:b/>
          <w:bCs/>
          <w:sz w:val="24"/>
          <w:szCs w:val="24"/>
          <w:lang w:val="en-US"/>
        </w:rPr>
      </w:pPr>
    </w:p>
    <w:p w:rsidR="000D4EDC" w:rsidRPr="009A700D" w:rsidRDefault="000D4EDC" w:rsidP="009A700D">
      <w:pPr>
        <w:rPr>
          <w:rFonts w:ascii="Times New Roman" w:hAnsi="Times New Roman" w:cs="Times New Roman"/>
          <w:b/>
          <w:bCs/>
          <w:sz w:val="24"/>
          <w:szCs w:val="24"/>
          <w:lang w:val="en-US"/>
        </w:rPr>
      </w:pPr>
    </w:p>
    <w:p w:rsidR="000D4EDC" w:rsidRPr="009A700D" w:rsidRDefault="000D4EDC" w:rsidP="009A700D">
      <w:pPr>
        <w:rPr>
          <w:rFonts w:ascii="Times New Roman" w:hAnsi="Times New Roman" w:cs="Times New Roman"/>
          <w:b/>
          <w:bCs/>
          <w:sz w:val="24"/>
          <w:szCs w:val="24"/>
          <w:lang w:val="en-US"/>
        </w:rPr>
      </w:pPr>
    </w:p>
    <w:p w:rsidR="000D4EDC" w:rsidRPr="009A700D" w:rsidRDefault="000D4EDC" w:rsidP="009A700D">
      <w:pPr>
        <w:rPr>
          <w:rFonts w:ascii="Times New Roman" w:hAnsi="Times New Roman" w:cs="Times New Roman"/>
          <w:b/>
          <w:bCs/>
          <w:sz w:val="24"/>
          <w:szCs w:val="24"/>
          <w:lang w:val="en-US"/>
        </w:rPr>
      </w:pPr>
    </w:p>
    <w:p w:rsidR="000D4EDC" w:rsidRPr="009A700D" w:rsidRDefault="000D4EDC" w:rsidP="009A700D">
      <w:pPr>
        <w:rPr>
          <w:rFonts w:ascii="Times New Roman" w:hAnsi="Times New Roman" w:cs="Times New Roman"/>
          <w:b/>
          <w:bCs/>
          <w:sz w:val="24"/>
          <w:szCs w:val="24"/>
          <w:lang w:val="en-US"/>
        </w:rPr>
      </w:pPr>
    </w:p>
    <w:p w:rsidR="000D4EDC" w:rsidRDefault="000D4EDC" w:rsidP="009A700D">
      <w:pPr>
        <w:rPr>
          <w:rFonts w:ascii="Times New Roman" w:hAnsi="Times New Roman" w:cs="Times New Roman"/>
          <w:b/>
          <w:bCs/>
          <w:sz w:val="24"/>
          <w:szCs w:val="24"/>
          <w:lang w:val="en-US"/>
        </w:rPr>
      </w:pPr>
    </w:p>
    <w:p w:rsidR="009A700D" w:rsidRDefault="009A700D" w:rsidP="009A700D">
      <w:pPr>
        <w:rPr>
          <w:rFonts w:ascii="Times New Roman" w:hAnsi="Times New Roman" w:cs="Times New Roman"/>
          <w:b/>
          <w:bCs/>
          <w:sz w:val="24"/>
          <w:szCs w:val="24"/>
          <w:lang w:val="en-US"/>
        </w:rPr>
      </w:pPr>
    </w:p>
    <w:p w:rsidR="009A700D" w:rsidRDefault="009A700D" w:rsidP="009A700D">
      <w:pPr>
        <w:rPr>
          <w:rFonts w:ascii="Times New Roman" w:hAnsi="Times New Roman" w:cs="Times New Roman"/>
          <w:b/>
          <w:bCs/>
          <w:sz w:val="24"/>
          <w:szCs w:val="24"/>
          <w:lang w:val="en-US"/>
        </w:rPr>
      </w:pPr>
    </w:p>
    <w:p w:rsidR="009A700D" w:rsidRDefault="009A700D" w:rsidP="009A700D">
      <w:pPr>
        <w:rPr>
          <w:rFonts w:ascii="Times New Roman" w:hAnsi="Times New Roman" w:cs="Times New Roman"/>
          <w:b/>
          <w:bCs/>
          <w:sz w:val="24"/>
          <w:szCs w:val="24"/>
          <w:lang w:val="en-US"/>
        </w:rPr>
      </w:pPr>
    </w:p>
    <w:p w:rsidR="001E6EEE" w:rsidRPr="009A700D" w:rsidRDefault="009A700D" w:rsidP="009A700D">
      <w:pPr>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INTRODUCTION:</w:t>
      </w:r>
    </w:p>
    <w:p w:rsidR="00871AAF" w:rsidRPr="009A700D" w:rsidRDefault="009C5847" w:rsidP="009A700D">
      <w:pPr>
        <w:ind w:firstLine="720"/>
        <w:jc w:val="both"/>
        <w:rPr>
          <w:rFonts w:ascii="Times New Roman" w:hAnsi="Times New Roman" w:cs="Times New Roman"/>
          <w:sz w:val="24"/>
          <w:szCs w:val="24"/>
          <w:lang w:val="en-US"/>
        </w:rPr>
      </w:pPr>
      <w:r w:rsidRPr="009A700D">
        <w:rPr>
          <w:rFonts w:ascii="Times New Roman" w:hAnsi="Times New Roman" w:cs="Times New Roman"/>
          <w:sz w:val="24"/>
          <w:szCs w:val="24"/>
          <w:lang w:val="en-US"/>
        </w:rPr>
        <w:t xml:space="preserve">The continued presence of English language as the world’s “lingua franca” has contributed to pressure of understanding, </w:t>
      </w:r>
      <w:r w:rsidRPr="009A700D">
        <w:rPr>
          <w:rFonts w:ascii="Times New Roman" w:hAnsi="Times New Roman" w:cs="Times New Roman"/>
          <w:sz w:val="24"/>
          <w:szCs w:val="24"/>
        </w:rPr>
        <w:t>analy</w:t>
      </w:r>
      <w:r w:rsidR="00AA7E60" w:rsidRPr="009A700D">
        <w:rPr>
          <w:rFonts w:ascii="Times New Roman" w:hAnsi="Times New Roman" w:cs="Times New Roman"/>
          <w:sz w:val="24"/>
          <w:szCs w:val="24"/>
        </w:rPr>
        <w:t>s</w:t>
      </w:r>
      <w:r w:rsidRPr="009A700D">
        <w:rPr>
          <w:rFonts w:ascii="Times New Roman" w:hAnsi="Times New Roman" w:cs="Times New Roman"/>
          <w:sz w:val="24"/>
          <w:szCs w:val="24"/>
        </w:rPr>
        <w:t>ing</w:t>
      </w:r>
      <w:r w:rsidRPr="009A700D">
        <w:rPr>
          <w:rFonts w:ascii="Times New Roman" w:hAnsi="Times New Roman" w:cs="Times New Roman"/>
          <w:sz w:val="24"/>
          <w:szCs w:val="24"/>
          <w:lang w:val="en-US"/>
        </w:rPr>
        <w:t xml:space="preserve">, and improving language acquisition for the millions of language learners worldwide. </w:t>
      </w:r>
      <w:r w:rsidRPr="009A700D">
        <w:rPr>
          <w:rFonts w:ascii="Times New Roman" w:hAnsi="Times New Roman" w:cs="Times New Roman"/>
          <w:sz w:val="24"/>
          <w:szCs w:val="24"/>
        </w:rPr>
        <w:t>There</w:t>
      </w:r>
      <w:r w:rsidRPr="009A700D">
        <w:rPr>
          <w:rFonts w:ascii="Times New Roman" w:hAnsi="Times New Roman" w:cs="Times New Roman"/>
          <w:sz w:val="24"/>
          <w:szCs w:val="24"/>
          <w:lang w:val="en-US"/>
        </w:rPr>
        <w:t xml:space="preserve"> are a multitude of </w:t>
      </w:r>
      <w:r w:rsidR="00AD3167" w:rsidRPr="009A700D">
        <w:rPr>
          <w:rFonts w:ascii="Times New Roman" w:hAnsi="Times New Roman" w:cs="Times New Roman"/>
          <w:sz w:val="24"/>
          <w:szCs w:val="24"/>
          <w:lang w:val="en-US"/>
        </w:rPr>
        <w:t>causal</w:t>
      </w:r>
      <w:r w:rsidRPr="009A700D">
        <w:rPr>
          <w:rFonts w:ascii="Times New Roman" w:hAnsi="Times New Roman" w:cs="Times New Roman"/>
          <w:sz w:val="24"/>
          <w:szCs w:val="24"/>
          <w:lang w:val="en-US"/>
        </w:rPr>
        <w:t xml:space="preserve"> influences and variables that act as contributing agents to this field </w:t>
      </w:r>
      <w:r w:rsidR="00AD3167" w:rsidRPr="009A700D">
        <w:rPr>
          <w:rFonts w:ascii="Times New Roman" w:hAnsi="Times New Roman" w:cs="Times New Roman"/>
          <w:sz w:val="24"/>
          <w:szCs w:val="24"/>
          <w:lang w:val="en-US"/>
        </w:rPr>
        <w:t>of study, ranging from academic</w:t>
      </w:r>
      <w:r w:rsidRPr="009A700D">
        <w:rPr>
          <w:rFonts w:ascii="Times New Roman" w:hAnsi="Times New Roman" w:cs="Times New Roman"/>
          <w:sz w:val="24"/>
          <w:szCs w:val="24"/>
          <w:lang w:val="en-US"/>
        </w:rPr>
        <w:t xml:space="preserve"> to psychological</w:t>
      </w:r>
      <w:r w:rsidR="00AD3167" w:rsidRPr="009A700D">
        <w:rPr>
          <w:rFonts w:ascii="Times New Roman" w:hAnsi="Times New Roman" w:cs="Times New Roman"/>
          <w:sz w:val="24"/>
          <w:szCs w:val="24"/>
          <w:lang w:val="en-US"/>
        </w:rPr>
        <w:t>,</w:t>
      </w:r>
      <w:r w:rsidRPr="009A700D">
        <w:rPr>
          <w:rFonts w:ascii="Times New Roman" w:hAnsi="Times New Roman" w:cs="Times New Roman"/>
          <w:sz w:val="24"/>
          <w:szCs w:val="24"/>
          <w:lang w:val="en-US"/>
        </w:rPr>
        <w:t xml:space="preserve"> and cognitive to social. </w:t>
      </w:r>
      <w:r w:rsidR="00501CC6" w:rsidRPr="009A700D">
        <w:rPr>
          <w:rFonts w:ascii="Times New Roman" w:hAnsi="Times New Roman" w:cs="Times New Roman"/>
          <w:bCs/>
          <w:sz w:val="24"/>
          <w:szCs w:val="24"/>
          <w:lang w:val="en-US"/>
        </w:rPr>
        <w:t>T</w:t>
      </w:r>
      <w:r w:rsidR="00501CC6" w:rsidRPr="009A700D">
        <w:rPr>
          <w:rFonts w:ascii="Times New Roman" w:hAnsi="Times New Roman" w:cs="Times New Roman"/>
          <w:sz w:val="24"/>
          <w:szCs w:val="24"/>
          <w:lang w:val="en-US"/>
        </w:rPr>
        <w:t xml:space="preserve">he UAE is a country that boasts over 200 different nationalities according to the Dubai Culture &amp; Arts Authority (2014), located in a region most recently associated with vision, rapid growth, and mass development. The English language has become a critical necessity to bring this diverse market together under a “lingua franca.” </w:t>
      </w:r>
      <w:r w:rsidR="00AA7E60" w:rsidRPr="009A700D">
        <w:rPr>
          <w:rFonts w:ascii="Times New Roman" w:hAnsi="Times New Roman" w:cs="Times New Roman"/>
          <w:sz w:val="24"/>
          <w:szCs w:val="24"/>
          <w:lang w:val="en-US"/>
        </w:rPr>
        <w:t>Cradled</w:t>
      </w:r>
      <w:r w:rsidR="00AD3167" w:rsidRPr="009A700D">
        <w:rPr>
          <w:rFonts w:ascii="Times New Roman" w:hAnsi="Times New Roman" w:cs="Times New Roman"/>
          <w:sz w:val="24"/>
          <w:szCs w:val="24"/>
          <w:lang w:val="en-US"/>
        </w:rPr>
        <w:t xml:space="preserve"> i</w:t>
      </w:r>
      <w:r w:rsidRPr="009A700D">
        <w:rPr>
          <w:rFonts w:ascii="Times New Roman" w:hAnsi="Times New Roman" w:cs="Times New Roman"/>
          <w:sz w:val="24"/>
          <w:szCs w:val="24"/>
          <w:lang w:val="en-US"/>
        </w:rPr>
        <w:t xml:space="preserve">n the highly </w:t>
      </w:r>
      <w:r w:rsidR="00CD1B32" w:rsidRPr="009A700D">
        <w:rPr>
          <w:rFonts w:ascii="Times New Roman" w:hAnsi="Times New Roman" w:cs="Times New Roman"/>
          <w:sz w:val="24"/>
          <w:szCs w:val="24"/>
          <w:lang w:val="en-US"/>
        </w:rPr>
        <w:t>r</w:t>
      </w:r>
      <w:r w:rsidR="00307F81" w:rsidRPr="009A700D">
        <w:rPr>
          <w:rFonts w:ascii="Times New Roman" w:hAnsi="Times New Roman" w:cs="Times New Roman"/>
          <w:sz w:val="24"/>
          <w:szCs w:val="24"/>
          <w:lang w:val="en-US"/>
        </w:rPr>
        <w:t>egulated environment of a</w:t>
      </w:r>
      <w:r w:rsidR="00CD1B32" w:rsidRPr="009A700D">
        <w:rPr>
          <w:rFonts w:ascii="Times New Roman" w:hAnsi="Times New Roman" w:cs="Times New Roman"/>
          <w:sz w:val="24"/>
          <w:szCs w:val="24"/>
          <w:lang w:val="en-US"/>
        </w:rPr>
        <w:t xml:space="preserve"> UAE based </w:t>
      </w:r>
      <w:r w:rsidR="00307F81" w:rsidRPr="009A700D">
        <w:rPr>
          <w:rFonts w:ascii="Times New Roman" w:hAnsi="Times New Roman" w:cs="Times New Roman"/>
          <w:sz w:val="24"/>
          <w:szCs w:val="24"/>
          <w:lang w:val="en-US"/>
        </w:rPr>
        <w:t>English</w:t>
      </w:r>
      <w:r w:rsidR="00CD1B32" w:rsidRPr="009A700D">
        <w:rPr>
          <w:rFonts w:ascii="Times New Roman" w:hAnsi="Times New Roman" w:cs="Times New Roman"/>
          <w:sz w:val="24"/>
          <w:szCs w:val="24"/>
          <w:lang w:val="en-US"/>
        </w:rPr>
        <w:t xml:space="preserve"> cu</w:t>
      </w:r>
      <w:r w:rsidR="00AD3167" w:rsidRPr="009A700D">
        <w:rPr>
          <w:rFonts w:ascii="Times New Roman" w:hAnsi="Times New Roman" w:cs="Times New Roman"/>
          <w:sz w:val="24"/>
          <w:szCs w:val="24"/>
          <w:lang w:val="en-US"/>
        </w:rPr>
        <w:t xml:space="preserve">rriculum </w:t>
      </w:r>
      <w:r w:rsidR="00AA7E60" w:rsidRPr="009A700D">
        <w:rPr>
          <w:rFonts w:ascii="Times New Roman" w:hAnsi="Times New Roman" w:cs="Times New Roman"/>
          <w:sz w:val="24"/>
          <w:szCs w:val="24"/>
          <w:lang w:val="en-US"/>
        </w:rPr>
        <w:t>private</w:t>
      </w:r>
      <w:r w:rsidR="00AD3167" w:rsidRPr="009A700D">
        <w:rPr>
          <w:rFonts w:ascii="Times New Roman" w:hAnsi="Times New Roman" w:cs="Times New Roman"/>
          <w:sz w:val="24"/>
          <w:szCs w:val="24"/>
          <w:lang w:val="en-US"/>
        </w:rPr>
        <w:t xml:space="preserve"> school, t</w:t>
      </w:r>
      <w:r w:rsidR="005557AD" w:rsidRPr="009A700D">
        <w:rPr>
          <w:rFonts w:ascii="Times New Roman" w:hAnsi="Times New Roman" w:cs="Times New Roman"/>
          <w:sz w:val="24"/>
          <w:szCs w:val="24"/>
          <w:lang w:val="en-US"/>
        </w:rPr>
        <w:t>his study will argue the dominant influences</w:t>
      </w:r>
      <w:r w:rsidR="00AA7E60" w:rsidRPr="009A700D">
        <w:rPr>
          <w:rFonts w:ascii="Times New Roman" w:hAnsi="Times New Roman" w:cs="Times New Roman"/>
          <w:sz w:val="24"/>
          <w:szCs w:val="24"/>
          <w:lang w:val="en-US"/>
        </w:rPr>
        <w:t xml:space="preserve"> of</w:t>
      </w:r>
      <w:r w:rsidR="00AD3167" w:rsidRPr="009A700D">
        <w:rPr>
          <w:rFonts w:ascii="Times New Roman" w:hAnsi="Times New Roman" w:cs="Times New Roman"/>
          <w:sz w:val="24"/>
          <w:szCs w:val="24"/>
          <w:lang w:val="en-US"/>
        </w:rPr>
        <w:t xml:space="preserve"> social variables on language acquisition</w:t>
      </w:r>
      <w:r w:rsidR="00AA7E60" w:rsidRPr="009A700D">
        <w:rPr>
          <w:rFonts w:ascii="Times New Roman" w:hAnsi="Times New Roman" w:cs="Times New Roman"/>
          <w:sz w:val="24"/>
          <w:szCs w:val="24"/>
          <w:lang w:val="en-US"/>
        </w:rPr>
        <w:t xml:space="preserve"> for Year 10 boarding </w:t>
      </w:r>
      <w:r w:rsidR="00EE5B7A" w:rsidRPr="009A700D">
        <w:rPr>
          <w:rFonts w:ascii="Times New Roman" w:hAnsi="Times New Roman" w:cs="Times New Roman"/>
          <w:sz w:val="24"/>
          <w:szCs w:val="24"/>
          <w:lang w:val="en-US"/>
        </w:rPr>
        <w:t>student</w:t>
      </w:r>
      <w:r w:rsidR="00AA7E60" w:rsidRPr="009A700D">
        <w:rPr>
          <w:rFonts w:ascii="Times New Roman" w:hAnsi="Times New Roman" w:cs="Times New Roman"/>
          <w:sz w:val="24"/>
          <w:szCs w:val="24"/>
          <w:lang w:val="en-US"/>
        </w:rPr>
        <w:t xml:space="preserve">s receiving </w:t>
      </w:r>
      <w:r w:rsidR="008435C9" w:rsidRPr="009A700D">
        <w:rPr>
          <w:rFonts w:ascii="Times New Roman" w:hAnsi="Times New Roman" w:cs="Times New Roman"/>
          <w:sz w:val="24"/>
          <w:szCs w:val="24"/>
          <w:lang w:val="en-US"/>
        </w:rPr>
        <w:t>EAL</w:t>
      </w:r>
      <w:r w:rsidR="00AD3167" w:rsidRPr="009A700D">
        <w:rPr>
          <w:rFonts w:ascii="Times New Roman" w:hAnsi="Times New Roman" w:cs="Times New Roman"/>
          <w:sz w:val="24"/>
          <w:szCs w:val="24"/>
          <w:lang w:val="en-US"/>
        </w:rPr>
        <w:t xml:space="preserve">.  Social Theory </w:t>
      </w:r>
      <w:r w:rsidR="008421AA" w:rsidRPr="009A700D">
        <w:rPr>
          <w:rFonts w:ascii="Times New Roman" w:hAnsi="Times New Roman" w:cs="Times New Roman"/>
          <w:sz w:val="24"/>
          <w:szCs w:val="24"/>
          <w:lang w:val="en-US"/>
        </w:rPr>
        <w:t>is</w:t>
      </w:r>
      <w:r w:rsidR="00AD3167" w:rsidRPr="009A700D">
        <w:rPr>
          <w:rFonts w:ascii="Times New Roman" w:hAnsi="Times New Roman" w:cs="Times New Roman"/>
          <w:sz w:val="24"/>
          <w:szCs w:val="24"/>
          <w:lang w:val="en-US"/>
        </w:rPr>
        <w:t xml:space="preserve"> the primary </w:t>
      </w:r>
      <w:r w:rsidR="009B42FC" w:rsidRPr="009A700D">
        <w:rPr>
          <w:rFonts w:ascii="Times New Roman" w:hAnsi="Times New Roman" w:cs="Times New Roman"/>
          <w:sz w:val="24"/>
          <w:szCs w:val="24"/>
          <w:lang w:val="en-US"/>
        </w:rPr>
        <w:t>framework</w:t>
      </w:r>
      <w:r w:rsidR="00AD3167" w:rsidRPr="009A700D">
        <w:rPr>
          <w:rFonts w:ascii="Times New Roman" w:hAnsi="Times New Roman" w:cs="Times New Roman"/>
          <w:sz w:val="24"/>
          <w:szCs w:val="24"/>
          <w:lang w:val="en-US"/>
        </w:rPr>
        <w:t xml:space="preserve"> and foundation for the </w:t>
      </w:r>
      <w:r w:rsidR="00C63B91" w:rsidRPr="009A700D">
        <w:rPr>
          <w:rFonts w:ascii="Times New Roman" w:hAnsi="Times New Roman" w:cs="Times New Roman"/>
          <w:sz w:val="24"/>
          <w:szCs w:val="24"/>
          <w:lang w:val="en-US"/>
        </w:rPr>
        <w:t>analyses</w:t>
      </w:r>
      <w:r w:rsidR="00AD3167" w:rsidRPr="009A700D">
        <w:rPr>
          <w:rFonts w:ascii="Times New Roman" w:hAnsi="Times New Roman" w:cs="Times New Roman"/>
          <w:sz w:val="24"/>
          <w:szCs w:val="24"/>
          <w:lang w:val="en-US"/>
        </w:rPr>
        <w:t xml:space="preserve"> and investigation of </w:t>
      </w:r>
      <w:r w:rsidR="00AA7E60" w:rsidRPr="009A700D">
        <w:rPr>
          <w:rFonts w:ascii="Times New Roman" w:hAnsi="Times New Roman" w:cs="Times New Roman"/>
          <w:sz w:val="24"/>
          <w:szCs w:val="24"/>
          <w:lang w:val="en-US"/>
        </w:rPr>
        <w:t>said</w:t>
      </w:r>
      <w:r w:rsidR="00AD3167" w:rsidRPr="009A700D">
        <w:rPr>
          <w:rFonts w:ascii="Times New Roman" w:hAnsi="Times New Roman" w:cs="Times New Roman"/>
          <w:sz w:val="24"/>
          <w:szCs w:val="24"/>
          <w:lang w:val="en-US"/>
        </w:rPr>
        <w:t xml:space="preserve"> social effects on language learning. </w:t>
      </w:r>
    </w:p>
    <w:p w:rsidR="001E48FE" w:rsidRPr="009A700D" w:rsidRDefault="009950DD" w:rsidP="009A700D">
      <w:pPr>
        <w:ind w:firstLine="720"/>
        <w:jc w:val="both"/>
        <w:rPr>
          <w:rFonts w:ascii="Times New Roman" w:hAnsi="Times New Roman" w:cs="Times New Roman"/>
          <w:sz w:val="24"/>
          <w:szCs w:val="24"/>
        </w:rPr>
      </w:pPr>
      <w:r w:rsidRPr="009A700D">
        <w:rPr>
          <w:rFonts w:ascii="Times New Roman" w:hAnsi="Times New Roman" w:cs="Times New Roman"/>
          <w:sz w:val="24"/>
          <w:szCs w:val="24"/>
        </w:rPr>
        <w:t xml:space="preserve">Considering the selected school was the sole boarding facility in the region, this also justified additional research on significance of its social variables on English language learning. No other school in the UAE has boarding as an option, so the environment and social structure of the subjects were completely unique to those of other students in the rest of the region. There have been a few studies on Study Abroad programmes in the Gulf at a tertiary level (referenced in the literature review), however none in the K-12 school range. This study aimed to be the first attempt to understand the social consequences of boarding in younger age groups in the region. </w:t>
      </w:r>
    </w:p>
    <w:p w:rsidR="00F7739E" w:rsidRPr="009A700D" w:rsidRDefault="00F7739E" w:rsidP="009A700D">
      <w:pPr>
        <w:jc w:val="center"/>
        <w:rPr>
          <w:rFonts w:ascii="Times New Roman" w:hAnsi="Times New Roman" w:cs="Times New Roman"/>
          <w:b/>
          <w:bCs/>
          <w:sz w:val="24"/>
          <w:szCs w:val="24"/>
        </w:rPr>
      </w:pPr>
    </w:p>
    <w:p w:rsidR="00727236" w:rsidRPr="009A700D" w:rsidRDefault="009A700D" w:rsidP="009A700D">
      <w:pPr>
        <w:jc w:val="center"/>
        <w:rPr>
          <w:rFonts w:ascii="Times New Roman" w:hAnsi="Times New Roman" w:cs="Times New Roman"/>
          <w:sz w:val="24"/>
          <w:szCs w:val="24"/>
        </w:rPr>
      </w:pPr>
      <w:r w:rsidRPr="009A700D">
        <w:rPr>
          <w:rFonts w:ascii="Times New Roman" w:hAnsi="Times New Roman" w:cs="Times New Roman"/>
          <w:b/>
          <w:bCs/>
          <w:sz w:val="24"/>
          <w:szCs w:val="24"/>
        </w:rPr>
        <w:t>SOCIAL NETWORK THEORY AND LANGUAGE ACQUISITION</w:t>
      </w:r>
    </w:p>
    <w:p w:rsidR="00210BC5" w:rsidRPr="009A700D" w:rsidRDefault="00BD2762" w:rsidP="009A700D">
      <w:pPr>
        <w:ind w:firstLine="720"/>
        <w:jc w:val="both"/>
        <w:rPr>
          <w:rFonts w:ascii="Times New Roman" w:hAnsi="Times New Roman" w:cs="Times New Roman"/>
          <w:sz w:val="24"/>
          <w:szCs w:val="24"/>
        </w:rPr>
      </w:pPr>
      <w:r w:rsidRPr="009A700D">
        <w:rPr>
          <w:rFonts w:ascii="Times New Roman" w:hAnsi="Times New Roman" w:cs="Times New Roman"/>
          <w:sz w:val="24"/>
          <w:szCs w:val="24"/>
        </w:rPr>
        <w:t xml:space="preserve">An array of structural (e.g. native language, markedness) and non-structural (e.g. personality, proficiency, age, social context, and linguistic awareness) </w:t>
      </w:r>
      <w:r w:rsidR="006F7633" w:rsidRPr="009A700D">
        <w:rPr>
          <w:rFonts w:ascii="Times New Roman" w:hAnsi="Times New Roman" w:cs="Times New Roman"/>
          <w:sz w:val="24"/>
          <w:szCs w:val="24"/>
        </w:rPr>
        <w:t>constraints</w:t>
      </w:r>
      <w:r w:rsidRPr="009A700D">
        <w:rPr>
          <w:rFonts w:ascii="Times New Roman" w:hAnsi="Times New Roman" w:cs="Times New Roman"/>
          <w:sz w:val="24"/>
          <w:szCs w:val="24"/>
        </w:rPr>
        <w:t xml:space="preserve"> operate in second language </w:t>
      </w:r>
      <w:r w:rsidR="006F7633" w:rsidRPr="009A700D">
        <w:rPr>
          <w:rFonts w:ascii="Times New Roman" w:hAnsi="Times New Roman" w:cs="Times New Roman"/>
          <w:sz w:val="24"/>
          <w:szCs w:val="24"/>
        </w:rPr>
        <w:t>acquisition (</w:t>
      </w:r>
      <w:r w:rsidRPr="009A700D">
        <w:rPr>
          <w:rFonts w:ascii="Times New Roman" w:hAnsi="Times New Roman" w:cs="Times New Roman"/>
          <w:sz w:val="24"/>
          <w:szCs w:val="24"/>
        </w:rPr>
        <w:t>Odlin, 1989).</w:t>
      </w:r>
      <w:r w:rsidR="00B073A9" w:rsidRPr="009A700D">
        <w:rPr>
          <w:rFonts w:ascii="Times New Roman" w:hAnsi="Times New Roman" w:cs="Times New Roman"/>
          <w:sz w:val="24"/>
          <w:szCs w:val="24"/>
        </w:rPr>
        <w:t xml:space="preserve"> Central for the purpose of this study</w:t>
      </w:r>
      <w:r w:rsidR="0039096F" w:rsidRPr="009A700D">
        <w:rPr>
          <w:rFonts w:ascii="Times New Roman" w:hAnsi="Times New Roman" w:cs="Times New Roman"/>
          <w:sz w:val="24"/>
          <w:szCs w:val="24"/>
        </w:rPr>
        <w:t>,</w:t>
      </w:r>
      <w:r w:rsidR="00B073A9" w:rsidRPr="009A700D">
        <w:rPr>
          <w:rFonts w:ascii="Times New Roman" w:hAnsi="Times New Roman" w:cs="Times New Roman"/>
          <w:sz w:val="24"/>
          <w:szCs w:val="24"/>
        </w:rPr>
        <w:t xml:space="preserve"> the non-structural social facto</w:t>
      </w:r>
      <w:r w:rsidR="00332F0C" w:rsidRPr="009A700D">
        <w:rPr>
          <w:rFonts w:ascii="Times New Roman" w:hAnsi="Times New Roman" w:cs="Times New Roman"/>
          <w:sz w:val="24"/>
          <w:szCs w:val="24"/>
        </w:rPr>
        <w:t>rs will be considered</w:t>
      </w:r>
      <w:r w:rsidR="0039096F" w:rsidRPr="009A700D">
        <w:rPr>
          <w:rFonts w:ascii="Times New Roman" w:hAnsi="Times New Roman" w:cs="Times New Roman"/>
          <w:sz w:val="24"/>
          <w:szCs w:val="24"/>
        </w:rPr>
        <w:t xml:space="preserve"> only</w:t>
      </w:r>
      <w:r w:rsidR="00332F0C" w:rsidRPr="009A700D">
        <w:rPr>
          <w:rFonts w:ascii="Times New Roman" w:hAnsi="Times New Roman" w:cs="Times New Roman"/>
          <w:sz w:val="24"/>
          <w:szCs w:val="24"/>
        </w:rPr>
        <w:t xml:space="preserve">. </w:t>
      </w:r>
      <w:r w:rsidR="00B073A9" w:rsidRPr="009A700D">
        <w:rPr>
          <w:rFonts w:ascii="Times New Roman" w:hAnsi="Times New Roman" w:cs="Times New Roman"/>
          <w:sz w:val="24"/>
          <w:szCs w:val="24"/>
        </w:rPr>
        <w:t>Spolsky’s</w:t>
      </w:r>
      <w:r w:rsidR="00210BC5" w:rsidRPr="009A700D">
        <w:rPr>
          <w:rFonts w:ascii="Times New Roman" w:hAnsi="Times New Roman" w:cs="Times New Roman"/>
          <w:sz w:val="24"/>
          <w:szCs w:val="24"/>
        </w:rPr>
        <w:t xml:space="preserve"> (1989)</w:t>
      </w:r>
      <w:r w:rsidR="00B073A9" w:rsidRPr="009A700D">
        <w:rPr>
          <w:rFonts w:ascii="Times New Roman" w:hAnsi="Times New Roman" w:cs="Times New Roman"/>
          <w:sz w:val="24"/>
          <w:szCs w:val="24"/>
        </w:rPr>
        <w:t xml:space="preserve"> 74 conditions for </w:t>
      </w:r>
      <w:r w:rsidR="00210BC5" w:rsidRPr="009A700D">
        <w:rPr>
          <w:rFonts w:ascii="Times New Roman" w:hAnsi="Times New Roman" w:cs="Times New Roman"/>
          <w:sz w:val="24"/>
          <w:szCs w:val="24"/>
        </w:rPr>
        <w:t>second languag</w:t>
      </w:r>
      <w:r w:rsidR="0039096F" w:rsidRPr="009A700D">
        <w:rPr>
          <w:rFonts w:ascii="Times New Roman" w:hAnsi="Times New Roman" w:cs="Times New Roman"/>
          <w:sz w:val="24"/>
          <w:szCs w:val="24"/>
        </w:rPr>
        <w:t>e acquisition</w:t>
      </w:r>
      <w:r w:rsidR="00332F0C" w:rsidRPr="009A700D">
        <w:rPr>
          <w:rFonts w:ascii="Times New Roman" w:hAnsi="Times New Roman" w:cs="Times New Roman"/>
          <w:sz w:val="24"/>
          <w:szCs w:val="24"/>
        </w:rPr>
        <w:t xml:space="preserve"> also captures the socio-cultural factors in language analysis. For instance, condition</w:t>
      </w:r>
      <w:r w:rsidR="00F627B2" w:rsidRPr="009A700D">
        <w:rPr>
          <w:rFonts w:ascii="Times New Roman" w:hAnsi="Times New Roman" w:cs="Times New Roman"/>
          <w:sz w:val="24"/>
          <w:szCs w:val="24"/>
        </w:rPr>
        <w:t>s</w:t>
      </w:r>
      <w:r w:rsidR="00332F0C" w:rsidRPr="009A700D">
        <w:rPr>
          <w:rFonts w:ascii="Times New Roman" w:hAnsi="Times New Roman" w:cs="Times New Roman"/>
          <w:sz w:val="24"/>
          <w:szCs w:val="24"/>
        </w:rPr>
        <w:t xml:space="preserve"> 48 ‘Linguistic convergence condition’, 51 ‘exposure condition’ and 55 </w:t>
      </w:r>
      <w:r w:rsidR="00F627B2" w:rsidRPr="009A700D">
        <w:rPr>
          <w:rFonts w:ascii="Times New Roman" w:hAnsi="Times New Roman" w:cs="Times New Roman"/>
          <w:sz w:val="24"/>
          <w:szCs w:val="24"/>
        </w:rPr>
        <w:t>‘</w:t>
      </w:r>
      <w:r w:rsidR="006F7633" w:rsidRPr="009A700D">
        <w:rPr>
          <w:rFonts w:ascii="Times New Roman" w:hAnsi="Times New Roman" w:cs="Times New Roman"/>
          <w:sz w:val="24"/>
          <w:szCs w:val="24"/>
        </w:rPr>
        <w:t>instrumental</w:t>
      </w:r>
      <w:r w:rsidR="00332F0C" w:rsidRPr="009A700D">
        <w:rPr>
          <w:rFonts w:ascii="Times New Roman" w:hAnsi="Times New Roman" w:cs="Times New Roman"/>
          <w:sz w:val="24"/>
          <w:szCs w:val="24"/>
        </w:rPr>
        <w:t xml:space="preserve"> </w:t>
      </w:r>
      <w:r w:rsidR="00F627B2" w:rsidRPr="009A700D">
        <w:rPr>
          <w:rFonts w:ascii="Times New Roman" w:hAnsi="Times New Roman" w:cs="Times New Roman"/>
          <w:sz w:val="24"/>
          <w:szCs w:val="24"/>
        </w:rPr>
        <w:t xml:space="preserve">language learning condition’ capture the importance of treating a language as a communicative tool rather than a subject in itself. </w:t>
      </w:r>
    </w:p>
    <w:p w:rsidR="00210BC5" w:rsidRPr="009A700D" w:rsidRDefault="00FE1331" w:rsidP="009A700D">
      <w:pPr>
        <w:ind w:firstLine="720"/>
        <w:jc w:val="both"/>
        <w:rPr>
          <w:rFonts w:ascii="Times New Roman" w:hAnsi="Times New Roman" w:cs="Times New Roman"/>
          <w:sz w:val="24"/>
          <w:szCs w:val="24"/>
        </w:rPr>
      </w:pPr>
      <w:r w:rsidRPr="009A700D">
        <w:rPr>
          <w:rFonts w:ascii="Times New Roman" w:hAnsi="Times New Roman" w:cs="Times New Roman"/>
          <w:sz w:val="24"/>
          <w:szCs w:val="24"/>
        </w:rPr>
        <w:t xml:space="preserve">The rise of the internet and </w:t>
      </w:r>
      <w:r w:rsidR="009314CB" w:rsidRPr="009A700D">
        <w:rPr>
          <w:rFonts w:ascii="Times New Roman" w:hAnsi="Times New Roman" w:cs="Times New Roman"/>
          <w:sz w:val="24"/>
          <w:szCs w:val="24"/>
        </w:rPr>
        <w:t>c</w:t>
      </w:r>
      <w:r w:rsidR="000A0D91" w:rsidRPr="009A700D">
        <w:rPr>
          <w:rFonts w:ascii="Times New Roman" w:hAnsi="Times New Roman" w:cs="Times New Roman"/>
          <w:sz w:val="24"/>
          <w:szCs w:val="24"/>
        </w:rPr>
        <w:t xml:space="preserve">omputer-supported social networks (CSSNs) </w:t>
      </w:r>
      <w:r w:rsidR="00F627B2" w:rsidRPr="009A700D">
        <w:rPr>
          <w:rFonts w:ascii="Times New Roman" w:hAnsi="Times New Roman" w:cs="Times New Roman"/>
          <w:sz w:val="24"/>
          <w:szCs w:val="24"/>
        </w:rPr>
        <w:t xml:space="preserve">also </w:t>
      </w:r>
      <w:r w:rsidR="000A0D91" w:rsidRPr="009A700D">
        <w:rPr>
          <w:rFonts w:ascii="Times New Roman" w:hAnsi="Times New Roman" w:cs="Times New Roman"/>
          <w:sz w:val="24"/>
          <w:szCs w:val="24"/>
        </w:rPr>
        <w:t>calls our attention to wider modes of communication</w:t>
      </w:r>
      <w:r w:rsidRPr="009A700D">
        <w:rPr>
          <w:rFonts w:ascii="Times New Roman" w:hAnsi="Times New Roman" w:cs="Times New Roman"/>
          <w:sz w:val="24"/>
          <w:szCs w:val="24"/>
        </w:rPr>
        <w:t>,</w:t>
      </w:r>
      <w:r w:rsidR="000A0D91" w:rsidRPr="009A700D">
        <w:rPr>
          <w:rFonts w:ascii="Times New Roman" w:hAnsi="Times New Roman" w:cs="Times New Roman"/>
          <w:sz w:val="24"/>
          <w:szCs w:val="24"/>
        </w:rPr>
        <w:t xml:space="preserve"> which in effect shapes </w:t>
      </w:r>
      <w:r w:rsidR="009C59C6" w:rsidRPr="009A700D">
        <w:rPr>
          <w:rFonts w:ascii="Times New Roman" w:hAnsi="Times New Roman" w:cs="Times New Roman"/>
          <w:sz w:val="24"/>
          <w:szCs w:val="24"/>
        </w:rPr>
        <w:t>one</w:t>
      </w:r>
      <w:r w:rsidR="000A0D91" w:rsidRPr="009A700D">
        <w:rPr>
          <w:rFonts w:ascii="Times New Roman" w:hAnsi="Times New Roman" w:cs="Times New Roman"/>
          <w:sz w:val="24"/>
          <w:szCs w:val="24"/>
        </w:rPr>
        <w:t xml:space="preserve"> social network- i.e. who the learner con</w:t>
      </w:r>
      <w:r w:rsidRPr="009A700D">
        <w:rPr>
          <w:rFonts w:ascii="Times New Roman" w:hAnsi="Times New Roman" w:cs="Times New Roman"/>
          <w:sz w:val="24"/>
          <w:szCs w:val="24"/>
        </w:rPr>
        <w:t>nects and communicates with, either</w:t>
      </w:r>
      <w:r w:rsidR="000A0D91" w:rsidRPr="009A700D">
        <w:rPr>
          <w:rFonts w:ascii="Times New Roman" w:hAnsi="Times New Roman" w:cs="Times New Roman"/>
          <w:sz w:val="24"/>
          <w:szCs w:val="24"/>
        </w:rPr>
        <w:t xml:space="preserve"> face-to-face or through computer mediated communication (CMC). In essence, CSSNs contain both specialized and multiplex relationships </w:t>
      </w:r>
      <w:r w:rsidR="009C59C6" w:rsidRPr="009A700D">
        <w:rPr>
          <w:rFonts w:ascii="Times New Roman" w:hAnsi="Times New Roman" w:cs="Times New Roman"/>
          <w:sz w:val="24"/>
          <w:szCs w:val="24"/>
        </w:rPr>
        <w:t xml:space="preserve">which can include strong and weak ties. The emergence of </w:t>
      </w:r>
      <w:r w:rsidR="009C59C6" w:rsidRPr="009A700D">
        <w:rPr>
          <w:rFonts w:ascii="Times New Roman" w:hAnsi="Times New Roman" w:cs="Times New Roman"/>
          <w:i/>
          <w:sz w:val="24"/>
          <w:szCs w:val="24"/>
        </w:rPr>
        <w:t>netizens</w:t>
      </w:r>
      <w:r w:rsidR="009C59C6" w:rsidRPr="009A700D">
        <w:rPr>
          <w:rFonts w:ascii="Times New Roman" w:hAnsi="Times New Roman" w:cs="Times New Roman"/>
          <w:sz w:val="24"/>
          <w:szCs w:val="24"/>
        </w:rPr>
        <w:t xml:space="preserve"> and virtual communities urges the need to look deeper at all possible social interactions and code choice </w:t>
      </w:r>
      <w:r w:rsidR="009C59C6" w:rsidRPr="009A700D">
        <w:rPr>
          <w:rFonts w:ascii="Times New Roman" w:hAnsi="Times New Roman" w:cs="Times New Roman"/>
          <w:sz w:val="24"/>
          <w:szCs w:val="24"/>
        </w:rPr>
        <w:lastRenderedPageBreak/>
        <w:t xml:space="preserve">of language learners in both regulated and unregulated contexts. The current study will therefore be guided with the </w:t>
      </w:r>
      <w:r w:rsidR="00482A8E" w:rsidRPr="009A700D">
        <w:rPr>
          <w:rFonts w:ascii="Times New Roman" w:hAnsi="Times New Roman" w:cs="Times New Roman"/>
          <w:sz w:val="24"/>
          <w:szCs w:val="24"/>
        </w:rPr>
        <w:t>Interactionist framework of language learning. The rationale for such approach is</w:t>
      </w:r>
      <w:r w:rsidR="00E81950" w:rsidRPr="009A700D">
        <w:rPr>
          <w:rFonts w:ascii="Times New Roman" w:hAnsi="Times New Roman" w:cs="Times New Roman"/>
          <w:sz w:val="24"/>
          <w:szCs w:val="24"/>
        </w:rPr>
        <w:t xml:space="preserve"> neatly summed by Kitade (2000, p. </w:t>
      </w:r>
      <w:r w:rsidR="00482A8E" w:rsidRPr="009A700D">
        <w:rPr>
          <w:rFonts w:ascii="Times New Roman" w:hAnsi="Times New Roman" w:cs="Times New Roman"/>
          <w:sz w:val="24"/>
          <w:szCs w:val="24"/>
        </w:rPr>
        <w:t>145) “socialization and language acquisition cannot be separated from the interactive linguistic contexts in which they occur”.</w:t>
      </w:r>
    </w:p>
    <w:p w:rsidR="00415297" w:rsidRPr="009A700D" w:rsidRDefault="00C761C9" w:rsidP="009A700D">
      <w:pPr>
        <w:ind w:firstLine="720"/>
        <w:jc w:val="both"/>
        <w:rPr>
          <w:rFonts w:ascii="Times New Roman" w:hAnsi="Times New Roman" w:cs="Times New Roman"/>
          <w:sz w:val="24"/>
          <w:szCs w:val="24"/>
        </w:rPr>
      </w:pPr>
      <w:r w:rsidRPr="009A700D">
        <w:rPr>
          <w:rFonts w:ascii="Times New Roman" w:hAnsi="Times New Roman" w:cs="Times New Roman"/>
          <w:sz w:val="24"/>
          <w:szCs w:val="24"/>
        </w:rPr>
        <w:t>Based on this rationale, the s</w:t>
      </w:r>
      <w:r w:rsidR="001B52B0" w:rsidRPr="009A700D">
        <w:rPr>
          <w:rFonts w:ascii="Times New Roman" w:hAnsi="Times New Roman" w:cs="Times New Roman"/>
          <w:sz w:val="24"/>
          <w:szCs w:val="24"/>
        </w:rPr>
        <w:t xml:space="preserve">ocial network theory has been selected as the underlying theoretical framework to this study. A social network is defined more specifically by Milroy &amp; Gordon (2003) as a web of relations tying individuals together geographically and socially. </w:t>
      </w:r>
      <w:r w:rsidR="00B61B76" w:rsidRPr="009A700D">
        <w:rPr>
          <w:rFonts w:ascii="Times New Roman" w:hAnsi="Times New Roman" w:cs="Times New Roman"/>
          <w:sz w:val="24"/>
          <w:szCs w:val="24"/>
        </w:rPr>
        <w:t xml:space="preserve">There are </w:t>
      </w:r>
      <w:r w:rsidR="004B5290" w:rsidRPr="009A700D">
        <w:rPr>
          <w:rFonts w:ascii="Times New Roman" w:hAnsi="Times New Roman" w:cs="Times New Roman"/>
          <w:sz w:val="24"/>
          <w:szCs w:val="24"/>
        </w:rPr>
        <w:t xml:space="preserve">multiple </w:t>
      </w:r>
      <w:r w:rsidR="00B61B76" w:rsidRPr="009A700D">
        <w:rPr>
          <w:rFonts w:ascii="Times New Roman" w:hAnsi="Times New Roman" w:cs="Times New Roman"/>
          <w:sz w:val="24"/>
          <w:szCs w:val="24"/>
        </w:rPr>
        <w:t xml:space="preserve">layers to these ties, with </w:t>
      </w:r>
      <w:r w:rsidR="004B5290" w:rsidRPr="009A700D">
        <w:rPr>
          <w:rFonts w:ascii="Times New Roman" w:hAnsi="Times New Roman" w:cs="Times New Roman"/>
          <w:sz w:val="24"/>
          <w:szCs w:val="24"/>
        </w:rPr>
        <w:t xml:space="preserve">the </w:t>
      </w:r>
      <w:r w:rsidR="00B61B76" w:rsidRPr="009A700D">
        <w:rPr>
          <w:rFonts w:ascii="Times New Roman" w:hAnsi="Times New Roman" w:cs="Times New Roman"/>
          <w:sz w:val="24"/>
          <w:szCs w:val="24"/>
        </w:rPr>
        <w:t xml:space="preserve">first-order consisting of direct contact relations, while second-order referring </w:t>
      </w:r>
      <w:r w:rsidR="004B5290" w:rsidRPr="009A700D">
        <w:rPr>
          <w:rFonts w:ascii="Times New Roman" w:hAnsi="Times New Roman" w:cs="Times New Roman"/>
          <w:sz w:val="24"/>
          <w:szCs w:val="24"/>
        </w:rPr>
        <w:t>primarily to</w:t>
      </w:r>
      <w:r w:rsidR="00B61B76" w:rsidRPr="009A700D">
        <w:rPr>
          <w:rFonts w:ascii="Times New Roman" w:hAnsi="Times New Roman" w:cs="Times New Roman"/>
          <w:sz w:val="24"/>
          <w:szCs w:val="24"/>
        </w:rPr>
        <w:t xml:space="preserve"> indirect links that are located in the heart of an individual’s social network (Milroy</w:t>
      </w:r>
      <w:r w:rsidR="007D68D6" w:rsidRPr="009A700D">
        <w:rPr>
          <w:rFonts w:ascii="Times New Roman" w:hAnsi="Times New Roman" w:cs="Times New Roman"/>
          <w:sz w:val="24"/>
          <w:szCs w:val="24"/>
        </w:rPr>
        <w:t xml:space="preserve"> &amp; Gordon</w:t>
      </w:r>
      <w:r w:rsidR="00B61B76" w:rsidRPr="009A700D">
        <w:rPr>
          <w:rFonts w:ascii="Times New Roman" w:hAnsi="Times New Roman" w:cs="Times New Roman"/>
          <w:sz w:val="24"/>
          <w:szCs w:val="24"/>
        </w:rPr>
        <w:t xml:space="preserve">, 2003). </w:t>
      </w:r>
      <w:r w:rsidR="006D6898" w:rsidRPr="009A700D">
        <w:rPr>
          <w:rFonts w:ascii="Times New Roman" w:hAnsi="Times New Roman" w:cs="Times New Roman"/>
          <w:sz w:val="24"/>
          <w:szCs w:val="24"/>
        </w:rPr>
        <w:t xml:space="preserve">There is quite a rich history </w:t>
      </w:r>
      <w:r w:rsidR="000E1FE1" w:rsidRPr="009A700D">
        <w:rPr>
          <w:rFonts w:ascii="Times New Roman" w:hAnsi="Times New Roman" w:cs="Times New Roman"/>
          <w:sz w:val="24"/>
          <w:szCs w:val="24"/>
        </w:rPr>
        <w:t>leading to the</w:t>
      </w:r>
      <w:r w:rsidR="006D6898" w:rsidRPr="009A700D">
        <w:rPr>
          <w:rFonts w:ascii="Times New Roman" w:hAnsi="Times New Roman" w:cs="Times New Roman"/>
          <w:sz w:val="24"/>
          <w:szCs w:val="24"/>
        </w:rPr>
        <w:t xml:space="preserve"> development of Network theory. </w:t>
      </w:r>
      <w:r w:rsidR="0057786D" w:rsidRPr="009A700D">
        <w:rPr>
          <w:rFonts w:ascii="Times New Roman" w:hAnsi="Times New Roman" w:cs="Times New Roman"/>
          <w:sz w:val="24"/>
          <w:szCs w:val="24"/>
        </w:rPr>
        <w:t>The roots of this framework stem</w:t>
      </w:r>
      <w:r w:rsidR="006D6898" w:rsidRPr="009A700D">
        <w:rPr>
          <w:rFonts w:ascii="Times New Roman" w:hAnsi="Times New Roman" w:cs="Times New Roman"/>
          <w:sz w:val="24"/>
          <w:szCs w:val="24"/>
        </w:rPr>
        <w:t xml:space="preserve"> </w:t>
      </w:r>
      <w:r w:rsidR="004B5290" w:rsidRPr="009A700D">
        <w:rPr>
          <w:rFonts w:ascii="Times New Roman" w:hAnsi="Times New Roman" w:cs="Times New Roman"/>
          <w:sz w:val="24"/>
          <w:szCs w:val="24"/>
        </w:rPr>
        <w:t xml:space="preserve">from </w:t>
      </w:r>
      <w:r w:rsidR="000E1FE1" w:rsidRPr="009A700D">
        <w:rPr>
          <w:rFonts w:ascii="Times New Roman" w:hAnsi="Times New Roman" w:cs="Times New Roman"/>
          <w:sz w:val="24"/>
          <w:szCs w:val="24"/>
        </w:rPr>
        <w:t xml:space="preserve">a blend of </w:t>
      </w:r>
      <w:r w:rsidR="004B5290" w:rsidRPr="009A700D">
        <w:rPr>
          <w:rFonts w:ascii="Times New Roman" w:hAnsi="Times New Roman" w:cs="Times New Roman"/>
          <w:sz w:val="24"/>
          <w:szCs w:val="24"/>
        </w:rPr>
        <w:t>varying disciplines</w:t>
      </w:r>
      <w:r w:rsidR="006D6898" w:rsidRPr="009A700D">
        <w:rPr>
          <w:rFonts w:ascii="Times New Roman" w:hAnsi="Times New Roman" w:cs="Times New Roman"/>
          <w:sz w:val="24"/>
          <w:szCs w:val="24"/>
        </w:rPr>
        <w:t xml:space="preserve"> such as anthropology, linguistics and other social sciences (Sarhimaa, </w:t>
      </w:r>
      <w:r w:rsidR="00415297" w:rsidRPr="009A700D">
        <w:rPr>
          <w:rFonts w:ascii="Times New Roman" w:hAnsi="Times New Roman" w:cs="Times New Roman"/>
          <w:sz w:val="24"/>
          <w:szCs w:val="24"/>
        </w:rPr>
        <w:t xml:space="preserve">2009). Social network theory allows a researcher to investigate micro-level aspects of a person’s social network in relation to their peers and then apply the </w:t>
      </w:r>
      <w:r w:rsidR="008850A2" w:rsidRPr="009A700D">
        <w:rPr>
          <w:rFonts w:ascii="Times New Roman" w:hAnsi="Times New Roman" w:cs="Times New Roman"/>
          <w:sz w:val="24"/>
          <w:szCs w:val="24"/>
        </w:rPr>
        <w:t>findings to</w:t>
      </w:r>
      <w:r w:rsidR="00415297" w:rsidRPr="009A700D">
        <w:rPr>
          <w:rFonts w:ascii="Times New Roman" w:hAnsi="Times New Roman" w:cs="Times New Roman"/>
          <w:sz w:val="24"/>
          <w:szCs w:val="24"/>
        </w:rPr>
        <w:t xml:space="preserve"> </w:t>
      </w:r>
      <w:r w:rsidR="004B5290" w:rsidRPr="009A700D">
        <w:rPr>
          <w:rFonts w:ascii="Times New Roman" w:hAnsi="Times New Roman" w:cs="Times New Roman"/>
          <w:sz w:val="24"/>
          <w:szCs w:val="24"/>
        </w:rPr>
        <w:t>a</w:t>
      </w:r>
      <w:r w:rsidR="00415297" w:rsidRPr="009A700D">
        <w:rPr>
          <w:rFonts w:ascii="Times New Roman" w:hAnsi="Times New Roman" w:cs="Times New Roman"/>
          <w:sz w:val="24"/>
          <w:szCs w:val="24"/>
        </w:rPr>
        <w:t xml:space="preserve"> macro-group (such as gender or nationality). </w:t>
      </w:r>
      <w:r w:rsidR="00C735AC" w:rsidRPr="009A700D">
        <w:rPr>
          <w:rFonts w:ascii="Times New Roman" w:hAnsi="Times New Roman" w:cs="Times New Roman"/>
          <w:sz w:val="24"/>
          <w:szCs w:val="24"/>
        </w:rPr>
        <w:t xml:space="preserve">In the education </w:t>
      </w:r>
      <w:r w:rsidR="000E1FE1" w:rsidRPr="009A700D">
        <w:rPr>
          <w:rFonts w:ascii="Times New Roman" w:hAnsi="Times New Roman" w:cs="Times New Roman"/>
          <w:sz w:val="24"/>
          <w:szCs w:val="24"/>
        </w:rPr>
        <w:t>context</w:t>
      </w:r>
      <w:r w:rsidR="00C735AC" w:rsidRPr="009A700D">
        <w:rPr>
          <w:rFonts w:ascii="Times New Roman" w:hAnsi="Times New Roman" w:cs="Times New Roman"/>
          <w:sz w:val="24"/>
          <w:szCs w:val="24"/>
        </w:rPr>
        <w:t>, network</w:t>
      </w:r>
      <w:r w:rsidR="000E1FE1" w:rsidRPr="009A700D">
        <w:rPr>
          <w:rFonts w:ascii="Times New Roman" w:hAnsi="Times New Roman" w:cs="Times New Roman"/>
          <w:sz w:val="24"/>
          <w:szCs w:val="24"/>
        </w:rPr>
        <w:t>s</w:t>
      </w:r>
      <w:r w:rsidR="00C735AC" w:rsidRPr="009A700D">
        <w:rPr>
          <w:rFonts w:ascii="Times New Roman" w:hAnsi="Times New Roman" w:cs="Times New Roman"/>
          <w:sz w:val="24"/>
          <w:szCs w:val="24"/>
        </w:rPr>
        <w:t xml:space="preserve"> consist of students as the </w:t>
      </w:r>
      <w:r w:rsidR="000E1FE1" w:rsidRPr="009A700D">
        <w:rPr>
          <w:rFonts w:ascii="Times New Roman" w:hAnsi="Times New Roman" w:cs="Times New Roman"/>
          <w:sz w:val="24"/>
          <w:szCs w:val="24"/>
        </w:rPr>
        <w:t>primary interacting entities, and the</w:t>
      </w:r>
      <w:r w:rsidR="00C735AC" w:rsidRPr="009A700D">
        <w:rPr>
          <w:rFonts w:ascii="Times New Roman" w:hAnsi="Times New Roman" w:cs="Times New Roman"/>
          <w:sz w:val="24"/>
          <w:szCs w:val="24"/>
        </w:rPr>
        <w:t xml:space="preserve"> relationships</w:t>
      </w:r>
      <w:r w:rsidR="000E1FE1" w:rsidRPr="009A700D">
        <w:rPr>
          <w:rFonts w:ascii="Times New Roman" w:hAnsi="Times New Roman" w:cs="Times New Roman"/>
          <w:sz w:val="24"/>
          <w:szCs w:val="24"/>
        </w:rPr>
        <w:t xml:space="preserve"> between/among them</w:t>
      </w:r>
      <w:r w:rsidR="00C735AC" w:rsidRPr="009A700D">
        <w:rPr>
          <w:rFonts w:ascii="Times New Roman" w:hAnsi="Times New Roman" w:cs="Times New Roman"/>
          <w:sz w:val="24"/>
          <w:szCs w:val="24"/>
        </w:rPr>
        <w:t xml:space="preserve"> as the </w:t>
      </w:r>
      <w:r w:rsidR="000E1FE1" w:rsidRPr="009A700D">
        <w:rPr>
          <w:rFonts w:ascii="Times New Roman" w:hAnsi="Times New Roman" w:cs="Times New Roman"/>
          <w:sz w:val="24"/>
          <w:szCs w:val="24"/>
        </w:rPr>
        <w:t xml:space="preserve">social </w:t>
      </w:r>
      <w:r w:rsidR="00C735AC" w:rsidRPr="009A700D">
        <w:rPr>
          <w:rFonts w:ascii="Times New Roman" w:hAnsi="Times New Roman" w:cs="Times New Roman"/>
          <w:sz w:val="24"/>
          <w:szCs w:val="24"/>
        </w:rPr>
        <w:t xml:space="preserve">ties or links.  </w:t>
      </w:r>
      <w:r w:rsidR="00DC540D" w:rsidRPr="009A700D">
        <w:rPr>
          <w:rFonts w:ascii="Times New Roman" w:hAnsi="Times New Roman" w:cs="Times New Roman"/>
          <w:sz w:val="24"/>
          <w:szCs w:val="24"/>
        </w:rPr>
        <w:t>Bergs (20</w:t>
      </w:r>
      <w:r w:rsidR="002262A8" w:rsidRPr="009A700D">
        <w:rPr>
          <w:rFonts w:ascii="Times New Roman" w:hAnsi="Times New Roman" w:cs="Times New Roman"/>
          <w:sz w:val="24"/>
          <w:szCs w:val="24"/>
        </w:rPr>
        <w:t>00</w:t>
      </w:r>
      <w:r w:rsidR="007524AA" w:rsidRPr="009A700D">
        <w:rPr>
          <w:rFonts w:ascii="Times New Roman" w:hAnsi="Times New Roman" w:cs="Times New Roman"/>
          <w:sz w:val="24"/>
          <w:szCs w:val="24"/>
        </w:rPr>
        <w:t>, p. 240</w:t>
      </w:r>
      <w:r w:rsidR="00DC540D" w:rsidRPr="009A700D">
        <w:rPr>
          <w:rFonts w:ascii="Times New Roman" w:hAnsi="Times New Roman" w:cs="Times New Roman"/>
          <w:sz w:val="24"/>
          <w:szCs w:val="24"/>
        </w:rPr>
        <w:t xml:space="preserve">) best </w:t>
      </w:r>
      <w:r w:rsidR="000E1FE1" w:rsidRPr="009A700D">
        <w:rPr>
          <w:rFonts w:ascii="Times New Roman" w:hAnsi="Times New Roman" w:cs="Times New Roman"/>
          <w:sz w:val="24"/>
          <w:szCs w:val="24"/>
        </w:rPr>
        <w:t>demonstrated</w:t>
      </w:r>
      <w:r w:rsidR="00DC540D" w:rsidRPr="009A700D">
        <w:rPr>
          <w:rFonts w:ascii="Times New Roman" w:hAnsi="Times New Roman" w:cs="Times New Roman"/>
          <w:sz w:val="24"/>
          <w:szCs w:val="24"/>
        </w:rPr>
        <w:t xml:space="preserve"> social network</w:t>
      </w:r>
      <w:r w:rsidR="000E1FE1" w:rsidRPr="009A700D">
        <w:rPr>
          <w:rFonts w:ascii="Times New Roman" w:hAnsi="Times New Roman" w:cs="Times New Roman"/>
          <w:sz w:val="24"/>
          <w:szCs w:val="24"/>
        </w:rPr>
        <w:t>s</w:t>
      </w:r>
      <w:r w:rsidR="00DC540D" w:rsidRPr="009A700D">
        <w:rPr>
          <w:rFonts w:ascii="Times New Roman" w:hAnsi="Times New Roman" w:cs="Times New Roman"/>
          <w:sz w:val="24"/>
          <w:szCs w:val="24"/>
        </w:rPr>
        <w:t xml:space="preserve"> </w:t>
      </w:r>
      <w:r w:rsidR="000E1FE1" w:rsidRPr="009A700D">
        <w:rPr>
          <w:rFonts w:ascii="Times New Roman" w:hAnsi="Times New Roman" w:cs="Times New Roman"/>
          <w:sz w:val="24"/>
          <w:szCs w:val="24"/>
        </w:rPr>
        <w:t>in the form of</w:t>
      </w:r>
      <w:r w:rsidR="00DC540D" w:rsidRPr="009A700D">
        <w:rPr>
          <w:rFonts w:ascii="Times New Roman" w:hAnsi="Times New Roman" w:cs="Times New Roman"/>
          <w:sz w:val="24"/>
          <w:szCs w:val="24"/>
        </w:rPr>
        <w:t xml:space="preserve"> a </w:t>
      </w:r>
      <w:r w:rsidR="002262A8" w:rsidRPr="009A700D">
        <w:rPr>
          <w:rFonts w:ascii="Times New Roman" w:hAnsi="Times New Roman" w:cs="Times New Roman"/>
          <w:sz w:val="24"/>
          <w:szCs w:val="24"/>
        </w:rPr>
        <w:t>mathematic</w:t>
      </w:r>
      <w:r w:rsidR="00734CDC" w:rsidRPr="009A700D">
        <w:rPr>
          <w:rFonts w:ascii="Times New Roman" w:hAnsi="Times New Roman" w:cs="Times New Roman"/>
          <w:sz w:val="24"/>
          <w:szCs w:val="24"/>
        </w:rPr>
        <w:t>al</w:t>
      </w:r>
      <w:r w:rsidR="002262A8" w:rsidRPr="009A700D">
        <w:rPr>
          <w:rFonts w:ascii="Times New Roman" w:hAnsi="Times New Roman" w:cs="Times New Roman"/>
          <w:sz w:val="24"/>
          <w:szCs w:val="24"/>
        </w:rPr>
        <w:t xml:space="preserve"> based graphical form</w:t>
      </w:r>
      <w:r w:rsidR="0039096F" w:rsidRPr="009A700D">
        <w:rPr>
          <w:rFonts w:ascii="Times New Roman" w:hAnsi="Times New Roman" w:cs="Times New Roman"/>
          <w:sz w:val="24"/>
          <w:szCs w:val="24"/>
        </w:rPr>
        <w:t xml:space="preserve"> depicted </w:t>
      </w:r>
      <w:r w:rsidR="00B100F2" w:rsidRPr="009A700D">
        <w:rPr>
          <w:rFonts w:ascii="Times New Roman" w:hAnsi="Times New Roman" w:cs="Times New Roman"/>
          <w:sz w:val="24"/>
          <w:szCs w:val="24"/>
        </w:rPr>
        <w:t>in Figure 1</w:t>
      </w:r>
      <w:r w:rsidR="00D31260" w:rsidRPr="009A700D">
        <w:rPr>
          <w:rFonts w:ascii="Times New Roman" w:hAnsi="Times New Roman" w:cs="Times New Roman"/>
          <w:sz w:val="24"/>
          <w:szCs w:val="24"/>
        </w:rPr>
        <w:t>.</w:t>
      </w:r>
    </w:p>
    <w:p w:rsidR="00DC540D" w:rsidRPr="009A700D" w:rsidRDefault="00B100F2" w:rsidP="009A700D">
      <w:pPr>
        <w:pStyle w:val="Caption"/>
        <w:keepNext/>
        <w:spacing w:line="276" w:lineRule="auto"/>
        <w:jc w:val="center"/>
        <w:rPr>
          <w:rFonts w:ascii="Times New Roman" w:hAnsi="Times New Roman" w:cs="Times New Roman"/>
          <w:b w:val="0"/>
          <w:color w:val="auto"/>
          <w:sz w:val="24"/>
          <w:szCs w:val="24"/>
        </w:rPr>
      </w:pPr>
      <w:r w:rsidRPr="009A700D">
        <w:rPr>
          <w:rFonts w:ascii="Times New Roman" w:hAnsi="Times New Roman" w:cs="Times New Roman"/>
          <w:b w:val="0"/>
          <w:i/>
          <w:color w:val="auto"/>
          <w:sz w:val="24"/>
          <w:szCs w:val="24"/>
        </w:rPr>
        <w:t>Figure 1</w:t>
      </w:r>
      <w:r w:rsidR="00144B8F" w:rsidRPr="009A700D">
        <w:rPr>
          <w:rFonts w:ascii="Times New Roman" w:hAnsi="Times New Roman" w:cs="Times New Roman"/>
          <w:b w:val="0"/>
          <w:i/>
          <w:color w:val="auto"/>
          <w:sz w:val="24"/>
          <w:szCs w:val="24"/>
        </w:rPr>
        <w:t>.</w:t>
      </w:r>
      <w:r w:rsidR="00664F8C" w:rsidRPr="009A700D">
        <w:rPr>
          <w:rFonts w:ascii="Times New Roman" w:hAnsi="Times New Roman" w:cs="Times New Roman"/>
          <w:b w:val="0"/>
          <w:color w:val="auto"/>
          <w:sz w:val="24"/>
          <w:szCs w:val="24"/>
        </w:rPr>
        <w:t xml:space="preserve"> Social network diagram</w:t>
      </w:r>
    </w:p>
    <w:p w:rsidR="00E11C77" w:rsidRPr="009A700D" w:rsidRDefault="00DC540D" w:rsidP="009A700D">
      <w:pPr>
        <w:jc w:val="center"/>
        <w:rPr>
          <w:rFonts w:ascii="Times New Roman" w:hAnsi="Times New Roman" w:cs="Times New Roman"/>
          <w:sz w:val="24"/>
          <w:szCs w:val="24"/>
        </w:rPr>
      </w:pPr>
      <w:r w:rsidRPr="009A700D">
        <w:rPr>
          <w:rFonts w:ascii="Times New Roman" w:hAnsi="Times New Roman" w:cs="Times New Roman"/>
          <w:noProof/>
          <w:sz w:val="24"/>
          <w:szCs w:val="24"/>
          <w:bdr w:val="single" w:sz="4" w:space="0" w:color="auto"/>
          <w:lang w:val="en-US" w:eastAsia="en-US"/>
        </w:rPr>
        <w:drawing>
          <wp:inline distT="0" distB="0" distL="0" distR="0" wp14:anchorId="241D741B" wp14:editId="18FBE5C2">
            <wp:extent cx="3440142" cy="1484501"/>
            <wp:effectExtent l="19050" t="0" r="7908"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l="18629" t="30275" r="21334" b="17099"/>
                    <a:stretch>
                      <a:fillRect/>
                    </a:stretch>
                  </pic:blipFill>
                  <pic:spPr bwMode="auto">
                    <a:xfrm>
                      <a:off x="0" y="0"/>
                      <a:ext cx="3440142" cy="1484501"/>
                    </a:xfrm>
                    <a:prstGeom prst="rect">
                      <a:avLst/>
                    </a:prstGeom>
                    <a:noFill/>
                    <a:ln w="9525">
                      <a:noFill/>
                      <a:miter lim="800000"/>
                      <a:headEnd/>
                      <a:tailEnd/>
                    </a:ln>
                  </pic:spPr>
                </pic:pic>
              </a:graphicData>
            </a:graphic>
          </wp:inline>
        </w:drawing>
      </w:r>
    </w:p>
    <w:p w:rsidR="00E11C77" w:rsidRPr="009A700D" w:rsidRDefault="00E11C77" w:rsidP="009A700D">
      <w:pPr>
        <w:spacing w:before="240"/>
        <w:ind w:firstLine="720"/>
        <w:jc w:val="both"/>
        <w:rPr>
          <w:rFonts w:ascii="Times New Roman" w:hAnsi="Times New Roman" w:cs="Times New Roman"/>
          <w:sz w:val="24"/>
          <w:szCs w:val="24"/>
        </w:rPr>
      </w:pPr>
      <w:r w:rsidRPr="009A700D">
        <w:rPr>
          <w:rFonts w:ascii="Times New Roman" w:hAnsi="Times New Roman" w:cs="Times New Roman"/>
          <w:sz w:val="24"/>
          <w:szCs w:val="24"/>
        </w:rPr>
        <w:t xml:space="preserve">Plexity and density </w:t>
      </w:r>
      <w:r w:rsidR="00E13D39" w:rsidRPr="009A700D">
        <w:rPr>
          <w:rFonts w:ascii="Times New Roman" w:hAnsi="Times New Roman" w:cs="Times New Roman"/>
          <w:sz w:val="24"/>
          <w:szCs w:val="24"/>
        </w:rPr>
        <w:t xml:space="preserve">are </w:t>
      </w:r>
      <w:r w:rsidR="00D31260" w:rsidRPr="009A700D">
        <w:rPr>
          <w:rFonts w:ascii="Times New Roman" w:hAnsi="Times New Roman" w:cs="Times New Roman"/>
          <w:sz w:val="24"/>
          <w:szCs w:val="24"/>
        </w:rPr>
        <w:t xml:space="preserve">further </w:t>
      </w:r>
      <w:r w:rsidR="00E13D39" w:rsidRPr="009A700D">
        <w:rPr>
          <w:rFonts w:ascii="Times New Roman" w:hAnsi="Times New Roman" w:cs="Times New Roman"/>
          <w:sz w:val="24"/>
          <w:szCs w:val="24"/>
        </w:rPr>
        <w:t xml:space="preserve">terms also associated with </w:t>
      </w:r>
      <w:r w:rsidR="001A121F" w:rsidRPr="009A700D">
        <w:rPr>
          <w:rFonts w:ascii="Times New Roman" w:hAnsi="Times New Roman" w:cs="Times New Roman"/>
          <w:sz w:val="24"/>
          <w:szCs w:val="24"/>
        </w:rPr>
        <w:t>social</w:t>
      </w:r>
      <w:r w:rsidR="00E13D39" w:rsidRPr="009A700D">
        <w:rPr>
          <w:rFonts w:ascii="Times New Roman" w:hAnsi="Times New Roman" w:cs="Times New Roman"/>
          <w:sz w:val="24"/>
          <w:szCs w:val="24"/>
        </w:rPr>
        <w:t xml:space="preserve"> network relations</w:t>
      </w:r>
      <w:r w:rsidRPr="009A700D">
        <w:rPr>
          <w:rFonts w:ascii="Times New Roman" w:hAnsi="Times New Roman" w:cs="Times New Roman"/>
          <w:sz w:val="24"/>
          <w:szCs w:val="24"/>
        </w:rPr>
        <w:t xml:space="preserve">. Multiplex relationships </w:t>
      </w:r>
      <w:r w:rsidR="00E13D39" w:rsidRPr="009A700D">
        <w:rPr>
          <w:rFonts w:ascii="Times New Roman" w:hAnsi="Times New Roman" w:cs="Times New Roman"/>
          <w:sz w:val="24"/>
          <w:szCs w:val="24"/>
        </w:rPr>
        <w:t xml:space="preserve">consist of </w:t>
      </w:r>
      <w:r w:rsidRPr="009A700D">
        <w:rPr>
          <w:rFonts w:ascii="Times New Roman" w:hAnsi="Times New Roman" w:cs="Times New Roman"/>
          <w:sz w:val="24"/>
          <w:szCs w:val="24"/>
        </w:rPr>
        <w:t>high density ties</w:t>
      </w:r>
      <w:r w:rsidR="00E13D39" w:rsidRPr="009A700D">
        <w:rPr>
          <w:rFonts w:ascii="Times New Roman" w:hAnsi="Times New Roman" w:cs="Times New Roman"/>
          <w:sz w:val="24"/>
          <w:szCs w:val="24"/>
        </w:rPr>
        <w:t xml:space="preserve"> bearing</w:t>
      </w:r>
      <w:r w:rsidRPr="009A700D">
        <w:rPr>
          <w:rFonts w:ascii="Times New Roman" w:hAnsi="Times New Roman" w:cs="Times New Roman"/>
          <w:sz w:val="24"/>
          <w:szCs w:val="24"/>
        </w:rPr>
        <w:t xml:space="preserve"> multiple forms of support (Whitten, 2007). Uniplex relationships on the other hand are low density links with a unilateral form of support (Whitten, 2007). </w:t>
      </w:r>
      <w:r w:rsidR="00E13D39" w:rsidRPr="009A700D">
        <w:rPr>
          <w:rFonts w:ascii="Times New Roman" w:hAnsi="Times New Roman" w:cs="Times New Roman"/>
          <w:sz w:val="24"/>
          <w:szCs w:val="24"/>
        </w:rPr>
        <w:t xml:space="preserve">The plexity and density of relationships will be taken into account in this study as </w:t>
      </w:r>
      <w:r w:rsidR="001A121F" w:rsidRPr="009A700D">
        <w:rPr>
          <w:rFonts w:ascii="Times New Roman" w:hAnsi="Times New Roman" w:cs="Times New Roman"/>
          <w:sz w:val="24"/>
          <w:szCs w:val="24"/>
        </w:rPr>
        <w:t>independent</w:t>
      </w:r>
      <w:r w:rsidR="00E13D39" w:rsidRPr="009A700D">
        <w:rPr>
          <w:rFonts w:ascii="Times New Roman" w:hAnsi="Times New Roman" w:cs="Times New Roman"/>
          <w:sz w:val="24"/>
          <w:szCs w:val="24"/>
        </w:rPr>
        <w:t xml:space="preserve"> variables as discussed in a later chapter.</w:t>
      </w:r>
    </w:p>
    <w:p w:rsidR="00E93815" w:rsidRPr="009A700D" w:rsidRDefault="0039096F" w:rsidP="009A700D">
      <w:pPr>
        <w:jc w:val="both"/>
        <w:rPr>
          <w:rFonts w:ascii="Times New Roman" w:hAnsi="Times New Roman" w:cs="Times New Roman"/>
          <w:b/>
          <w:iCs/>
          <w:sz w:val="24"/>
          <w:szCs w:val="24"/>
        </w:rPr>
      </w:pPr>
      <w:r w:rsidRPr="009A700D">
        <w:rPr>
          <w:rFonts w:ascii="Times New Roman" w:hAnsi="Times New Roman" w:cs="Times New Roman"/>
          <w:b/>
          <w:iCs/>
          <w:sz w:val="24"/>
          <w:szCs w:val="24"/>
        </w:rPr>
        <w:t>Language A</w:t>
      </w:r>
      <w:r w:rsidR="00F2389F" w:rsidRPr="009A700D">
        <w:rPr>
          <w:rFonts w:ascii="Times New Roman" w:hAnsi="Times New Roman" w:cs="Times New Roman"/>
          <w:b/>
          <w:iCs/>
          <w:sz w:val="24"/>
          <w:szCs w:val="24"/>
        </w:rPr>
        <w:t>cquisition and Social Network Theory</w:t>
      </w:r>
    </w:p>
    <w:p w:rsidR="002C0030" w:rsidRPr="009A700D" w:rsidRDefault="00957D1B" w:rsidP="009A700D">
      <w:pPr>
        <w:ind w:firstLine="720"/>
        <w:jc w:val="both"/>
        <w:rPr>
          <w:rFonts w:ascii="Times New Roman" w:hAnsi="Times New Roman" w:cs="Times New Roman"/>
          <w:sz w:val="24"/>
          <w:szCs w:val="24"/>
        </w:rPr>
      </w:pPr>
      <w:r w:rsidRPr="009A700D">
        <w:rPr>
          <w:rFonts w:ascii="Times New Roman" w:hAnsi="Times New Roman" w:cs="Times New Roman"/>
          <w:sz w:val="24"/>
          <w:szCs w:val="24"/>
        </w:rPr>
        <w:t>Studies o</w:t>
      </w:r>
      <w:r w:rsidR="00ED4CDF" w:rsidRPr="009A700D">
        <w:rPr>
          <w:rFonts w:ascii="Times New Roman" w:hAnsi="Times New Roman" w:cs="Times New Roman"/>
          <w:sz w:val="24"/>
          <w:szCs w:val="24"/>
        </w:rPr>
        <w:t>f</w:t>
      </w:r>
      <w:r w:rsidRPr="009A700D">
        <w:rPr>
          <w:rFonts w:ascii="Times New Roman" w:hAnsi="Times New Roman" w:cs="Times New Roman"/>
          <w:sz w:val="24"/>
          <w:szCs w:val="24"/>
        </w:rPr>
        <w:t xml:space="preserve"> language acquisition have brought on </w:t>
      </w:r>
      <w:r w:rsidR="008850A2" w:rsidRPr="009A700D">
        <w:rPr>
          <w:rFonts w:ascii="Times New Roman" w:hAnsi="Times New Roman" w:cs="Times New Roman"/>
          <w:sz w:val="24"/>
          <w:szCs w:val="24"/>
        </w:rPr>
        <w:t xml:space="preserve">heightened focus </w:t>
      </w:r>
      <w:r w:rsidRPr="009A700D">
        <w:rPr>
          <w:rFonts w:ascii="Times New Roman" w:hAnsi="Times New Roman" w:cs="Times New Roman"/>
          <w:sz w:val="24"/>
          <w:szCs w:val="24"/>
        </w:rPr>
        <w:t xml:space="preserve">to social network theory </w:t>
      </w:r>
      <w:r w:rsidR="008850A2" w:rsidRPr="009A700D">
        <w:rPr>
          <w:rFonts w:ascii="Times New Roman" w:hAnsi="Times New Roman" w:cs="Times New Roman"/>
          <w:sz w:val="24"/>
          <w:szCs w:val="24"/>
        </w:rPr>
        <w:t xml:space="preserve">with the hopes to </w:t>
      </w:r>
      <w:r w:rsidR="00C735AC" w:rsidRPr="009A700D">
        <w:rPr>
          <w:rFonts w:ascii="Times New Roman" w:hAnsi="Times New Roman" w:cs="Times New Roman"/>
          <w:sz w:val="24"/>
          <w:szCs w:val="24"/>
        </w:rPr>
        <w:t xml:space="preserve">understand how students are obtaining and sharing knowledge </w:t>
      </w:r>
      <w:r w:rsidR="00ED4CDF" w:rsidRPr="009A700D">
        <w:rPr>
          <w:rFonts w:ascii="Times New Roman" w:hAnsi="Times New Roman" w:cs="Times New Roman"/>
          <w:sz w:val="24"/>
          <w:szCs w:val="24"/>
        </w:rPr>
        <w:t>among each other, both in the</w:t>
      </w:r>
      <w:r w:rsidR="00C735AC" w:rsidRPr="009A700D">
        <w:rPr>
          <w:rFonts w:ascii="Times New Roman" w:hAnsi="Times New Roman" w:cs="Times New Roman"/>
          <w:sz w:val="24"/>
          <w:szCs w:val="24"/>
        </w:rPr>
        <w:t xml:space="preserve"> formal and informal </w:t>
      </w:r>
      <w:r w:rsidRPr="009A700D">
        <w:rPr>
          <w:rFonts w:ascii="Times New Roman" w:hAnsi="Times New Roman" w:cs="Times New Roman"/>
          <w:sz w:val="24"/>
          <w:szCs w:val="24"/>
        </w:rPr>
        <w:t xml:space="preserve">social </w:t>
      </w:r>
      <w:r w:rsidR="00C735AC" w:rsidRPr="009A700D">
        <w:rPr>
          <w:rFonts w:ascii="Times New Roman" w:hAnsi="Times New Roman" w:cs="Times New Roman"/>
          <w:sz w:val="24"/>
          <w:szCs w:val="24"/>
        </w:rPr>
        <w:t>context</w:t>
      </w:r>
      <w:r w:rsidRPr="009A700D">
        <w:rPr>
          <w:rFonts w:ascii="Times New Roman" w:hAnsi="Times New Roman" w:cs="Times New Roman"/>
          <w:sz w:val="24"/>
          <w:szCs w:val="24"/>
        </w:rPr>
        <w:t>s</w:t>
      </w:r>
      <w:r w:rsidR="00C735AC" w:rsidRPr="009A700D">
        <w:rPr>
          <w:rFonts w:ascii="Times New Roman" w:hAnsi="Times New Roman" w:cs="Times New Roman"/>
          <w:sz w:val="24"/>
          <w:szCs w:val="24"/>
        </w:rPr>
        <w:t xml:space="preserve"> (Rientes &amp; Nolan, 2014). </w:t>
      </w:r>
      <w:r w:rsidR="00F627B2" w:rsidRPr="009A700D">
        <w:rPr>
          <w:rFonts w:ascii="Times New Roman" w:hAnsi="Times New Roman" w:cs="Times New Roman"/>
          <w:sz w:val="24"/>
          <w:szCs w:val="24"/>
        </w:rPr>
        <w:t>The social network theory was initially investigated in the field of sociolinguistics, such as for understanding language variation and change in</w:t>
      </w:r>
      <w:r w:rsidR="009E145D" w:rsidRPr="009A700D">
        <w:rPr>
          <w:rFonts w:ascii="Times New Roman" w:hAnsi="Times New Roman" w:cs="Times New Roman"/>
          <w:sz w:val="24"/>
          <w:szCs w:val="24"/>
        </w:rPr>
        <w:t xml:space="preserve"> the social context (see Labov, </w:t>
      </w:r>
      <w:r w:rsidR="00F627B2" w:rsidRPr="009A700D">
        <w:rPr>
          <w:rFonts w:ascii="Times New Roman" w:hAnsi="Times New Roman" w:cs="Times New Roman"/>
          <w:sz w:val="24"/>
          <w:szCs w:val="24"/>
        </w:rPr>
        <w:t>1972</w:t>
      </w:r>
      <w:r w:rsidR="009E145D" w:rsidRPr="009A700D">
        <w:rPr>
          <w:rFonts w:ascii="Times New Roman" w:hAnsi="Times New Roman" w:cs="Times New Roman"/>
          <w:sz w:val="24"/>
          <w:szCs w:val="24"/>
        </w:rPr>
        <w:t>;</w:t>
      </w:r>
      <w:r w:rsidR="009314CB" w:rsidRPr="009A700D">
        <w:rPr>
          <w:rFonts w:ascii="Times New Roman" w:hAnsi="Times New Roman" w:cs="Times New Roman"/>
          <w:sz w:val="24"/>
          <w:szCs w:val="24"/>
        </w:rPr>
        <w:t xml:space="preserve"> </w:t>
      </w:r>
      <w:r w:rsidR="009E145D" w:rsidRPr="009A700D">
        <w:rPr>
          <w:rFonts w:ascii="Times New Roman" w:hAnsi="Times New Roman" w:cs="Times New Roman"/>
          <w:sz w:val="24"/>
          <w:szCs w:val="24"/>
        </w:rPr>
        <w:t>Milroy, 1987;</w:t>
      </w:r>
      <w:r w:rsidR="009314CB" w:rsidRPr="009A700D">
        <w:rPr>
          <w:rFonts w:ascii="Times New Roman" w:hAnsi="Times New Roman" w:cs="Times New Roman"/>
          <w:sz w:val="24"/>
          <w:szCs w:val="24"/>
        </w:rPr>
        <w:t xml:space="preserve"> Edwards, </w:t>
      </w:r>
      <w:r w:rsidR="009E145D" w:rsidRPr="009A700D">
        <w:rPr>
          <w:rFonts w:ascii="Times New Roman" w:hAnsi="Times New Roman" w:cs="Times New Roman"/>
          <w:sz w:val="24"/>
          <w:szCs w:val="24"/>
        </w:rPr>
        <w:t>1992</w:t>
      </w:r>
      <w:r w:rsidR="00F627B2" w:rsidRPr="009A700D">
        <w:rPr>
          <w:rFonts w:ascii="Times New Roman" w:hAnsi="Times New Roman" w:cs="Times New Roman"/>
          <w:sz w:val="24"/>
          <w:szCs w:val="24"/>
        </w:rPr>
        <w:t xml:space="preserve">).  </w:t>
      </w:r>
      <w:r w:rsidR="00256F33" w:rsidRPr="009A700D">
        <w:rPr>
          <w:rFonts w:ascii="Times New Roman" w:hAnsi="Times New Roman" w:cs="Times New Roman"/>
          <w:sz w:val="24"/>
          <w:szCs w:val="24"/>
        </w:rPr>
        <w:t xml:space="preserve">Trudgill (2011) similarly outlined a myriad of his past </w:t>
      </w:r>
      <w:r w:rsidR="00256F33" w:rsidRPr="009A700D">
        <w:rPr>
          <w:rFonts w:ascii="Times New Roman" w:hAnsi="Times New Roman" w:cs="Times New Roman"/>
          <w:sz w:val="24"/>
          <w:szCs w:val="24"/>
        </w:rPr>
        <w:lastRenderedPageBreak/>
        <w:t xml:space="preserve">sociolinguistics studies in a recent publication, and postulated that language is a product of various social networks and structures, rather than a random occurrence. </w:t>
      </w:r>
      <w:r w:rsidR="00E66501" w:rsidRPr="009A700D">
        <w:rPr>
          <w:rFonts w:ascii="Times New Roman" w:hAnsi="Times New Roman" w:cs="Times New Roman"/>
          <w:sz w:val="24"/>
          <w:szCs w:val="24"/>
        </w:rPr>
        <w:t>Studies in second language acquisition have also highlighted the importance of SNT.</w:t>
      </w:r>
      <w:r w:rsidRPr="009A700D">
        <w:rPr>
          <w:rFonts w:ascii="Times New Roman" w:hAnsi="Times New Roman" w:cs="Times New Roman"/>
          <w:sz w:val="24"/>
          <w:szCs w:val="24"/>
        </w:rPr>
        <w:t xml:space="preserve"> </w:t>
      </w:r>
      <w:r w:rsidR="00C735AC" w:rsidRPr="009A700D">
        <w:rPr>
          <w:rFonts w:ascii="Times New Roman" w:hAnsi="Times New Roman" w:cs="Times New Roman"/>
          <w:sz w:val="24"/>
          <w:szCs w:val="24"/>
        </w:rPr>
        <w:t xml:space="preserve">Rientes &amp; Nolan (2014) have stated that social networks are the primary determinant </w:t>
      </w:r>
      <w:r w:rsidR="00ED4CDF" w:rsidRPr="009A700D">
        <w:rPr>
          <w:rFonts w:ascii="Times New Roman" w:hAnsi="Times New Roman" w:cs="Times New Roman"/>
          <w:sz w:val="24"/>
          <w:szCs w:val="24"/>
        </w:rPr>
        <w:t xml:space="preserve">to </w:t>
      </w:r>
      <w:r w:rsidR="007D42B0" w:rsidRPr="009A700D">
        <w:rPr>
          <w:rFonts w:ascii="Times New Roman" w:hAnsi="Times New Roman" w:cs="Times New Roman"/>
          <w:sz w:val="24"/>
          <w:szCs w:val="24"/>
        </w:rPr>
        <w:t xml:space="preserve">academic learning and performance. </w:t>
      </w:r>
      <w:r w:rsidR="00AD5DC8" w:rsidRPr="009A700D">
        <w:rPr>
          <w:rFonts w:ascii="Times New Roman" w:hAnsi="Times New Roman" w:cs="Times New Roman"/>
          <w:sz w:val="24"/>
          <w:szCs w:val="24"/>
        </w:rPr>
        <w:t xml:space="preserve">Li Wei (1994) further supported this notion </w:t>
      </w:r>
      <w:r w:rsidR="00632124" w:rsidRPr="009A700D">
        <w:rPr>
          <w:rFonts w:ascii="Times New Roman" w:hAnsi="Times New Roman" w:cs="Times New Roman"/>
          <w:sz w:val="24"/>
          <w:szCs w:val="24"/>
        </w:rPr>
        <w:t>by observing</w:t>
      </w:r>
      <w:r w:rsidR="00AD5DC8" w:rsidRPr="009A700D">
        <w:rPr>
          <w:rFonts w:ascii="Times New Roman" w:hAnsi="Times New Roman" w:cs="Times New Roman"/>
          <w:sz w:val="24"/>
          <w:szCs w:val="24"/>
        </w:rPr>
        <w:t xml:space="preserve"> that the makeup of a person’s social network (particularly the ethnic composition) had a far greater impact on their language selection than other social variables such as gender or age.</w:t>
      </w:r>
      <w:r w:rsidR="00B100F2" w:rsidRPr="009A700D">
        <w:rPr>
          <w:rFonts w:ascii="Times New Roman" w:hAnsi="Times New Roman" w:cs="Times New Roman"/>
          <w:sz w:val="24"/>
          <w:szCs w:val="24"/>
        </w:rPr>
        <w:t xml:space="preserve"> </w:t>
      </w:r>
    </w:p>
    <w:p w:rsidR="00E318C9" w:rsidRPr="009A700D" w:rsidRDefault="00ED4CDF" w:rsidP="009A700D">
      <w:pPr>
        <w:ind w:firstLine="720"/>
        <w:jc w:val="both"/>
        <w:rPr>
          <w:rFonts w:ascii="Times New Roman" w:hAnsi="Times New Roman" w:cs="Times New Roman"/>
          <w:sz w:val="24"/>
          <w:szCs w:val="24"/>
        </w:rPr>
      </w:pPr>
      <w:r w:rsidRPr="009A700D">
        <w:rPr>
          <w:rFonts w:ascii="Times New Roman" w:hAnsi="Times New Roman" w:cs="Times New Roman"/>
          <w:sz w:val="24"/>
          <w:szCs w:val="24"/>
        </w:rPr>
        <w:t>Kurata (2010) valued</w:t>
      </w:r>
      <w:r w:rsidR="0079559A" w:rsidRPr="009A700D">
        <w:rPr>
          <w:rFonts w:ascii="Times New Roman" w:hAnsi="Times New Roman" w:cs="Times New Roman"/>
          <w:sz w:val="24"/>
          <w:szCs w:val="24"/>
        </w:rPr>
        <w:t xml:space="preserve"> informal social relations established by a subject as a </w:t>
      </w:r>
      <w:r w:rsidR="00177BFD" w:rsidRPr="009A700D">
        <w:rPr>
          <w:rFonts w:ascii="Times New Roman" w:hAnsi="Times New Roman" w:cs="Times New Roman"/>
          <w:sz w:val="24"/>
          <w:szCs w:val="24"/>
        </w:rPr>
        <w:t xml:space="preserve">chief agent for Second Language (L2) learning thus </w:t>
      </w:r>
      <w:r w:rsidR="00957D1B" w:rsidRPr="009A700D">
        <w:rPr>
          <w:rFonts w:ascii="Times New Roman" w:hAnsi="Times New Roman" w:cs="Times New Roman"/>
          <w:sz w:val="24"/>
          <w:szCs w:val="24"/>
        </w:rPr>
        <w:t>further signifying the relationship between</w:t>
      </w:r>
      <w:r w:rsidR="00177BFD" w:rsidRPr="009A700D">
        <w:rPr>
          <w:rFonts w:ascii="Times New Roman" w:hAnsi="Times New Roman" w:cs="Times New Roman"/>
          <w:sz w:val="24"/>
          <w:szCs w:val="24"/>
        </w:rPr>
        <w:t xml:space="preserve"> in</w:t>
      </w:r>
      <w:r w:rsidR="00203B2D" w:rsidRPr="009A700D">
        <w:rPr>
          <w:rFonts w:ascii="Times New Roman" w:hAnsi="Times New Roman" w:cs="Times New Roman"/>
          <w:sz w:val="24"/>
          <w:szCs w:val="24"/>
        </w:rPr>
        <w:t>dividual</w:t>
      </w:r>
      <w:r w:rsidR="00177BFD" w:rsidRPr="009A700D">
        <w:rPr>
          <w:rFonts w:ascii="Times New Roman" w:hAnsi="Times New Roman" w:cs="Times New Roman"/>
          <w:sz w:val="24"/>
          <w:szCs w:val="24"/>
        </w:rPr>
        <w:t xml:space="preserve"> social networks and language acquisition. </w:t>
      </w:r>
      <w:r w:rsidR="001B52B0" w:rsidRPr="009A700D">
        <w:rPr>
          <w:rFonts w:ascii="Times New Roman" w:hAnsi="Times New Roman" w:cs="Times New Roman"/>
          <w:sz w:val="24"/>
          <w:szCs w:val="24"/>
        </w:rPr>
        <w:t xml:space="preserve">The language learner </w:t>
      </w:r>
      <w:r w:rsidR="00957D1B" w:rsidRPr="009A700D">
        <w:rPr>
          <w:rFonts w:ascii="Times New Roman" w:hAnsi="Times New Roman" w:cs="Times New Roman"/>
          <w:sz w:val="24"/>
          <w:szCs w:val="24"/>
        </w:rPr>
        <w:t>may</w:t>
      </w:r>
      <w:r w:rsidR="00F2441A" w:rsidRPr="009A700D">
        <w:rPr>
          <w:rFonts w:ascii="Times New Roman" w:hAnsi="Times New Roman" w:cs="Times New Roman"/>
          <w:sz w:val="24"/>
          <w:szCs w:val="24"/>
        </w:rPr>
        <w:t xml:space="preserve"> capitalise</w:t>
      </w:r>
      <w:r w:rsidR="001B52B0" w:rsidRPr="009A700D">
        <w:rPr>
          <w:rFonts w:ascii="Times New Roman" w:hAnsi="Times New Roman" w:cs="Times New Roman"/>
          <w:sz w:val="24"/>
          <w:szCs w:val="24"/>
        </w:rPr>
        <w:t xml:space="preserve"> on language socialisation </w:t>
      </w:r>
      <w:r w:rsidR="00F2441A" w:rsidRPr="009A700D">
        <w:rPr>
          <w:rFonts w:ascii="Times New Roman" w:hAnsi="Times New Roman" w:cs="Times New Roman"/>
          <w:sz w:val="24"/>
          <w:szCs w:val="24"/>
        </w:rPr>
        <w:t xml:space="preserve">by latching onto a native speaker socially and developing a master-apprentice type of </w:t>
      </w:r>
      <w:r w:rsidR="00957D1B" w:rsidRPr="009A700D">
        <w:rPr>
          <w:rFonts w:ascii="Times New Roman" w:hAnsi="Times New Roman" w:cs="Times New Roman"/>
          <w:sz w:val="24"/>
          <w:szCs w:val="24"/>
        </w:rPr>
        <w:t>relationship</w:t>
      </w:r>
      <w:r w:rsidR="00F2441A" w:rsidRPr="009A700D">
        <w:rPr>
          <w:rFonts w:ascii="Times New Roman" w:hAnsi="Times New Roman" w:cs="Times New Roman"/>
          <w:sz w:val="24"/>
          <w:szCs w:val="24"/>
        </w:rPr>
        <w:t>, t</w:t>
      </w:r>
      <w:r w:rsidRPr="009A700D">
        <w:rPr>
          <w:rFonts w:ascii="Times New Roman" w:hAnsi="Times New Roman" w:cs="Times New Roman"/>
          <w:sz w:val="24"/>
          <w:szCs w:val="24"/>
        </w:rPr>
        <w:t>hereby</w:t>
      </w:r>
      <w:r w:rsidR="00F2441A" w:rsidRPr="009A700D">
        <w:rPr>
          <w:rFonts w:ascii="Times New Roman" w:hAnsi="Times New Roman" w:cs="Times New Roman"/>
          <w:sz w:val="24"/>
          <w:szCs w:val="24"/>
        </w:rPr>
        <w:t xml:space="preserve"> enhancing their experience and increasing language proficiency (Dewey et al</w:t>
      </w:r>
      <w:r w:rsidR="00746DAC" w:rsidRPr="009A700D">
        <w:rPr>
          <w:rFonts w:ascii="Times New Roman" w:hAnsi="Times New Roman" w:cs="Times New Roman"/>
          <w:sz w:val="24"/>
          <w:szCs w:val="24"/>
        </w:rPr>
        <w:t>.</w:t>
      </w:r>
      <w:r w:rsidR="00F2441A" w:rsidRPr="009A700D">
        <w:rPr>
          <w:rFonts w:ascii="Times New Roman" w:hAnsi="Times New Roman" w:cs="Times New Roman"/>
          <w:sz w:val="24"/>
          <w:szCs w:val="24"/>
        </w:rPr>
        <w:t xml:space="preserve">, 2013). </w:t>
      </w:r>
      <w:r w:rsidR="00067674" w:rsidRPr="009A700D">
        <w:rPr>
          <w:rFonts w:ascii="Times New Roman" w:hAnsi="Times New Roman" w:cs="Times New Roman"/>
          <w:sz w:val="24"/>
          <w:szCs w:val="24"/>
        </w:rPr>
        <w:t xml:space="preserve">Evidence </w:t>
      </w:r>
      <w:r w:rsidRPr="009A700D">
        <w:rPr>
          <w:rFonts w:ascii="Times New Roman" w:hAnsi="Times New Roman" w:cs="Times New Roman"/>
          <w:sz w:val="24"/>
          <w:szCs w:val="24"/>
        </w:rPr>
        <w:t xml:space="preserve">revealing </w:t>
      </w:r>
      <w:r w:rsidR="00067674" w:rsidRPr="009A700D">
        <w:rPr>
          <w:rFonts w:ascii="Times New Roman" w:hAnsi="Times New Roman" w:cs="Times New Roman"/>
          <w:sz w:val="24"/>
          <w:szCs w:val="24"/>
        </w:rPr>
        <w:t>that social networks are not isolated social factors</w:t>
      </w:r>
      <w:r w:rsidR="00957D1B" w:rsidRPr="009A700D">
        <w:rPr>
          <w:rFonts w:ascii="Times New Roman" w:hAnsi="Times New Roman" w:cs="Times New Roman"/>
          <w:sz w:val="24"/>
          <w:szCs w:val="24"/>
        </w:rPr>
        <w:t>, but active influencers of language development</w:t>
      </w:r>
      <w:r w:rsidR="00067674" w:rsidRPr="009A700D">
        <w:rPr>
          <w:rFonts w:ascii="Times New Roman" w:hAnsi="Times New Roman" w:cs="Times New Roman"/>
          <w:sz w:val="24"/>
          <w:szCs w:val="24"/>
        </w:rPr>
        <w:t xml:space="preserve"> best summarises the relevance of </w:t>
      </w:r>
      <w:r w:rsidR="00957D1B" w:rsidRPr="009A700D">
        <w:rPr>
          <w:rFonts w:ascii="Times New Roman" w:hAnsi="Times New Roman" w:cs="Times New Roman"/>
          <w:sz w:val="24"/>
          <w:szCs w:val="24"/>
        </w:rPr>
        <w:t xml:space="preserve">SNT </w:t>
      </w:r>
      <w:r w:rsidR="00067674" w:rsidRPr="009A700D">
        <w:rPr>
          <w:rFonts w:ascii="Times New Roman" w:hAnsi="Times New Roman" w:cs="Times New Roman"/>
          <w:sz w:val="24"/>
          <w:szCs w:val="24"/>
        </w:rPr>
        <w:t>when investigating language usage (Chambers, 2009).</w:t>
      </w:r>
      <w:r w:rsidR="006D6898" w:rsidRPr="009A700D">
        <w:rPr>
          <w:rFonts w:ascii="Times New Roman" w:hAnsi="Times New Roman" w:cs="Times New Roman"/>
          <w:sz w:val="24"/>
          <w:szCs w:val="24"/>
        </w:rPr>
        <w:t xml:space="preserve"> </w:t>
      </w:r>
    </w:p>
    <w:p w:rsidR="00FD6D6F" w:rsidRPr="009A700D" w:rsidRDefault="00C07F88" w:rsidP="009A700D">
      <w:pPr>
        <w:rPr>
          <w:rFonts w:ascii="Times New Roman" w:hAnsi="Times New Roman" w:cs="Times New Roman"/>
          <w:b/>
          <w:bCs/>
          <w:sz w:val="24"/>
          <w:szCs w:val="24"/>
        </w:rPr>
      </w:pPr>
      <w:r w:rsidRPr="009A700D">
        <w:rPr>
          <w:rFonts w:ascii="Times New Roman" w:hAnsi="Times New Roman" w:cs="Times New Roman"/>
          <w:b/>
          <w:bCs/>
          <w:sz w:val="24"/>
          <w:szCs w:val="24"/>
        </w:rPr>
        <w:t>Capturing S</w:t>
      </w:r>
      <w:r w:rsidR="00FD6D6F" w:rsidRPr="009A700D">
        <w:rPr>
          <w:rFonts w:ascii="Times New Roman" w:hAnsi="Times New Roman" w:cs="Times New Roman"/>
          <w:b/>
          <w:bCs/>
          <w:sz w:val="24"/>
          <w:szCs w:val="24"/>
        </w:rPr>
        <w:t xml:space="preserve">ocial </w:t>
      </w:r>
      <w:r w:rsidRPr="009A700D">
        <w:rPr>
          <w:rFonts w:ascii="Times New Roman" w:hAnsi="Times New Roman" w:cs="Times New Roman"/>
          <w:b/>
          <w:bCs/>
          <w:sz w:val="24"/>
          <w:szCs w:val="24"/>
        </w:rPr>
        <w:t>N</w:t>
      </w:r>
      <w:r w:rsidR="00985FDB" w:rsidRPr="009A700D">
        <w:rPr>
          <w:rFonts w:ascii="Times New Roman" w:hAnsi="Times New Roman" w:cs="Times New Roman"/>
          <w:b/>
          <w:bCs/>
          <w:sz w:val="24"/>
          <w:szCs w:val="24"/>
        </w:rPr>
        <w:t xml:space="preserve">etworks: Social Network </w:t>
      </w:r>
      <w:r w:rsidR="00C63B91" w:rsidRPr="009A700D">
        <w:rPr>
          <w:rFonts w:ascii="Times New Roman" w:hAnsi="Times New Roman" w:cs="Times New Roman"/>
          <w:b/>
          <w:bCs/>
          <w:sz w:val="24"/>
          <w:szCs w:val="24"/>
        </w:rPr>
        <w:t>Analyses</w:t>
      </w:r>
    </w:p>
    <w:p w:rsidR="00143CCC" w:rsidRPr="009A700D" w:rsidRDefault="00E14079" w:rsidP="009A700D">
      <w:pPr>
        <w:ind w:firstLine="720"/>
        <w:jc w:val="both"/>
        <w:rPr>
          <w:rFonts w:ascii="Times New Roman" w:hAnsi="Times New Roman" w:cs="Times New Roman"/>
          <w:sz w:val="24"/>
          <w:szCs w:val="24"/>
        </w:rPr>
      </w:pPr>
      <w:r w:rsidRPr="009A700D">
        <w:rPr>
          <w:rFonts w:ascii="Times New Roman" w:hAnsi="Times New Roman" w:cs="Times New Roman"/>
          <w:sz w:val="24"/>
          <w:szCs w:val="24"/>
        </w:rPr>
        <w:t xml:space="preserve">With </w:t>
      </w:r>
      <w:r w:rsidR="00B30FDD" w:rsidRPr="009A700D">
        <w:rPr>
          <w:rFonts w:ascii="Times New Roman" w:hAnsi="Times New Roman" w:cs="Times New Roman"/>
          <w:sz w:val="24"/>
          <w:szCs w:val="24"/>
        </w:rPr>
        <w:t xml:space="preserve">the theoretical framework for this study </w:t>
      </w:r>
      <w:r w:rsidRPr="009A700D">
        <w:rPr>
          <w:rFonts w:ascii="Times New Roman" w:hAnsi="Times New Roman" w:cs="Times New Roman"/>
          <w:sz w:val="24"/>
          <w:szCs w:val="24"/>
        </w:rPr>
        <w:t>established</w:t>
      </w:r>
      <w:r w:rsidR="00B30FDD" w:rsidRPr="009A700D">
        <w:rPr>
          <w:rFonts w:ascii="Times New Roman" w:hAnsi="Times New Roman" w:cs="Times New Roman"/>
          <w:sz w:val="24"/>
          <w:szCs w:val="24"/>
        </w:rPr>
        <w:t xml:space="preserve">, the next step would be to look at </w:t>
      </w:r>
      <w:r w:rsidR="009D5C16" w:rsidRPr="009A700D">
        <w:rPr>
          <w:rFonts w:ascii="Times New Roman" w:hAnsi="Times New Roman" w:cs="Times New Roman"/>
          <w:sz w:val="24"/>
          <w:szCs w:val="24"/>
        </w:rPr>
        <w:t>methods</w:t>
      </w:r>
      <w:r w:rsidR="00B30FDD" w:rsidRPr="009A700D">
        <w:rPr>
          <w:rFonts w:ascii="Times New Roman" w:hAnsi="Times New Roman" w:cs="Times New Roman"/>
          <w:sz w:val="24"/>
          <w:szCs w:val="24"/>
        </w:rPr>
        <w:t xml:space="preserve"> </w:t>
      </w:r>
      <w:r w:rsidRPr="009A700D">
        <w:rPr>
          <w:rFonts w:ascii="Times New Roman" w:hAnsi="Times New Roman" w:cs="Times New Roman"/>
          <w:sz w:val="24"/>
          <w:szCs w:val="24"/>
        </w:rPr>
        <w:t xml:space="preserve">for testing and </w:t>
      </w:r>
      <w:r w:rsidR="00596689" w:rsidRPr="009A700D">
        <w:rPr>
          <w:rFonts w:ascii="Times New Roman" w:hAnsi="Times New Roman" w:cs="Times New Roman"/>
          <w:sz w:val="24"/>
          <w:szCs w:val="24"/>
        </w:rPr>
        <w:t>experimenting</w:t>
      </w:r>
      <w:r w:rsidR="00B30FDD" w:rsidRPr="009A700D">
        <w:rPr>
          <w:rFonts w:ascii="Times New Roman" w:hAnsi="Times New Roman" w:cs="Times New Roman"/>
          <w:sz w:val="24"/>
          <w:szCs w:val="24"/>
        </w:rPr>
        <w:t xml:space="preserve"> the research question </w:t>
      </w:r>
      <w:r w:rsidRPr="009A700D">
        <w:rPr>
          <w:rFonts w:ascii="Times New Roman" w:hAnsi="Times New Roman" w:cs="Times New Roman"/>
          <w:sz w:val="24"/>
          <w:szCs w:val="24"/>
        </w:rPr>
        <w:t>to determine</w:t>
      </w:r>
      <w:r w:rsidR="00B30FDD" w:rsidRPr="009A700D">
        <w:rPr>
          <w:rFonts w:ascii="Times New Roman" w:hAnsi="Times New Roman" w:cs="Times New Roman"/>
          <w:sz w:val="24"/>
          <w:szCs w:val="24"/>
        </w:rPr>
        <w:t xml:space="preserve"> significance. The </w:t>
      </w:r>
      <w:r w:rsidR="009D5C16" w:rsidRPr="009A700D">
        <w:rPr>
          <w:rFonts w:ascii="Times New Roman" w:hAnsi="Times New Roman" w:cs="Times New Roman"/>
          <w:sz w:val="24"/>
          <w:szCs w:val="24"/>
        </w:rPr>
        <w:t>methodology</w:t>
      </w:r>
      <w:r w:rsidR="00B30FDD" w:rsidRPr="009A700D">
        <w:rPr>
          <w:rFonts w:ascii="Times New Roman" w:hAnsi="Times New Roman" w:cs="Times New Roman"/>
          <w:sz w:val="24"/>
          <w:szCs w:val="24"/>
        </w:rPr>
        <w:t xml:space="preserve"> </w:t>
      </w:r>
      <w:r w:rsidR="009D5C16" w:rsidRPr="009A700D">
        <w:rPr>
          <w:rFonts w:ascii="Times New Roman" w:hAnsi="Times New Roman" w:cs="Times New Roman"/>
          <w:sz w:val="24"/>
          <w:szCs w:val="24"/>
        </w:rPr>
        <w:t xml:space="preserve">selected in this </w:t>
      </w:r>
      <w:r w:rsidR="000F295D" w:rsidRPr="009A700D">
        <w:rPr>
          <w:rFonts w:ascii="Times New Roman" w:hAnsi="Times New Roman" w:cs="Times New Roman"/>
          <w:sz w:val="24"/>
          <w:szCs w:val="24"/>
        </w:rPr>
        <w:t>st</w:t>
      </w:r>
      <w:r w:rsidR="009D5C16" w:rsidRPr="009A700D">
        <w:rPr>
          <w:rFonts w:ascii="Times New Roman" w:hAnsi="Times New Roman" w:cs="Times New Roman"/>
          <w:sz w:val="24"/>
          <w:szCs w:val="24"/>
        </w:rPr>
        <w:t xml:space="preserve">udy </w:t>
      </w:r>
      <w:r w:rsidR="00B30FDD" w:rsidRPr="009A700D">
        <w:rPr>
          <w:rFonts w:ascii="Times New Roman" w:hAnsi="Times New Roman" w:cs="Times New Roman"/>
          <w:sz w:val="24"/>
          <w:szCs w:val="24"/>
        </w:rPr>
        <w:t xml:space="preserve">for capturing social networks and measuring their impact on language attainment is Social Network </w:t>
      </w:r>
      <w:r w:rsidR="00C63B91" w:rsidRPr="009A700D">
        <w:rPr>
          <w:rFonts w:ascii="Times New Roman" w:hAnsi="Times New Roman" w:cs="Times New Roman"/>
          <w:sz w:val="24"/>
          <w:szCs w:val="24"/>
        </w:rPr>
        <w:t>Analyses</w:t>
      </w:r>
      <w:r w:rsidR="00B30FDD" w:rsidRPr="009A700D">
        <w:rPr>
          <w:rFonts w:ascii="Times New Roman" w:hAnsi="Times New Roman" w:cs="Times New Roman"/>
          <w:sz w:val="24"/>
          <w:szCs w:val="24"/>
        </w:rPr>
        <w:t>.</w:t>
      </w:r>
      <w:r w:rsidR="00733F34" w:rsidRPr="009A700D">
        <w:rPr>
          <w:rFonts w:ascii="Times New Roman" w:hAnsi="Times New Roman" w:cs="Times New Roman"/>
          <w:sz w:val="24"/>
          <w:szCs w:val="24"/>
        </w:rPr>
        <w:t xml:space="preserve"> </w:t>
      </w:r>
      <w:r w:rsidR="00B30FDD" w:rsidRPr="009A700D">
        <w:rPr>
          <w:rFonts w:ascii="Times New Roman" w:hAnsi="Times New Roman" w:cs="Times New Roman"/>
          <w:sz w:val="24"/>
          <w:szCs w:val="24"/>
        </w:rPr>
        <w:t xml:space="preserve"> </w:t>
      </w:r>
      <w:r w:rsidR="00AA07F1" w:rsidRPr="009A700D">
        <w:rPr>
          <w:rFonts w:ascii="Times New Roman" w:hAnsi="Times New Roman" w:cs="Times New Roman"/>
          <w:sz w:val="24"/>
          <w:szCs w:val="24"/>
        </w:rPr>
        <w:t>Individu</w:t>
      </w:r>
      <w:r w:rsidR="001E2BB8" w:rsidRPr="009A700D">
        <w:rPr>
          <w:rFonts w:ascii="Times New Roman" w:hAnsi="Times New Roman" w:cs="Times New Roman"/>
          <w:sz w:val="24"/>
          <w:szCs w:val="24"/>
        </w:rPr>
        <w:t>al language learning factors may</w:t>
      </w:r>
      <w:r w:rsidR="00AA07F1" w:rsidRPr="009A700D">
        <w:rPr>
          <w:rFonts w:ascii="Times New Roman" w:hAnsi="Times New Roman" w:cs="Times New Roman"/>
          <w:sz w:val="24"/>
          <w:szCs w:val="24"/>
        </w:rPr>
        <w:t xml:space="preserve"> </w:t>
      </w:r>
      <w:r w:rsidR="001E2BB8" w:rsidRPr="009A700D">
        <w:rPr>
          <w:rFonts w:ascii="Times New Roman" w:hAnsi="Times New Roman" w:cs="Times New Roman"/>
          <w:sz w:val="24"/>
          <w:szCs w:val="24"/>
        </w:rPr>
        <w:t>be</w:t>
      </w:r>
      <w:r w:rsidR="00FC1D16" w:rsidRPr="009A700D">
        <w:rPr>
          <w:rFonts w:ascii="Times New Roman" w:hAnsi="Times New Roman" w:cs="Times New Roman"/>
          <w:sz w:val="24"/>
          <w:szCs w:val="24"/>
        </w:rPr>
        <w:t xml:space="preserve"> identified using SNA and utilised </w:t>
      </w:r>
      <w:r w:rsidR="00AA07F1" w:rsidRPr="009A700D">
        <w:rPr>
          <w:rFonts w:ascii="Times New Roman" w:hAnsi="Times New Roman" w:cs="Times New Roman"/>
          <w:sz w:val="24"/>
          <w:szCs w:val="24"/>
        </w:rPr>
        <w:t xml:space="preserve">for predictive, qualitative, or quantitative </w:t>
      </w:r>
      <w:r w:rsidR="00C63B91" w:rsidRPr="009A700D">
        <w:rPr>
          <w:rFonts w:ascii="Times New Roman" w:hAnsi="Times New Roman" w:cs="Times New Roman"/>
          <w:sz w:val="24"/>
          <w:szCs w:val="24"/>
        </w:rPr>
        <w:t>analyses</w:t>
      </w:r>
      <w:r w:rsidR="00AA07F1" w:rsidRPr="009A700D">
        <w:rPr>
          <w:rFonts w:ascii="Times New Roman" w:hAnsi="Times New Roman" w:cs="Times New Roman"/>
          <w:sz w:val="24"/>
          <w:szCs w:val="24"/>
        </w:rPr>
        <w:t>. The critical component of a successful SNA lies in the strength of the question</w:t>
      </w:r>
      <w:r w:rsidR="002D7FE9" w:rsidRPr="009A700D">
        <w:rPr>
          <w:rFonts w:ascii="Times New Roman" w:hAnsi="Times New Roman" w:cs="Times New Roman"/>
          <w:sz w:val="24"/>
          <w:szCs w:val="24"/>
        </w:rPr>
        <w:t>-</w:t>
      </w:r>
      <w:r w:rsidR="00AA07F1" w:rsidRPr="009A700D">
        <w:rPr>
          <w:rFonts w:ascii="Times New Roman" w:hAnsi="Times New Roman" w:cs="Times New Roman"/>
          <w:sz w:val="24"/>
          <w:szCs w:val="24"/>
        </w:rPr>
        <w:t>stem (Rientes &amp; Nolan, 2014)</w:t>
      </w:r>
      <w:r w:rsidR="002D7FE9" w:rsidRPr="009A700D">
        <w:rPr>
          <w:rFonts w:ascii="Times New Roman" w:hAnsi="Times New Roman" w:cs="Times New Roman"/>
          <w:sz w:val="24"/>
          <w:szCs w:val="24"/>
        </w:rPr>
        <w:t>.</w:t>
      </w:r>
      <w:r w:rsidR="00AA07F1" w:rsidRPr="009A700D">
        <w:rPr>
          <w:rFonts w:ascii="Times New Roman" w:hAnsi="Times New Roman" w:cs="Times New Roman"/>
          <w:sz w:val="24"/>
          <w:szCs w:val="24"/>
        </w:rPr>
        <w:t xml:space="preserve"> </w:t>
      </w:r>
      <w:r w:rsidR="00143CCC" w:rsidRPr="009A700D">
        <w:rPr>
          <w:rFonts w:ascii="Times New Roman" w:hAnsi="Times New Roman" w:cs="Times New Roman"/>
          <w:sz w:val="24"/>
          <w:szCs w:val="24"/>
        </w:rPr>
        <w:t>This impacts</w:t>
      </w:r>
      <w:r w:rsidR="002D7FE9" w:rsidRPr="009A700D">
        <w:rPr>
          <w:rFonts w:ascii="Times New Roman" w:hAnsi="Times New Roman" w:cs="Times New Roman"/>
          <w:sz w:val="24"/>
          <w:szCs w:val="24"/>
        </w:rPr>
        <w:t xml:space="preserve"> what </w:t>
      </w:r>
      <w:r w:rsidR="00143CCC" w:rsidRPr="009A700D">
        <w:rPr>
          <w:rFonts w:ascii="Times New Roman" w:hAnsi="Times New Roman" w:cs="Times New Roman"/>
          <w:sz w:val="24"/>
          <w:szCs w:val="24"/>
        </w:rPr>
        <w:t>types</w:t>
      </w:r>
      <w:r w:rsidR="002D7FE9" w:rsidRPr="009A700D">
        <w:rPr>
          <w:rFonts w:ascii="Times New Roman" w:hAnsi="Times New Roman" w:cs="Times New Roman"/>
          <w:sz w:val="24"/>
          <w:szCs w:val="24"/>
        </w:rPr>
        <w:t xml:space="preserve"> of networks and desired</w:t>
      </w:r>
      <w:r w:rsidR="001E2BB8" w:rsidRPr="009A700D">
        <w:rPr>
          <w:rFonts w:ascii="Times New Roman" w:hAnsi="Times New Roman" w:cs="Times New Roman"/>
          <w:sz w:val="24"/>
          <w:szCs w:val="24"/>
        </w:rPr>
        <w:t xml:space="preserve"> linguistic</w:t>
      </w:r>
      <w:r w:rsidR="002D7FE9" w:rsidRPr="009A700D">
        <w:rPr>
          <w:rFonts w:ascii="Times New Roman" w:hAnsi="Times New Roman" w:cs="Times New Roman"/>
          <w:sz w:val="24"/>
          <w:szCs w:val="24"/>
        </w:rPr>
        <w:t xml:space="preserve"> phenomena a researcher can explore. </w:t>
      </w:r>
      <w:r w:rsidR="00902746" w:rsidRPr="009A700D">
        <w:rPr>
          <w:rFonts w:ascii="Times New Roman" w:hAnsi="Times New Roman" w:cs="Times New Roman"/>
          <w:sz w:val="24"/>
          <w:szCs w:val="24"/>
        </w:rPr>
        <w:t xml:space="preserve">Considering most language learners are bilingual or multilingual, the strength of social network </w:t>
      </w:r>
      <w:r w:rsidR="00C63B91" w:rsidRPr="009A700D">
        <w:rPr>
          <w:rFonts w:ascii="Times New Roman" w:hAnsi="Times New Roman" w:cs="Times New Roman"/>
          <w:sz w:val="24"/>
          <w:szCs w:val="24"/>
        </w:rPr>
        <w:t>analyses</w:t>
      </w:r>
      <w:r w:rsidR="00902746" w:rsidRPr="009A700D">
        <w:rPr>
          <w:rFonts w:ascii="Times New Roman" w:hAnsi="Times New Roman" w:cs="Times New Roman"/>
          <w:sz w:val="24"/>
          <w:szCs w:val="24"/>
        </w:rPr>
        <w:t xml:space="preserve"> in predicting language selection for </w:t>
      </w:r>
      <w:r w:rsidR="00F00091" w:rsidRPr="009A700D">
        <w:rPr>
          <w:rFonts w:ascii="Times New Roman" w:hAnsi="Times New Roman" w:cs="Times New Roman"/>
          <w:sz w:val="24"/>
          <w:szCs w:val="24"/>
        </w:rPr>
        <w:t>such a</w:t>
      </w:r>
      <w:r w:rsidR="00902746" w:rsidRPr="009A700D">
        <w:rPr>
          <w:rFonts w:ascii="Times New Roman" w:hAnsi="Times New Roman" w:cs="Times New Roman"/>
          <w:sz w:val="24"/>
          <w:szCs w:val="24"/>
        </w:rPr>
        <w:t xml:space="preserve"> community of people adds to the validity of the framework </w:t>
      </w:r>
      <w:r w:rsidR="00F00091" w:rsidRPr="009A700D">
        <w:rPr>
          <w:rFonts w:ascii="Times New Roman" w:hAnsi="Times New Roman" w:cs="Times New Roman"/>
          <w:sz w:val="24"/>
          <w:szCs w:val="24"/>
        </w:rPr>
        <w:t>in this</w:t>
      </w:r>
      <w:r w:rsidR="00902746" w:rsidRPr="009A700D">
        <w:rPr>
          <w:rFonts w:ascii="Times New Roman" w:hAnsi="Times New Roman" w:cs="Times New Roman"/>
          <w:sz w:val="24"/>
          <w:szCs w:val="24"/>
        </w:rPr>
        <w:t xml:space="preserve"> </w:t>
      </w:r>
      <w:r w:rsidR="00143CCC" w:rsidRPr="009A700D">
        <w:rPr>
          <w:rFonts w:ascii="Times New Roman" w:hAnsi="Times New Roman" w:cs="Times New Roman"/>
          <w:sz w:val="24"/>
          <w:szCs w:val="24"/>
        </w:rPr>
        <w:t>s</w:t>
      </w:r>
      <w:r w:rsidR="00902746" w:rsidRPr="009A700D">
        <w:rPr>
          <w:rFonts w:ascii="Times New Roman" w:hAnsi="Times New Roman" w:cs="Times New Roman"/>
          <w:sz w:val="24"/>
          <w:szCs w:val="24"/>
        </w:rPr>
        <w:t>tudy (Lanza &amp; Svendsen, 2007).</w:t>
      </w:r>
      <w:r w:rsidR="009154C5" w:rsidRPr="009A700D">
        <w:rPr>
          <w:rFonts w:ascii="Times New Roman" w:hAnsi="Times New Roman" w:cs="Times New Roman"/>
          <w:sz w:val="24"/>
          <w:szCs w:val="24"/>
        </w:rPr>
        <w:t xml:space="preserve"> </w:t>
      </w:r>
    </w:p>
    <w:p w:rsidR="00C07F88" w:rsidRPr="009A700D" w:rsidRDefault="000E6289" w:rsidP="009A700D">
      <w:pPr>
        <w:autoSpaceDE w:val="0"/>
        <w:autoSpaceDN w:val="0"/>
        <w:adjustRightInd w:val="0"/>
        <w:spacing w:after="0"/>
        <w:ind w:firstLine="720"/>
        <w:jc w:val="both"/>
        <w:rPr>
          <w:rFonts w:ascii="Times New Roman" w:hAnsi="Times New Roman" w:cs="Times New Roman"/>
          <w:sz w:val="24"/>
          <w:szCs w:val="24"/>
        </w:rPr>
      </w:pPr>
      <w:r w:rsidRPr="009A700D">
        <w:rPr>
          <w:rFonts w:ascii="Times New Roman" w:hAnsi="Times New Roman" w:cs="Times New Roman"/>
          <w:sz w:val="24"/>
          <w:szCs w:val="24"/>
        </w:rPr>
        <w:t xml:space="preserve">SNA </w:t>
      </w:r>
      <w:r w:rsidR="00056798" w:rsidRPr="009A700D">
        <w:rPr>
          <w:rFonts w:ascii="Times New Roman" w:hAnsi="Times New Roman" w:cs="Times New Roman"/>
          <w:sz w:val="24"/>
          <w:szCs w:val="24"/>
        </w:rPr>
        <w:t>is also considered</w:t>
      </w:r>
      <w:r w:rsidRPr="009A700D">
        <w:rPr>
          <w:rFonts w:ascii="Times New Roman" w:hAnsi="Times New Roman" w:cs="Times New Roman"/>
          <w:sz w:val="24"/>
          <w:szCs w:val="24"/>
        </w:rPr>
        <w:t xml:space="preserve"> as a useful tool for investigating language maintenance and shifts in expatriate </w:t>
      </w:r>
      <w:r w:rsidR="00F00091" w:rsidRPr="009A700D">
        <w:rPr>
          <w:rFonts w:ascii="Times New Roman" w:hAnsi="Times New Roman" w:cs="Times New Roman"/>
          <w:sz w:val="24"/>
          <w:szCs w:val="24"/>
        </w:rPr>
        <w:t xml:space="preserve">and immigrant </w:t>
      </w:r>
      <w:r w:rsidRPr="009A700D">
        <w:rPr>
          <w:rFonts w:ascii="Times New Roman" w:hAnsi="Times New Roman" w:cs="Times New Roman"/>
          <w:sz w:val="24"/>
          <w:szCs w:val="24"/>
        </w:rPr>
        <w:t>communities (Valazquez, 2012). This social measurement tool provides a means to compare specific differences in relationships result</w:t>
      </w:r>
      <w:r w:rsidR="00F00091" w:rsidRPr="009A700D">
        <w:rPr>
          <w:rFonts w:ascii="Times New Roman" w:hAnsi="Times New Roman" w:cs="Times New Roman"/>
          <w:sz w:val="24"/>
          <w:szCs w:val="24"/>
        </w:rPr>
        <w:t xml:space="preserve">ing from </w:t>
      </w:r>
      <w:r w:rsidRPr="009A700D">
        <w:rPr>
          <w:rFonts w:ascii="Times New Roman" w:hAnsi="Times New Roman" w:cs="Times New Roman"/>
          <w:sz w:val="24"/>
          <w:szCs w:val="24"/>
        </w:rPr>
        <w:t xml:space="preserve">pressures of social behaviours. Examples of findings supporting this claim will be discussed further in the ‘previous studies’ section of the literature review. </w:t>
      </w:r>
      <w:r w:rsidR="009154C5" w:rsidRPr="009A700D">
        <w:rPr>
          <w:rFonts w:ascii="Times New Roman" w:hAnsi="Times New Roman" w:cs="Times New Roman"/>
          <w:sz w:val="24"/>
          <w:szCs w:val="24"/>
        </w:rPr>
        <w:t xml:space="preserve">Bergs (2000) supports Labov’s approval of using adjusted or modified SNA for analysing languages and their variation </w:t>
      </w:r>
      <w:r w:rsidR="00143CCC" w:rsidRPr="009A700D">
        <w:rPr>
          <w:rFonts w:ascii="Times New Roman" w:hAnsi="Times New Roman" w:cs="Times New Roman"/>
          <w:sz w:val="24"/>
          <w:szCs w:val="24"/>
        </w:rPr>
        <w:t>since</w:t>
      </w:r>
      <w:r w:rsidR="009154C5" w:rsidRPr="009A700D">
        <w:rPr>
          <w:rFonts w:ascii="Times New Roman" w:hAnsi="Times New Roman" w:cs="Times New Roman"/>
          <w:sz w:val="24"/>
          <w:szCs w:val="24"/>
        </w:rPr>
        <w:t xml:space="preserve"> there has been little change with the laws of language over history. </w:t>
      </w:r>
    </w:p>
    <w:p w:rsidR="00C07F88" w:rsidRPr="009A700D" w:rsidRDefault="00C07F88" w:rsidP="009A700D">
      <w:pPr>
        <w:autoSpaceDE w:val="0"/>
        <w:autoSpaceDN w:val="0"/>
        <w:adjustRightInd w:val="0"/>
        <w:spacing w:after="0"/>
        <w:ind w:firstLine="720"/>
        <w:jc w:val="both"/>
        <w:rPr>
          <w:rFonts w:ascii="Times New Roman" w:hAnsi="Times New Roman" w:cs="Times New Roman"/>
          <w:sz w:val="24"/>
          <w:szCs w:val="24"/>
        </w:rPr>
      </w:pPr>
    </w:p>
    <w:p w:rsidR="00C07F88" w:rsidRPr="009A700D" w:rsidRDefault="009A700D" w:rsidP="009A700D">
      <w:pPr>
        <w:jc w:val="center"/>
        <w:rPr>
          <w:rFonts w:ascii="Times New Roman" w:hAnsi="Times New Roman" w:cs="Times New Roman"/>
          <w:b/>
          <w:iCs/>
          <w:sz w:val="24"/>
          <w:szCs w:val="24"/>
        </w:rPr>
      </w:pPr>
      <w:r w:rsidRPr="009A700D">
        <w:rPr>
          <w:rFonts w:ascii="Times New Roman" w:hAnsi="Times New Roman" w:cs="Times New Roman"/>
          <w:b/>
          <w:iCs/>
          <w:sz w:val="24"/>
          <w:szCs w:val="24"/>
        </w:rPr>
        <w:t>THE BOARDING SCHOOL SOCIAL ENVIRONMENT</w:t>
      </w:r>
    </w:p>
    <w:p w:rsidR="009B281A" w:rsidRPr="009A700D" w:rsidRDefault="00B4757E" w:rsidP="009A700D">
      <w:pPr>
        <w:ind w:firstLine="720"/>
        <w:jc w:val="both"/>
        <w:rPr>
          <w:rFonts w:ascii="Times New Roman" w:hAnsi="Times New Roman" w:cs="Times New Roman"/>
          <w:i/>
          <w:iCs/>
          <w:sz w:val="24"/>
          <w:szCs w:val="24"/>
        </w:rPr>
      </w:pPr>
      <w:r w:rsidRPr="009A700D">
        <w:rPr>
          <w:rFonts w:ascii="Times New Roman" w:hAnsi="Times New Roman" w:cs="Times New Roman"/>
          <w:sz w:val="24"/>
          <w:szCs w:val="24"/>
        </w:rPr>
        <w:t>Boarding school is an educational</w:t>
      </w:r>
      <w:r w:rsidR="009B281A" w:rsidRPr="009A700D">
        <w:rPr>
          <w:rFonts w:ascii="Times New Roman" w:hAnsi="Times New Roman" w:cs="Times New Roman"/>
          <w:sz w:val="24"/>
          <w:szCs w:val="24"/>
        </w:rPr>
        <w:t xml:space="preserve"> provision that can be found </w:t>
      </w:r>
      <w:r w:rsidRPr="009A700D">
        <w:rPr>
          <w:rFonts w:ascii="Times New Roman" w:hAnsi="Times New Roman" w:cs="Times New Roman"/>
          <w:sz w:val="24"/>
          <w:szCs w:val="24"/>
        </w:rPr>
        <w:t xml:space="preserve">all </w:t>
      </w:r>
      <w:r w:rsidR="009B281A" w:rsidRPr="009A700D">
        <w:rPr>
          <w:rFonts w:ascii="Times New Roman" w:hAnsi="Times New Roman" w:cs="Times New Roman"/>
          <w:sz w:val="24"/>
          <w:szCs w:val="24"/>
        </w:rPr>
        <w:t xml:space="preserve">around the world and across </w:t>
      </w:r>
      <w:r w:rsidRPr="009A700D">
        <w:rPr>
          <w:rFonts w:ascii="Times New Roman" w:hAnsi="Times New Roman" w:cs="Times New Roman"/>
          <w:sz w:val="24"/>
          <w:szCs w:val="24"/>
        </w:rPr>
        <w:t xml:space="preserve">various </w:t>
      </w:r>
      <w:r w:rsidR="009B281A" w:rsidRPr="009A700D">
        <w:rPr>
          <w:rFonts w:ascii="Times New Roman" w:hAnsi="Times New Roman" w:cs="Times New Roman"/>
          <w:sz w:val="24"/>
          <w:szCs w:val="24"/>
        </w:rPr>
        <w:t xml:space="preserve">social classes and curricula. There are certain difficulties </w:t>
      </w:r>
      <w:r w:rsidR="00F33E1C" w:rsidRPr="009A700D">
        <w:rPr>
          <w:rFonts w:ascii="Times New Roman" w:hAnsi="Times New Roman" w:cs="Times New Roman"/>
          <w:sz w:val="24"/>
          <w:szCs w:val="24"/>
        </w:rPr>
        <w:t>linked</w:t>
      </w:r>
      <w:r w:rsidRPr="009A700D">
        <w:rPr>
          <w:rFonts w:ascii="Times New Roman" w:hAnsi="Times New Roman" w:cs="Times New Roman"/>
          <w:sz w:val="24"/>
          <w:szCs w:val="24"/>
        </w:rPr>
        <w:t xml:space="preserve"> with boarding education such as </w:t>
      </w:r>
      <w:r w:rsidR="009B281A" w:rsidRPr="009A700D">
        <w:rPr>
          <w:rFonts w:ascii="Times New Roman" w:hAnsi="Times New Roman" w:cs="Times New Roman"/>
          <w:sz w:val="24"/>
          <w:szCs w:val="24"/>
        </w:rPr>
        <w:t xml:space="preserve">psychological, logistical or financial </w:t>
      </w:r>
      <w:r w:rsidRPr="009A700D">
        <w:rPr>
          <w:rFonts w:ascii="Times New Roman" w:hAnsi="Times New Roman" w:cs="Times New Roman"/>
          <w:sz w:val="24"/>
          <w:szCs w:val="24"/>
        </w:rPr>
        <w:t xml:space="preserve">concerns. However, there are </w:t>
      </w:r>
      <w:r w:rsidRPr="009A700D">
        <w:rPr>
          <w:rFonts w:ascii="Times New Roman" w:hAnsi="Times New Roman" w:cs="Times New Roman"/>
          <w:sz w:val="24"/>
          <w:szCs w:val="24"/>
        </w:rPr>
        <w:lastRenderedPageBreak/>
        <w:t>positive</w:t>
      </w:r>
      <w:r w:rsidR="009B281A" w:rsidRPr="009A700D">
        <w:rPr>
          <w:rFonts w:ascii="Times New Roman" w:hAnsi="Times New Roman" w:cs="Times New Roman"/>
          <w:sz w:val="24"/>
          <w:szCs w:val="24"/>
        </w:rPr>
        <w:t xml:space="preserve"> values that have been identified for adolescents</w:t>
      </w:r>
      <w:r w:rsidR="00ED74A0" w:rsidRPr="009A700D">
        <w:rPr>
          <w:rFonts w:ascii="Times New Roman" w:hAnsi="Times New Roman" w:cs="Times New Roman"/>
          <w:sz w:val="24"/>
          <w:szCs w:val="24"/>
        </w:rPr>
        <w:t xml:space="preserve"> that</w:t>
      </w:r>
      <w:r w:rsidR="009B281A" w:rsidRPr="009A700D">
        <w:rPr>
          <w:rFonts w:ascii="Times New Roman" w:hAnsi="Times New Roman" w:cs="Times New Roman"/>
          <w:sz w:val="24"/>
          <w:szCs w:val="24"/>
        </w:rPr>
        <w:t xml:space="preserve"> cannot be und</w:t>
      </w:r>
      <w:r w:rsidR="00973404" w:rsidRPr="009A700D">
        <w:rPr>
          <w:rFonts w:ascii="Times New Roman" w:hAnsi="Times New Roman" w:cs="Times New Roman"/>
          <w:sz w:val="24"/>
          <w:szCs w:val="24"/>
        </w:rPr>
        <w:t>erestimated</w:t>
      </w:r>
      <w:r w:rsidR="0098202F" w:rsidRPr="009A700D">
        <w:rPr>
          <w:rFonts w:ascii="Times New Roman" w:hAnsi="Times New Roman" w:cs="Times New Roman"/>
          <w:sz w:val="24"/>
          <w:szCs w:val="24"/>
        </w:rPr>
        <w:t xml:space="preserve">. </w:t>
      </w:r>
      <w:r w:rsidR="00073A20" w:rsidRPr="009A700D">
        <w:rPr>
          <w:rFonts w:ascii="Times New Roman" w:hAnsi="Times New Roman" w:cs="Times New Roman"/>
          <w:sz w:val="24"/>
          <w:szCs w:val="24"/>
        </w:rPr>
        <w:t xml:space="preserve">The curriculum in a boarding school </w:t>
      </w:r>
      <w:r w:rsidRPr="009A700D">
        <w:rPr>
          <w:rFonts w:ascii="Times New Roman" w:hAnsi="Times New Roman" w:cs="Times New Roman"/>
          <w:sz w:val="24"/>
          <w:szCs w:val="24"/>
        </w:rPr>
        <w:t>does not merely consist of</w:t>
      </w:r>
      <w:r w:rsidR="00073A20" w:rsidRPr="009A700D">
        <w:rPr>
          <w:rFonts w:ascii="Times New Roman" w:hAnsi="Times New Roman" w:cs="Times New Roman"/>
          <w:sz w:val="24"/>
          <w:szCs w:val="24"/>
        </w:rPr>
        <w:t xml:space="preserve"> the academic subjects offered, but </w:t>
      </w:r>
      <w:r w:rsidR="00EE5B7A" w:rsidRPr="009A700D">
        <w:rPr>
          <w:rFonts w:ascii="Times New Roman" w:hAnsi="Times New Roman" w:cs="Times New Roman"/>
          <w:sz w:val="24"/>
          <w:szCs w:val="24"/>
        </w:rPr>
        <w:t>also the requirement for a student</w:t>
      </w:r>
      <w:r w:rsidR="00073A20" w:rsidRPr="009A700D">
        <w:rPr>
          <w:rFonts w:ascii="Times New Roman" w:hAnsi="Times New Roman" w:cs="Times New Roman"/>
          <w:sz w:val="24"/>
          <w:szCs w:val="24"/>
        </w:rPr>
        <w:t xml:space="preserve"> to work for their basic needs through self-reliance and i</w:t>
      </w:r>
      <w:r w:rsidR="00973404" w:rsidRPr="009A700D">
        <w:rPr>
          <w:rFonts w:ascii="Times New Roman" w:hAnsi="Times New Roman" w:cs="Times New Roman"/>
          <w:sz w:val="24"/>
          <w:szCs w:val="24"/>
        </w:rPr>
        <w:t>ndependence</w:t>
      </w:r>
      <w:r w:rsidR="00073A20" w:rsidRPr="009A700D">
        <w:rPr>
          <w:rFonts w:ascii="Times New Roman" w:hAnsi="Times New Roman" w:cs="Times New Roman"/>
          <w:sz w:val="24"/>
          <w:szCs w:val="24"/>
        </w:rPr>
        <w:t>.</w:t>
      </w:r>
      <w:r w:rsidR="005B328E" w:rsidRPr="009A700D">
        <w:rPr>
          <w:rFonts w:ascii="Times New Roman" w:hAnsi="Times New Roman" w:cs="Times New Roman"/>
          <w:sz w:val="24"/>
          <w:szCs w:val="24"/>
        </w:rPr>
        <w:t xml:space="preserve"> The opportunity to form a diverse variety of social networks is one of the most significant facets of the boarding provision (Ayer &amp; Stone, 2006). All social actions have </w:t>
      </w:r>
      <w:r w:rsidR="005B328E" w:rsidRPr="009A700D">
        <w:rPr>
          <w:rFonts w:ascii="Times New Roman" w:hAnsi="Times New Roman" w:cs="Times New Roman"/>
          <w:i/>
          <w:iCs/>
          <w:sz w:val="24"/>
          <w:szCs w:val="24"/>
        </w:rPr>
        <w:t>significant</w:t>
      </w:r>
      <w:r w:rsidR="005B328E" w:rsidRPr="009A700D">
        <w:rPr>
          <w:rFonts w:ascii="Times New Roman" w:hAnsi="Times New Roman" w:cs="Times New Roman"/>
          <w:sz w:val="24"/>
          <w:szCs w:val="24"/>
        </w:rPr>
        <w:t xml:space="preserve"> consequences in a boarding school; you live where you work (study), where you eat, and where you socialise.  </w:t>
      </w:r>
      <w:r w:rsidR="004A2BD5" w:rsidRPr="009A700D">
        <w:rPr>
          <w:rFonts w:ascii="Times New Roman" w:hAnsi="Times New Roman" w:cs="Times New Roman"/>
          <w:sz w:val="24"/>
          <w:szCs w:val="24"/>
        </w:rPr>
        <w:t xml:space="preserve">It places pressure on the students to maintain positive relations and improve their overall social environment. </w:t>
      </w:r>
    </w:p>
    <w:p w:rsidR="005E5E02" w:rsidRPr="009A700D" w:rsidRDefault="003A47C6" w:rsidP="009A700D">
      <w:pPr>
        <w:ind w:firstLine="720"/>
        <w:jc w:val="both"/>
        <w:rPr>
          <w:rFonts w:ascii="Times New Roman" w:hAnsi="Times New Roman" w:cs="Times New Roman"/>
          <w:b/>
          <w:iCs/>
          <w:sz w:val="24"/>
          <w:szCs w:val="24"/>
        </w:rPr>
      </w:pPr>
      <w:r w:rsidRPr="009A700D">
        <w:rPr>
          <w:rFonts w:ascii="Times New Roman" w:hAnsi="Times New Roman" w:cs="Times New Roman"/>
          <w:b/>
          <w:iCs/>
          <w:sz w:val="24"/>
          <w:szCs w:val="24"/>
        </w:rPr>
        <w:t xml:space="preserve">Understanding social networks in SA and </w:t>
      </w:r>
      <w:r w:rsidR="000237FE" w:rsidRPr="009A700D">
        <w:rPr>
          <w:rFonts w:ascii="Times New Roman" w:hAnsi="Times New Roman" w:cs="Times New Roman"/>
          <w:b/>
          <w:iCs/>
          <w:sz w:val="24"/>
          <w:szCs w:val="24"/>
        </w:rPr>
        <w:t>its</w:t>
      </w:r>
      <w:r w:rsidRPr="009A700D">
        <w:rPr>
          <w:rFonts w:ascii="Times New Roman" w:hAnsi="Times New Roman" w:cs="Times New Roman"/>
          <w:b/>
          <w:iCs/>
          <w:sz w:val="24"/>
          <w:szCs w:val="24"/>
        </w:rPr>
        <w:t xml:space="preserve"> impact on SLA</w:t>
      </w:r>
      <w:r w:rsidR="00D31260" w:rsidRPr="009A700D">
        <w:rPr>
          <w:rFonts w:ascii="Times New Roman" w:hAnsi="Times New Roman" w:cs="Times New Roman"/>
          <w:b/>
          <w:iCs/>
          <w:sz w:val="24"/>
          <w:szCs w:val="24"/>
        </w:rPr>
        <w:t xml:space="preserve">. </w:t>
      </w:r>
      <w:r w:rsidR="00F421A4" w:rsidRPr="009A700D">
        <w:rPr>
          <w:rFonts w:ascii="Times New Roman" w:hAnsi="Times New Roman" w:cs="Times New Roman"/>
          <w:sz w:val="24"/>
          <w:szCs w:val="24"/>
        </w:rPr>
        <w:t>There is a vast difference between learning a target language in a foreign</w:t>
      </w:r>
      <w:r w:rsidR="00B4757E" w:rsidRPr="009A700D">
        <w:rPr>
          <w:rFonts w:ascii="Times New Roman" w:hAnsi="Times New Roman" w:cs="Times New Roman"/>
          <w:sz w:val="24"/>
          <w:szCs w:val="24"/>
        </w:rPr>
        <w:t xml:space="preserve"> classroom</w:t>
      </w:r>
      <w:r w:rsidR="00F421A4" w:rsidRPr="009A700D">
        <w:rPr>
          <w:rFonts w:ascii="Times New Roman" w:hAnsi="Times New Roman" w:cs="Times New Roman"/>
          <w:sz w:val="24"/>
          <w:szCs w:val="24"/>
        </w:rPr>
        <w:t xml:space="preserve"> setting, versus among host people </w:t>
      </w:r>
      <w:r w:rsidR="00B4757E" w:rsidRPr="009A700D">
        <w:rPr>
          <w:rFonts w:ascii="Times New Roman" w:hAnsi="Times New Roman" w:cs="Times New Roman"/>
          <w:sz w:val="24"/>
          <w:szCs w:val="24"/>
        </w:rPr>
        <w:t>while being</w:t>
      </w:r>
      <w:r w:rsidR="00F421A4" w:rsidRPr="009A700D">
        <w:rPr>
          <w:rFonts w:ascii="Times New Roman" w:hAnsi="Times New Roman" w:cs="Times New Roman"/>
          <w:sz w:val="24"/>
          <w:szCs w:val="24"/>
        </w:rPr>
        <w:t xml:space="preserve"> immersed in their language and culture.</w:t>
      </w:r>
      <w:r w:rsidR="00E66501" w:rsidRPr="009A700D">
        <w:rPr>
          <w:rFonts w:ascii="Times New Roman" w:hAnsi="Times New Roman" w:cs="Times New Roman"/>
          <w:sz w:val="24"/>
          <w:szCs w:val="24"/>
        </w:rPr>
        <w:t xml:space="preserve"> Drawing on research with exchange students at an American and a British university, Bochner et. al (1977; 1985) suggest that students belong to three types of social networks and friendship patterns in the study abroad context, these include: 1) monocultural network (co-national friendship(s)), 2) bicultural network (host national friendship(s)), and 3) multicultural network (‘other; national friendship(s)). </w:t>
      </w:r>
      <w:r w:rsidR="00F421A4" w:rsidRPr="009A700D">
        <w:rPr>
          <w:rFonts w:ascii="Times New Roman" w:hAnsi="Times New Roman" w:cs="Times New Roman"/>
          <w:sz w:val="24"/>
          <w:szCs w:val="24"/>
        </w:rPr>
        <w:t xml:space="preserve"> There</w:t>
      </w:r>
      <w:r w:rsidR="00ED74A0" w:rsidRPr="009A700D">
        <w:rPr>
          <w:rFonts w:ascii="Times New Roman" w:hAnsi="Times New Roman" w:cs="Times New Roman"/>
          <w:sz w:val="24"/>
          <w:szCs w:val="24"/>
        </w:rPr>
        <w:t xml:space="preserve"> are</w:t>
      </w:r>
      <w:r w:rsidR="00F421A4" w:rsidRPr="009A700D">
        <w:rPr>
          <w:rFonts w:ascii="Times New Roman" w:hAnsi="Times New Roman" w:cs="Times New Roman"/>
          <w:sz w:val="24"/>
          <w:szCs w:val="24"/>
        </w:rPr>
        <w:t xml:space="preserve"> a </w:t>
      </w:r>
      <w:r w:rsidR="00B4757E" w:rsidRPr="009A700D">
        <w:rPr>
          <w:rFonts w:ascii="Times New Roman" w:hAnsi="Times New Roman" w:cs="Times New Roman"/>
          <w:sz w:val="24"/>
          <w:szCs w:val="24"/>
        </w:rPr>
        <w:t>number</w:t>
      </w:r>
      <w:r w:rsidR="00F421A4" w:rsidRPr="009A700D">
        <w:rPr>
          <w:rFonts w:ascii="Times New Roman" w:hAnsi="Times New Roman" w:cs="Times New Roman"/>
          <w:sz w:val="24"/>
          <w:szCs w:val="24"/>
        </w:rPr>
        <w:t xml:space="preserve"> of advantages and opportunities </w:t>
      </w:r>
      <w:r w:rsidR="00B4757E" w:rsidRPr="009A700D">
        <w:rPr>
          <w:rFonts w:ascii="Times New Roman" w:hAnsi="Times New Roman" w:cs="Times New Roman"/>
          <w:sz w:val="24"/>
          <w:szCs w:val="24"/>
        </w:rPr>
        <w:t xml:space="preserve">to </w:t>
      </w:r>
      <w:r w:rsidR="00F421A4" w:rsidRPr="009A700D">
        <w:rPr>
          <w:rFonts w:ascii="Times New Roman" w:hAnsi="Times New Roman" w:cs="Times New Roman"/>
          <w:sz w:val="24"/>
          <w:szCs w:val="24"/>
        </w:rPr>
        <w:t>learning English in a study abroad (SA) or boarding school environment. Geeraert et al</w:t>
      </w:r>
      <w:r w:rsidR="00597BE1" w:rsidRPr="009A700D">
        <w:rPr>
          <w:rFonts w:ascii="Times New Roman" w:hAnsi="Times New Roman" w:cs="Times New Roman"/>
          <w:sz w:val="24"/>
          <w:szCs w:val="24"/>
        </w:rPr>
        <w:t>.</w:t>
      </w:r>
      <w:r w:rsidR="00F421A4" w:rsidRPr="009A700D">
        <w:rPr>
          <w:rFonts w:ascii="Times New Roman" w:hAnsi="Times New Roman" w:cs="Times New Roman"/>
          <w:sz w:val="24"/>
          <w:szCs w:val="24"/>
        </w:rPr>
        <w:t xml:space="preserve"> (2014) claimed that a</w:t>
      </w:r>
      <w:r w:rsidR="0038255D" w:rsidRPr="009A700D">
        <w:rPr>
          <w:rFonts w:ascii="Times New Roman" w:hAnsi="Times New Roman" w:cs="Times New Roman"/>
          <w:sz w:val="24"/>
          <w:szCs w:val="24"/>
        </w:rPr>
        <w:t>lthough</w:t>
      </w:r>
      <w:r w:rsidR="00F421A4" w:rsidRPr="009A700D">
        <w:rPr>
          <w:rFonts w:ascii="Times New Roman" w:hAnsi="Times New Roman" w:cs="Times New Roman"/>
          <w:sz w:val="24"/>
          <w:szCs w:val="24"/>
        </w:rPr>
        <w:t xml:space="preserve"> initially a close proximity to co-nationals has a stress reducing effect, long term it can be cancerous to adjustment and understanding of the target culture. </w:t>
      </w:r>
      <w:r w:rsidR="003F7335" w:rsidRPr="009A700D">
        <w:rPr>
          <w:rFonts w:ascii="Times New Roman" w:hAnsi="Times New Roman" w:cs="Times New Roman"/>
          <w:sz w:val="24"/>
          <w:szCs w:val="24"/>
        </w:rPr>
        <w:t>Research literature on immigrant adjustment outlines several beneficial effects when it comes to intercultural interaction between the hosts and the visiting learners (Rientes &amp; Nolan, 2014). There is a</w:t>
      </w:r>
      <w:r w:rsidR="0038255D" w:rsidRPr="009A700D">
        <w:rPr>
          <w:rFonts w:ascii="Times New Roman" w:hAnsi="Times New Roman" w:cs="Times New Roman"/>
          <w:sz w:val="24"/>
          <w:szCs w:val="24"/>
        </w:rPr>
        <w:t xml:space="preserve"> strong</w:t>
      </w:r>
      <w:r w:rsidR="003F7335" w:rsidRPr="009A700D">
        <w:rPr>
          <w:rFonts w:ascii="Times New Roman" w:hAnsi="Times New Roman" w:cs="Times New Roman"/>
          <w:sz w:val="24"/>
          <w:szCs w:val="24"/>
        </w:rPr>
        <w:t xml:space="preserve"> facilitation of assimilation </w:t>
      </w:r>
      <w:r w:rsidR="00DC7E0F" w:rsidRPr="009A700D">
        <w:rPr>
          <w:rFonts w:ascii="Times New Roman" w:hAnsi="Times New Roman" w:cs="Times New Roman"/>
          <w:sz w:val="24"/>
          <w:szCs w:val="24"/>
        </w:rPr>
        <w:t xml:space="preserve">in SA environments </w:t>
      </w:r>
      <w:r w:rsidR="003F7335" w:rsidRPr="009A700D">
        <w:rPr>
          <w:rFonts w:ascii="Times New Roman" w:hAnsi="Times New Roman" w:cs="Times New Roman"/>
          <w:sz w:val="24"/>
          <w:szCs w:val="24"/>
        </w:rPr>
        <w:t xml:space="preserve">as well </w:t>
      </w:r>
      <w:r w:rsidR="0038255D" w:rsidRPr="009A700D">
        <w:rPr>
          <w:rFonts w:ascii="Times New Roman" w:hAnsi="Times New Roman" w:cs="Times New Roman"/>
          <w:sz w:val="24"/>
          <w:szCs w:val="24"/>
        </w:rPr>
        <w:t>a</w:t>
      </w:r>
      <w:r w:rsidR="003F7335" w:rsidRPr="009A700D">
        <w:rPr>
          <w:rFonts w:ascii="Times New Roman" w:hAnsi="Times New Roman" w:cs="Times New Roman"/>
          <w:sz w:val="24"/>
          <w:szCs w:val="24"/>
        </w:rPr>
        <w:t xml:space="preserve">s improved performance due to reduced uncertainty in such </w:t>
      </w:r>
      <w:r w:rsidR="00654BCB" w:rsidRPr="009A700D">
        <w:rPr>
          <w:rFonts w:ascii="Times New Roman" w:hAnsi="Times New Roman" w:cs="Times New Roman"/>
          <w:sz w:val="24"/>
          <w:szCs w:val="24"/>
        </w:rPr>
        <w:t>settings</w:t>
      </w:r>
      <w:r w:rsidR="003F7335" w:rsidRPr="009A700D">
        <w:rPr>
          <w:rFonts w:ascii="Times New Roman" w:hAnsi="Times New Roman" w:cs="Times New Roman"/>
          <w:sz w:val="24"/>
          <w:szCs w:val="24"/>
        </w:rPr>
        <w:t xml:space="preserve">. </w:t>
      </w:r>
      <w:r w:rsidR="005E5E02" w:rsidRPr="009A700D">
        <w:rPr>
          <w:rFonts w:ascii="Times New Roman" w:hAnsi="Times New Roman" w:cs="Times New Roman"/>
          <w:sz w:val="24"/>
          <w:szCs w:val="24"/>
        </w:rPr>
        <w:t xml:space="preserve">By providing a vehicle for language socialisation, social networks in a second language SA </w:t>
      </w:r>
      <w:r w:rsidR="00ED74A0" w:rsidRPr="009A700D">
        <w:rPr>
          <w:rFonts w:ascii="Times New Roman" w:hAnsi="Times New Roman" w:cs="Times New Roman"/>
          <w:sz w:val="24"/>
          <w:szCs w:val="24"/>
        </w:rPr>
        <w:t>class</w:t>
      </w:r>
      <w:r w:rsidR="005E5E02" w:rsidRPr="009A700D">
        <w:rPr>
          <w:rFonts w:ascii="Times New Roman" w:hAnsi="Times New Roman" w:cs="Times New Roman"/>
          <w:sz w:val="24"/>
          <w:szCs w:val="24"/>
        </w:rPr>
        <w:t xml:space="preserve"> </w:t>
      </w:r>
      <w:r w:rsidR="0038255D" w:rsidRPr="009A700D">
        <w:rPr>
          <w:rFonts w:ascii="Times New Roman" w:hAnsi="Times New Roman" w:cs="Times New Roman"/>
          <w:sz w:val="24"/>
          <w:szCs w:val="24"/>
        </w:rPr>
        <w:t>become</w:t>
      </w:r>
      <w:r w:rsidR="005E5E02" w:rsidRPr="009A700D">
        <w:rPr>
          <w:rFonts w:ascii="Times New Roman" w:hAnsi="Times New Roman" w:cs="Times New Roman"/>
          <w:sz w:val="24"/>
          <w:szCs w:val="24"/>
        </w:rPr>
        <w:t xml:space="preserve"> pivotal to language acquisition (Dewey et al., 2013). </w:t>
      </w:r>
      <w:r w:rsidR="00796C3F" w:rsidRPr="009A700D">
        <w:rPr>
          <w:rFonts w:ascii="Times New Roman" w:hAnsi="Times New Roman" w:cs="Times New Roman"/>
          <w:sz w:val="24"/>
          <w:szCs w:val="24"/>
        </w:rPr>
        <w:t xml:space="preserve">A </w:t>
      </w:r>
      <w:r w:rsidR="00F33E1C" w:rsidRPr="009A700D">
        <w:rPr>
          <w:rFonts w:ascii="Times New Roman" w:hAnsi="Times New Roman" w:cs="Times New Roman"/>
          <w:sz w:val="24"/>
          <w:szCs w:val="24"/>
        </w:rPr>
        <w:t>deeper</w:t>
      </w:r>
      <w:r w:rsidR="00796C3F" w:rsidRPr="009A700D">
        <w:rPr>
          <w:rFonts w:ascii="Times New Roman" w:hAnsi="Times New Roman" w:cs="Times New Roman"/>
          <w:sz w:val="24"/>
          <w:szCs w:val="24"/>
        </w:rPr>
        <w:t xml:space="preserve"> u</w:t>
      </w:r>
      <w:r w:rsidR="005E5E02" w:rsidRPr="009A700D">
        <w:rPr>
          <w:rFonts w:ascii="Times New Roman" w:hAnsi="Times New Roman" w:cs="Times New Roman"/>
          <w:sz w:val="24"/>
          <w:szCs w:val="24"/>
        </w:rPr>
        <w:t xml:space="preserve">nderstanding </w:t>
      </w:r>
      <w:r w:rsidR="00ED74A0" w:rsidRPr="009A700D">
        <w:rPr>
          <w:rFonts w:ascii="Times New Roman" w:hAnsi="Times New Roman" w:cs="Times New Roman"/>
          <w:sz w:val="24"/>
          <w:szCs w:val="24"/>
        </w:rPr>
        <w:t xml:space="preserve">of </w:t>
      </w:r>
      <w:r w:rsidR="00F33E1C" w:rsidRPr="009A700D">
        <w:rPr>
          <w:rFonts w:ascii="Times New Roman" w:hAnsi="Times New Roman" w:cs="Times New Roman"/>
          <w:sz w:val="24"/>
          <w:szCs w:val="24"/>
        </w:rPr>
        <w:t>SLA</w:t>
      </w:r>
      <w:r w:rsidR="005E5E02" w:rsidRPr="009A700D">
        <w:rPr>
          <w:rFonts w:ascii="Times New Roman" w:hAnsi="Times New Roman" w:cs="Times New Roman"/>
          <w:sz w:val="24"/>
          <w:szCs w:val="24"/>
        </w:rPr>
        <w:t xml:space="preserve"> </w:t>
      </w:r>
      <w:r w:rsidR="00796C3F" w:rsidRPr="009A700D">
        <w:rPr>
          <w:rFonts w:ascii="Times New Roman" w:hAnsi="Times New Roman" w:cs="Times New Roman"/>
          <w:sz w:val="24"/>
          <w:szCs w:val="24"/>
        </w:rPr>
        <w:t>could result from the research</w:t>
      </w:r>
      <w:r w:rsidR="005E5E02" w:rsidRPr="009A700D">
        <w:rPr>
          <w:rFonts w:ascii="Times New Roman" w:hAnsi="Times New Roman" w:cs="Times New Roman"/>
          <w:sz w:val="24"/>
          <w:szCs w:val="24"/>
        </w:rPr>
        <w:t xml:space="preserve"> of social theory and networking</w:t>
      </w:r>
      <w:r w:rsidR="00796C3F" w:rsidRPr="009A700D">
        <w:rPr>
          <w:rFonts w:ascii="Times New Roman" w:hAnsi="Times New Roman" w:cs="Times New Roman"/>
          <w:sz w:val="24"/>
          <w:szCs w:val="24"/>
        </w:rPr>
        <w:t xml:space="preserve"> in SA </w:t>
      </w:r>
      <w:r w:rsidR="00F33E1C" w:rsidRPr="009A700D">
        <w:rPr>
          <w:rFonts w:ascii="Times New Roman" w:hAnsi="Times New Roman" w:cs="Times New Roman"/>
          <w:sz w:val="24"/>
          <w:szCs w:val="24"/>
        </w:rPr>
        <w:t>settings</w:t>
      </w:r>
      <w:r w:rsidR="005E5E02" w:rsidRPr="009A700D">
        <w:rPr>
          <w:rFonts w:ascii="Times New Roman" w:hAnsi="Times New Roman" w:cs="Times New Roman"/>
          <w:sz w:val="24"/>
          <w:szCs w:val="24"/>
        </w:rPr>
        <w:t xml:space="preserve">. </w:t>
      </w:r>
    </w:p>
    <w:p w:rsidR="00556EDE" w:rsidRPr="009A700D" w:rsidRDefault="00750476" w:rsidP="009A700D">
      <w:pPr>
        <w:ind w:firstLine="720"/>
        <w:jc w:val="both"/>
        <w:rPr>
          <w:rFonts w:ascii="Times New Roman" w:hAnsi="Times New Roman" w:cs="Times New Roman"/>
          <w:b/>
          <w:i/>
          <w:iCs/>
          <w:sz w:val="24"/>
          <w:szCs w:val="24"/>
        </w:rPr>
      </w:pPr>
      <w:r w:rsidRPr="009A700D">
        <w:rPr>
          <w:rFonts w:ascii="Times New Roman" w:hAnsi="Times New Roman" w:cs="Times New Roman"/>
          <w:b/>
          <w:iCs/>
          <w:sz w:val="24"/>
          <w:szCs w:val="24"/>
        </w:rPr>
        <w:t>Programme management in SA</w:t>
      </w:r>
      <w:r w:rsidR="00D31260" w:rsidRPr="009A700D">
        <w:rPr>
          <w:rFonts w:ascii="Times New Roman" w:hAnsi="Times New Roman" w:cs="Times New Roman"/>
          <w:b/>
          <w:iCs/>
          <w:sz w:val="24"/>
          <w:szCs w:val="24"/>
        </w:rPr>
        <w:t>.</w:t>
      </w:r>
      <w:r w:rsidR="00D31260" w:rsidRPr="009A700D">
        <w:rPr>
          <w:rFonts w:ascii="Times New Roman" w:hAnsi="Times New Roman" w:cs="Times New Roman"/>
          <w:b/>
          <w:i/>
          <w:iCs/>
          <w:sz w:val="24"/>
          <w:szCs w:val="24"/>
        </w:rPr>
        <w:t xml:space="preserve"> </w:t>
      </w:r>
      <w:r w:rsidR="0038255D" w:rsidRPr="009A700D">
        <w:rPr>
          <w:rFonts w:ascii="Times New Roman" w:hAnsi="Times New Roman" w:cs="Times New Roman"/>
          <w:sz w:val="24"/>
          <w:szCs w:val="24"/>
        </w:rPr>
        <w:t xml:space="preserve">Another advantage of SA is the </w:t>
      </w:r>
      <w:r w:rsidR="009462DE" w:rsidRPr="009A700D">
        <w:rPr>
          <w:rFonts w:ascii="Times New Roman" w:hAnsi="Times New Roman" w:cs="Times New Roman"/>
          <w:sz w:val="24"/>
          <w:szCs w:val="24"/>
        </w:rPr>
        <w:t xml:space="preserve">opportunity for intervention </w:t>
      </w:r>
      <w:r w:rsidR="0038255D" w:rsidRPr="009A700D">
        <w:rPr>
          <w:rFonts w:ascii="Times New Roman" w:hAnsi="Times New Roman" w:cs="Times New Roman"/>
          <w:sz w:val="24"/>
          <w:szCs w:val="24"/>
        </w:rPr>
        <w:t>to</w:t>
      </w:r>
      <w:r w:rsidR="009462DE" w:rsidRPr="009A700D">
        <w:rPr>
          <w:rFonts w:ascii="Times New Roman" w:hAnsi="Times New Roman" w:cs="Times New Roman"/>
          <w:sz w:val="24"/>
          <w:szCs w:val="24"/>
        </w:rPr>
        <w:t xml:space="preserve"> cross-cultural </w:t>
      </w:r>
      <w:r w:rsidR="0038255D" w:rsidRPr="009A700D">
        <w:rPr>
          <w:rFonts w:ascii="Times New Roman" w:hAnsi="Times New Roman" w:cs="Times New Roman"/>
          <w:sz w:val="24"/>
          <w:szCs w:val="24"/>
        </w:rPr>
        <w:t>socialising</w:t>
      </w:r>
      <w:r w:rsidR="009462DE" w:rsidRPr="009A700D">
        <w:rPr>
          <w:rFonts w:ascii="Times New Roman" w:hAnsi="Times New Roman" w:cs="Times New Roman"/>
          <w:sz w:val="24"/>
          <w:szCs w:val="24"/>
        </w:rPr>
        <w:t>, allowing language programme managers to ensure randomised grouping of students working on authentic activities, thus developing strong</w:t>
      </w:r>
      <w:r w:rsidR="0038255D" w:rsidRPr="009A700D">
        <w:rPr>
          <w:rFonts w:ascii="Times New Roman" w:hAnsi="Times New Roman" w:cs="Times New Roman"/>
          <w:sz w:val="24"/>
          <w:szCs w:val="24"/>
        </w:rPr>
        <w:t>er</w:t>
      </w:r>
      <w:r w:rsidR="009462DE" w:rsidRPr="009A700D">
        <w:rPr>
          <w:rFonts w:ascii="Times New Roman" w:hAnsi="Times New Roman" w:cs="Times New Roman"/>
          <w:sz w:val="24"/>
          <w:szCs w:val="24"/>
        </w:rPr>
        <w:t xml:space="preserve"> learning links and cross-cultural friendships in each division (Rientes &amp; Nolan, 2014). </w:t>
      </w:r>
      <w:r w:rsidR="008A51F3" w:rsidRPr="009A700D">
        <w:rPr>
          <w:rFonts w:ascii="Times New Roman" w:hAnsi="Times New Roman" w:cs="Times New Roman"/>
          <w:sz w:val="24"/>
          <w:szCs w:val="24"/>
        </w:rPr>
        <w:t xml:space="preserve">If guidelines are given to L2 learners on methods to interact, many social obstacles can be avoided. </w:t>
      </w:r>
      <w:r w:rsidR="00B018C3" w:rsidRPr="009A700D">
        <w:rPr>
          <w:rFonts w:ascii="Times New Roman" w:hAnsi="Times New Roman" w:cs="Times New Roman"/>
          <w:sz w:val="24"/>
          <w:szCs w:val="24"/>
        </w:rPr>
        <w:t>The social benefits of SA and boarding are at risk if program</w:t>
      </w:r>
      <w:r w:rsidR="0038255D" w:rsidRPr="009A700D">
        <w:rPr>
          <w:rFonts w:ascii="Times New Roman" w:hAnsi="Times New Roman" w:cs="Times New Roman"/>
          <w:sz w:val="24"/>
          <w:szCs w:val="24"/>
        </w:rPr>
        <w:t>me</w:t>
      </w:r>
      <w:r w:rsidR="00B018C3" w:rsidRPr="009A700D">
        <w:rPr>
          <w:rFonts w:ascii="Times New Roman" w:hAnsi="Times New Roman" w:cs="Times New Roman"/>
          <w:sz w:val="24"/>
          <w:szCs w:val="24"/>
        </w:rPr>
        <w:t xml:space="preserve">s rely </w:t>
      </w:r>
      <w:r w:rsidR="0038255D" w:rsidRPr="009A700D">
        <w:rPr>
          <w:rFonts w:ascii="Times New Roman" w:hAnsi="Times New Roman" w:cs="Times New Roman"/>
          <w:sz w:val="24"/>
          <w:szCs w:val="24"/>
        </w:rPr>
        <w:t xml:space="preserve">purely </w:t>
      </w:r>
      <w:r w:rsidR="00B018C3" w:rsidRPr="009A700D">
        <w:rPr>
          <w:rFonts w:ascii="Times New Roman" w:hAnsi="Times New Roman" w:cs="Times New Roman"/>
          <w:sz w:val="24"/>
          <w:szCs w:val="24"/>
        </w:rPr>
        <w:t>on indiscriminate chance meetings of students</w:t>
      </w:r>
      <w:r w:rsidR="00796C3F" w:rsidRPr="009A700D">
        <w:rPr>
          <w:rFonts w:ascii="Times New Roman" w:hAnsi="Times New Roman" w:cs="Times New Roman"/>
          <w:sz w:val="24"/>
          <w:szCs w:val="24"/>
        </w:rPr>
        <w:t>.</w:t>
      </w:r>
      <w:r w:rsidR="00B018C3" w:rsidRPr="009A700D">
        <w:rPr>
          <w:rFonts w:ascii="Times New Roman" w:hAnsi="Times New Roman" w:cs="Times New Roman"/>
          <w:sz w:val="24"/>
          <w:szCs w:val="24"/>
        </w:rPr>
        <w:t xml:space="preserve"> </w:t>
      </w:r>
      <w:r w:rsidR="00796C3F" w:rsidRPr="009A700D">
        <w:rPr>
          <w:rFonts w:ascii="Times New Roman" w:hAnsi="Times New Roman" w:cs="Times New Roman"/>
          <w:sz w:val="24"/>
          <w:szCs w:val="24"/>
        </w:rPr>
        <w:t>It</w:t>
      </w:r>
      <w:r w:rsidR="00B018C3" w:rsidRPr="009A700D">
        <w:rPr>
          <w:rFonts w:ascii="Times New Roman" w:hAnsi="Times New Roman" w:cs="Times New Roman"/>
          <w:sz w:val="24"/>
          <w:szCs w:val="24"/>
        </w:rPr>
        <w:t xml:space="preserve"> is</w:t>
      </w:r>
      <w:r w:rsidR="00796C3F" w:rsidRPr="009A700D">
        <w:rPr>
          <w:rFonts w:ascii="Times New Roman" w:hAnsi="Times New Roman" w:cs="Times New Roman"/>
          <w:sz w:val="24"/>
          <w:szCs w:val="24"/>
        </w:rPr>
        <w:t xml:space="preserve"> therefore</w:t>
      </w:r>
      <w:r w:rsidR="00B018C3" w:rsidRPr="009A700D">
        <w:rPr>
          <w:rFonts w:ascii="Times New Roman" w:hAnsi="Times New Roman" w:cs="Times New Roman"/>
          <w:sz w:val="24"/>
          <w:szCs w:val="24"/>
        </w:rPr>
        <w:t xml:space="preserve"> critical </w:t>
      </w:r>
      <w:r w:rsidR="0038255D" w:rsidRPr="009A700D">
        <w:rPr>
          <w:rFonts w:ascii="Times New Roman" w:hAnsi="Times New Roman" w:cs="Times New Roman"/>
          <w:sz w:val="24"/>
          <w:szCs w:val="24"/>
        </w:rPr>
        <w:t>to facilitate</w:t>
      </w:r>
      <w:r w:rsidR="00B018C3" w:rsidRPr="009A700D">
        <w:rPr>
          <w:rFonts w:ascii="Times New Roman" w:hAnsi="Times New Roman" w:cs="Times New Roman"/>
          <w:sz w:val="24"/>
          <w:szCs w:val="24"/>
        </w:rPr>
        <w:t xml:space="preserve"> th</w:t>
      </w:r>
      <w:r w:rsidR="0038255D" w:rsidRPr="009A700D">
        <w:rPr>
          <w:rFonts w:ascii="Times New Roman" w:hAnsi="Times New Roman" w:cs="Times New Roman"/>
          <w:sz w:val="24"/>
          <w:szCs w:val="24"/>
        </w:rPr>
        <w:t>e</w:t>
      </w:r>
      <w:r w:rsidR="00B018C3" w:rsidRPr="009A700D">
        <w:rPr>
          <w:rFonts w:ascii="Times New Roman" w:hAnsi="Times New Roman" w:cs="Times New Roman"/>
          <w:sz w:val="24"/>
          <w:szCs w:val="24"/>
        </w:rPr>
        <w:t xml:space="preserve"> opportunity</w:t>
      </w:r>
      <w:r w:rsidR="0038255D" w:rsidRPr="009A700D">
        <w:rPr>
          <w:rFonts w:ascii="Times New Roman" w:hAnsi="Times New Roman" w:cs="Times New Roman"/>
          <w:sz w:val="24"/>
          <w:szCs w:val="24"/>
        </w:rPr>
        <w:t xml:space="preserve"> for socialising</w:t>
      </w:r>
      <w:r w:rsidR="00B018C3" w:rsidRPr="009A700D">
        <w:rPr>
          <w:rFonts w:ascii="Times New Roman" w:hAnsi="Times New Roman" w:cs="Times New Roman"/>
          <w:sz w:val="24"/>
          <w:szCs w:val="24"/>
        </w:rPr>
        <w:t xml:space="preserve"> in an organised fashion to benefit the </w:t>
      </w:r>
      <w:r w:rsidR="00EE5B7A" w:rsidRPr="009A700D">
        <w:rPr>
          <w:rFonts w:ascii="Times New Roman" w:hAnsi="Times New Roman" w:cs="Times New Roman"/>
          <w:sz w:val="24"/>
          <w:szCs w:val="24"/>
        </w:rPr>
        <w:t>student</w:t>
      </w:r>
      <w:r w:rsidR="00796C3F" w:rsidRPr="009A700D">
        <w:rPr>
          <w:rFonts w:ascii="Times New Roman" w:hAnsi="Times New Roman" w:cs="Times New Roman"/>
          <w:sz w:val="24"/>
          <w:szCs w:val="24"/>
        </w:rPr>
        <w:t>s</w:t>
      </w:r>
      <w:r w:rsidR="00B018C3" w:rsidRPr="009A700D">
        <w:rPr>
          <w:rFonts w:ascii="Times New Roman" w:hAnsi="Times New Roman" w:cs="Times New Roman"/>
          <w:sz w:val="24"/>
          <w:szCs w:val="24"/>
        </w:rPr>
        <w:t xml:space="preserve"> (Dewey et al., 2013).</w:t>
      </w:r>
      <w:r w:rsidR="00C07849" w:rsidRPr="009A700D">
        <w:rPr>
          <w:rFonts w:ascii="Times New Roman" w:hAnsi="Times New Roman" w:cs="Times New Roman"/>
          <w:sz w:val="24"/>
          <w:szCs w:val="24"/>
        </w:rPr>
        <w:t xml:space="preserve"> </w:t>
      </w:r>
      <w:r w:rsidR="008909CD" w:rsidRPr="009A700D">
        <w:rPr>
          <w:rFonts w:ascii="Times New Roman" w:hAnsi="Times New Roman" w:cs="Times New Roman"/>
          <w:sz w:val="24"/>
          <w:szCs w:val="24"/>
        </w:rPr>
        <w:t xml:space="preserve">Kurata (2010) </w:t>
      </w:r>
      <w:r w:rsidR="0038255D" w:rsidRPr="009A700D">
        <w:rPr>
          <w:rFonts w:ascii="Times New Roman" w:hAnsi="Times New Roman" w:cs="Times New Roman"/>
          <w:sz w:val="24"/>
          <w:szCs w:val="24"/>
        </w:rPr>
        <w:t>discovered</w:t>
      </w:r>
      <w:r w:rsidR="008909CD" w:rsidRPr="009A700D">
        <w:rPr>
          <w:rFonts w:ascii="Times New Roman" w:hAnsi="Times New Roman" w:cs="Times New Roman"/>
          <w:sz w:val="24"/>
          <w:szCs w:val="24"/>
        </w:rPr>
        <w:t xml:space="preserve"> concerns when a contradiction was noted </w:t>
      </w:r>
      <w:r w:rsidR="00796C3F" w:rsidRPr="009A700D">
        <w:rPr>
          <w:rFonts w:ascii="Times New Roman" w:hAnsi="Times New Roman" w:cs="Times New Roman"/>
          <w:sz w:val="24"/>
          <w:szCs w:val="24"/>
        </w:rPr>
        <w:t>between</w:t>
      </w:r>
      <w:r w:rsidR="008909CD" w:rsidRPr="009A700D">
        <w:rPr>
          <w:rFonts w:ascii="Times New Roman" w:hAnsi="Times New Roman" w:cs="Times New Roman"/>
          <w:sz w:val="24"/>
          <w:szCs w:val="24"/>
        </w:rPr>
        <w:t xml:space="preserve"> the language learning activity and socialising activity of three L2 students. The </w:t>
      </w:r>
      <w:r w:rsidR="00C87DC5" w:rsidRPr="009A700D">
        <w:rPr>
          <w:rFonts w:ascii="Times New Roman" w:hAnsi="Times New Roman" w:cs="Times New Roman"/>
          <w:sz w:val="24"/>
          <w:szCs w:val="24"/>
        </w:rPr>
        <w:t>inconsistencies in the programme lead to further issues with</w:t>
      </w:r>
      <w:r w:rsidR="008909CD" w:rsidRPr="009A700D">
        <w:rPr>
          <w:rFonts w:ascii="Times New Roman" w:hAnsi="Times New Roman" w:cs="Times New Roman"/>
          <w:sz w:val="24"/>
          <w:szCs w:val="24"/>
        </w:rPr>
        <w:t xml:space="preserve"> the </w:t>
      </w:r>
      <w:r w:rsidR="00C87DC5" w:rsidRPr="009A700D">
        <w:rPr>
          <w:rFonts w:ascii="Times New Roman" w:hAnsi="Times New Roman" w:cs="Times New Roman"/>
          <w:sz w:val="24"/>
          <w:szCs w:val="24"/>
        </w:rPr>
        <w:t xml:space="preserve">social </w:t>
      </w:r>
      <w:r w:rsidR="008909CD" w:rsidRPr="009A700D">
        <w:rPr>
          <w:rFonts w:ascii="Times New Roman" w:hAnsi="Times New Roman" w:cs="Times New Roman"/>
          <w:sz w:val="24"/>
          <w:szCs w:val="24"/>
        </w:rPr>
        <w:t xml:space="preserve">interactions eventually impeding some of the benefits and desired learning outcomes. </w:t>
      </w:r>
      <w:r w:rsidR="008A51F3" w:rsidRPr="009A700D">
        <w:rPr>
          <w:rFonts w:ascii="Times New Roman" w:hAnsi="Times New Roman" w:cs="Times New Roman"/>
          <w:sz w:val="24"/>
          <w:szCs w:val="24"/>
        </w:rPr>
        <w:t>Something as simple as suggesting suitable subtopics to groups could go a long way</w:t>
      </w:r>
      <w:r w:rsidR="00796C3F" w:rsidRPr="009A700D">
        <w:rPr>
          <w:rFonts w:ascii="Times New Roman" w:hAnsi="Times New Roman" w:cs="Times New Roman"/>
          <w:sz w:val="24"/>
          <w:szCs w:val="24"/>
        </w:rPr>
        <w:t xml:space="preserve"> for learners</w:t>
      </w:r>
      <w:r w:rsidR="008A51F3" w:rsidRPr="009A700D">
        <w:rPr>
          <w:rFonts w:ascii="Times New Roman" w:hAnsi="Times New Roman" w:cs="Times New Roman"/>
          <w:sz w:val="24"/>
          <w:szCs w:val="24"/>
        </w:rPr>
        <w:t xml:space="preserve">. </w:t>
      </w:r>
    </w:p>
    <w:p w:rsidR="0073403F" w:rsidRPr="009A700D" w:rsidRDefault="00750476" w:rsidP="009A700D">
      <w:pPr>
        <w:ind w:firstLine="720"/>
        <w:jc w:val="both"/>
        <w:rPr>
          <w:rFonts w:ascii="Times New Roman" w:hAnsi="Times New Roman" w:cs="Times New Roman"/>
          <w:b/>
          <w:i/>
          <w:iCs/>
          <w:sz w:val="24"/>
          <w:szCs w:val="24"/>
        </w:rPr>
      </w:pPr>
      <w:r w:rsidRPr="009A700D">
        <w:rPr>
          <w:rFonts w:ascii="Times New Roman" w:hAnsi="Times New Roman" w:cs="Times New Roman"/>
          <w:b/>
          <w:iCs/>
          <w:sz w:val="24"/>
          <w:szCs w:val="24"/>
        </w:rPr>
        <w:lastRenderedPageBreak/>
        <w:t>Location</w:t>
      </w:r>
      <w:r w:rsidR="00D31260" w:rsidRPr="009A700D">
        <w:rPr>
          <w:rFonts w:ascii="Times New Roman" w:hAnsi="Times New Roman" w:cs="Times New Roman"/>
          <w:b/>
          <w:iCs/>
          <w:sz w:val="24"/>
          <w:szCs w:val="24"/>
        </w:rPr>
        <w:t xml:space="preserve">. </w:t>
      </w:r>
      <w:r w:rsidR="00C07849" w:rsidRPr="009A700D">
        <w:rPr>
          <w:rFonts w:ascii="Times New Roman" w:hAnsi="Times New Roman" w:cs="Times New Roman"/>
          <w:sz w:val="24"/>
          <w:szCs w:val="24"/>
        </w:rPr>
        <w:t xml:space="preserve">The location of a </w:t>
      </w:r>
      <w:r w:rsidR="007C4FE6" w:rsidRPr="009A700D">
        <w:rPr>
          <w:rFonts w:ascii="Times New Roman" w:hAnsi="Times New Roman" w:cs="Times New Roman"/>
          <w:sz w:val="24"/>
          <w:szCs w:val="24"/>
        </w:rPr>
        <w:t>study abroad</w:t>
      </w:r>
      <w:r w:rsidR="00C07849" w:rsidRPr="009A700D">
        <w:rPr>
          <w:rFonts w:ascii="Times New Roman" w:hAnsi="Times New Roman" w:cs="Times New Roman"/>
          <w:sz w:val="24"/>
          <w:szCs w:val="24"/>
        </w:rPr>
        <w:t xml:space="preserve"> programme can also play a significant</w:t>
      </w:r>
      <w:r w:rsidR="001C1866" w:rsidRPr="009A700D">
        <w:rPr>
          <w:rFonts w:ascii="Times New Roman" w:hAnsi="Times New Roman" w:cs="Times New Roman"/>
          <w:sz w:val="24"/>
          <w:szCs w:val="24"/>
        </w:rPr>
        <w:t xml:space="preserve"> role</w:t>
      </w:r>
      <w:r w:rsidR="00C07849" w:rsidRPr="009A700D">
        <w:rPr>
          <w:rFonts w:ascii="Times New Roman" w:hAnsi="Times New Roman" w:cs="Times New Roman"/>
          <w:sz w:val="24"/>
          <w:szCs w:val="24"/>
        </w:rPr>
        <w:t xml:space="preserve"> in the language acquisition quest of </w:t>
      </w:r>
      <w:r w:rsidR="007C4FE6" w:rsidRPr="009A700D">
        <w:rPr>
          <w:rFonts w:ascii="Times New Roman" w:hAnsi="Times New Roman" w:cs="Times New Roman"/>
          <w:sz w:val="24"/>
          <w:szCs w:val="24"/>
        </w:rPr>
        <w:t>its</w:t>
      </w:r>
      <w:r w:rsidR="00C07849" w:rsidRPr="009A700D">
        <w:rPr>
          <w:rFonts w:ascii="Times New Roman" w:hAnsi="Times New Roman" w:cs="Times New Roman"/>
          <w:sz w:val="24"/>
          <w:szCs w:val="24"/>
        </w:rPr>
        <w:t xml:space="preserve"> students. Dewey et al. (2013) found significant differences in </w:t>
      </w:r>
      <w:r w:rsidR="001C1866" w:rsidRPr="009A700D">
        <w:rPr>
          <w:rFonts w:ascii="Times New Roman" w:hAnsi="Times New Roman" w:cs="Times New Roman"/>
          <w:sz w:val="24"/>
          <w:szCs w:val="24"/>
        </w:rPr>
        <w:t xml:space="preserve">the </w:t>
      </w:r>
      <w:r w:rsidR="00C07849" w:rsidRPr="009A700D">
        <w:rPr>
          <w:rFonts w:ascii="Times New Roman" w:hAnsi="Times New Roman" w:cs="Times New Roman"/>
          <w:sz w:val="24"/>
          <w:szCs w:val="24"/>
        </w:rPr>
        <w:t xml:space="preserve">progress of Arabic learners who spent time in Jordan versus Egypt. The contrast came down to the ability to access the local population for informal conversations, which proved much more difficult, in particular for female learners, in Egypt than the more open and relaxed encounters documented in Jordon. </w:t>
      </w:r>
    </w:p>
    <w:p w:rsidR="00ED5477" w:rsidRPr="009A700D" w:rsidRDefault="00D31260" w:rsidP="009A700D">
      <w:pPr>
        <w:ind w:firstLine="720"/>
        <w:jc w:val="both"/>
        <w:rPr>
          <w:rFonts w:ascii="Times New Roman" w:hAnsi="Times New Roman" w:cs="Times New Roman"/>
          <w:b/>
          <w:i/>
          <w:iCs/>
          <w:sz w:val="24"/>
          <w:szCs w:val="24"/>
        </w:rPr>
      </w:pPr>
      <w:r w:rsidRPr="009A700D">
        <w:rPr>
          <w:rFonts w:ascii="Times New Roman" w:hAnsi="Times New Roman" w:cs="Times New Roman"/>
          <w:b/>
          <w:iCs/>
          <w:sz w:val="24"/>
          <w:szCs w:val="24"/>
        </w:rPr>
        <w:t>Family and social capital.</w:t>
      </w:r>
      <w:r w:rsidRPr="009A700D">
        <w:rPr>
          <w:rFonts w:ascii="Times New Roman" w:hAnsi="Times New Roman" w:cs="Times New Roman"/>
          <w:b/>
          <w:i/>
          <w:iCs/>
          <w:sz w:val="24"/>
          <w:szCs w:val="24"/>
        </w:rPr>
        <w:t xml:space="preserve"> </w:t>
      </w:r>
      <w:r w:rsidR="0073403F" w:rsidRPr="009A700D">
        <w:rPr>
          <w:rFonts w:ascii="Times New Roman" w:hAnsi="Times New Roman" w:cs="Times New Roman"/>
          <w:sz w:val="24"/>
          <w:szCs w:val="24"/>
        </w:rPr>
        <w:t xml:space="preserve">For younger learners, the fact that they are not situated with their parents may also have a social consequence. </w:t>
      </w:r>
      <w:r w:rsidR="00DC7E0F" w:rsidRPr="009A700D">
        <w:rPr>
          <w:rFonts w:ascii="Times New Roman" w:hAnsi="Times New Roman" w:cs="Times New Roman"/>
          <w:sz w:val="24"/>
          <w:szCs w:val="24"/>
        </w:rPr>
        <w:t xml:space="preserve">Velazquez (2012) identified that there are increased instances of socialisation in immigrant children coming from households with a high frequency of parental interaction. </w:t>
      </w:r>
      <w:r w:rsidR="0073403F" w:rsidRPr="009A700D">
        <w:rPr>
          <w:rFonts w:ascii="Times New Roman" w:hAnsi="Times New Roman" w:cs="Times New Roman"/>
          <w:sz w:val="24"/>
          <w:szCs w:val="24"/>
        </w:rPr>
        <w:t xml:space="preserve">There is a degree of family capital that can be transmitted onto the children that is lost in the boarding context. </w:t>
      </w:r>
      <w:r w:rsidR="00247A89" w:rsidRPr="009A700D">
        <w:rPr>
          <w:rFonts w:ascii="Times New Roman" w:hAnsi="Times New Roman" w:cs="Times New Roman"/>
          <w:sz w:val="24"/>
          <w:szCs w:val="24"/>
        </w:rPr>
        <w:t>Separation</w:t>
      </w:r>
      <w:r w:rsidR="0098202F" w:rsidRPr="009A700D">
        <w:rPr>
          <w:rFonts w:ascii="Times New Roman" w:hAnsi="Times New Roman" w:cs="Times New Roman"/>
          <w:sz w:val="24"/>
          <w:szCs w:val="24"/>
        </w:rPr>
        <w:t xml:space="preserve"> from family is a</w:t>
      </w:r>
      <w:r w:rsidR="00247A89" w:rsidRPr="009A700D">
        <w:rPr>
          <w:rFonts w:ascii="Times New Roman" w:hAnsi="Times New Roman" w:cs="Times New Roman"/>
          <w:sz w:val="24"/>
          <w:szCs w:val="24"/>
        </w:rPr>
        <w:t xml:space="preserve"> major element of </w:t>
      </w:r>
      <w:r w:rsidR="0098202F" w:rsidRPr="009A700D">
        <w:rPr>
          <w:rFonts w:ascii="Times New Roman" w:hAnsi="Times New Roman" w:cs="Times New Roman"/>
          <w:sz w:val="24"/>
          <w:szCs w:val="24"/>
        </w:rPr>
        <w:t xml:space="preserve">boarding or SA programmes, and for many this is a viable (and successful) option; however it may not work for all households (Ayer &amp; Stone 2006). </w:t>
      </w:r>
      <w:r w:rsidR="00ED5477" w:rsidRPr="009A700D">
        <w:rPr>
          <w:rFonts w:ascii="Times New Roman" w:hAnsi="Times New Roman" w:cs="Times New Roman"/>
          <w:sz w:val="24"/>
          <w:szCs w:val="24"/>
        </w:rPr>
        <w:t xml:space="preserve">Despite the social advantages of immersion into the target language culture, there are clearly a few limitations of SA and boarding programmes for young language learners when </w:t>
      </w:r>
      <w:r w:rsidR="001C1866" w:rsidRPr="009A700D">
        <w:rPr>
          <w:rFonts w:ascii="Times New Roman" w:hAnsi="Times New Roman" w:cs="Times New Roman"/>
          <w:sz w:val="24"/>
          <w:szCs w:val="24"/>
        </w:rPr>
        <w:t xml:space="preserve">one factors the loss of </w:t>
      </w:r>
      <w:r w:rsidR="00ED5477" w:rsidRPr="009A700D">
        <w:rPr>
          <w:rFonts w:ascii="Times New Roman" w:hAnsi="Times New Roman" w:cs="Times New Roman"/>
          <w:sz w:val="24"/>
          <w:szCs w:val="24"/>
        </w:rPr>
        <w:t xml:space="preserve">family capital. </w:t>
      </w:r>
    </w:p>
    <w:p w:rsidR="0073403F" w:rsidRPr="009A700D" w:rsidRDefault="0073403F" w:rsidP="009A700D">
      <w:pPr>
        <w:ind w:firstLine="720"/>
        <w:jc w:val="both"/>
        <w:rPr>
          <w:rFonts w:ascii="Times New Roman" w:hAnsi="Times New Roman" w:cs="Times New Roman"/>
          <w:sz w:val="24"/>
          <w:szCs w:val="24"/>
        </w:rPr>
      </w:pPr>
      <w:r w:rsidRPr="009A700D">
        <w:rPr>
          <w:rFonts w:ascii="Times New Roman" w:hAnsi="Times New Roman" w:cs="Times New Roman"/>
          <w:sz w:val="24"/>
          <w:szCs w:val="24"/>
        </w:rPr>
        <w:t xml:space="preserve">Depending on the structure and context of the study environment, social capital may be lost </w:t>
      </w:r>
      <w:r w:rsidR="007C4FE6" w:rsidRPr="009A700D">
        <w:rPr>
          <w:rFonts w:ascii="Times New Roman" w:hAnsi="Times New Roman" w:cs="Times New Roman"/>
          <w:sz w:val="24"/>
          <w:szCs w:val="24"/>
        </w:rPr>
        <w:t>or</w:t>
      </w:r>
      <w:r w:rsidRPr="009A700D">
        <w:rPr>
          <w:rFonts w:ascii="Times New Roman" w:hAnsi="Times New Roman" w:cs="Times New Roman"/>
          <w:sz w:val="24"/>
          <w:szCs w:val="24"/>
        </w:rPr>
        <w:t xml:space="preserve"> gained as a r</w:t>
      </w:r>
      <w:r w:rsidR="00EE5B7A" w:rsidRPr="009A700D">
        <w:rPr>
          <w:rFonts w:ascii="Times New Roman" w:hAnsi="Times New Roman" w:cs="Times New Roman"/>
          <w:sz w:val="24"/>
          <w:szCs w:val="24"/>
        </w:rPr>
        <w:t>esult of SA. Many student</w:t>
      </w:r>
      <w:r w:rsidRPr="009A700D">
        <w:rPr>
          <w:rFonts w:ascii="Times New Roman" w:hAnsi="Times New Roman" w:cs="Times New Roman"/>
          <w:sz w:val="24"/>
          <w:szCs w:val="24"/>
        </w:rPr>
        <w:t xml:space="preserve">s </w:t>
      </w:r>
      <w:r w:rsidR="00DE66C8" w:rsidRPr="009A700D">
        <w:rPr>
          <w:rFonts w:ascii="Times New Roman" w:hAnsi="Times New Roman" w:cs="Times New Roman"/>
          <w:sz w:val="24"/>
          <w:szCs w:val="24"/>
        </w:rPr>
        <w:t>form</w:t>
      </w:r>
      <w:r w:rsidRPr="009A700D">
        <w:rPr>
          <w:rFonts w:ascii="Times New Roman" w:hAnsi="Times New Roman" w:cs="Times New Roman"/>
          <w:sz w:val="24"/>
          <w:szCs w:val="24"/>
        </w:rPr>
        <w:t xml:space="preserve"> lifelong connections and </w:t>
      </w:r>
      <w:r w:rsidR="00DE66C8" w:rsidRPr="009A700D">
        <w:rPr>
          <w:rFonts w:ascii="Times New Roman" w:hAnsi="Times New Roman" w:cs="Times New Roman"/>
          <w:sz w:val="24"/>
          <w:szCs w:val="24"/>
        </w:rPr>
        <w:t>friendships while they are studying abroad. These connections</w:t>
      </w:r>
      <w:r w:rsidRPr="009A700D">
        <w:rPr>
          <w:rFonts w:ascii="Times New Roman" w:hAnsi="Times New Roman" w:cs="Times New Roman"/>
          <w:sz w:val="24"/>
          <w:szCs w:val="24"/>
        </w:rPr>
        <w:t xml:space="preserve"> continue to pay off long term as their colleagues enter the work force following their studies. In </w:t>
      </w:r>
      <w:r w:rsidR="00DE66C8" w:rsidRPr="009A700D">
        <w:rPr>
          <w:rFonts w:ascii="Times New Roman" w:hAnsi="Times New Roman" w:cs="Times New Roman"/>
          <w:sz w:val="24"/>
          <w:szCs w:val="24"/>
        </w:rPr>
        <w:t>other instances</w:t>
      </w:r>
      <w:r w:rsidRPr="009A700D">
        <w:rPr>
          <w:rFonts w:ascii="Times New Roman" w:hAnsi="Times New Roman" w:cs="Times New Roman"/>
          <w:sz w:val="24"/>
          <w:szCs w:val="24"/>
        </w:rPr>
        <w:t>, social capital may also be impeded</w:t>
      </w:r>
      <w:r w:rsidR="00DE66C8" w:rsidRPr="009A700D">
        <w:rPr>
          <w:rFonts w:ascii="Times New Roman" w:hAnsi="Times New Roman" w:cs="Times New Roman"/>
          <w:sz w:val="24"/>
          <w:szCs w:val="24"/>
        </w:rPr>
        <w:t xml:space="preserve"> in SA settings</w:t>
      </w:r>
      <w:r w:rsidRPr="009A700D">
        <w:rPr>
          <w:rFonts w:ascii="Times New Roman" w:hAnsi="Times New Roman" w:cs="Times New Roman"/>
          <w:sz w:val="24"/>
          <w:szCs w:val="24"/>
        </w:rPr>
        <w:t>. In a mixed day and boarding school, Bass (2007) observed that boarders were isolated from their family and home communities, as well as from their day school peers</w:t>
      </w:r>
      <w:r w:rsidR="00DE66C8" w:rsidRPr="009A700D">
        <w:rPr>
          <w:rFonts w:ascii="Times New Roman" w:hAnsi="Times New Roman" w:cs="Times New Roman"/>
          <w:sz w:val="24"/>
          <w:szCs w:val="24"/>
        </w:rPr>
        <w:t xml:space="preserve">, limiting the </w:t>
      </w:r>
      <w:r w:rsidR="001C1866" w:rsidRPr="009A700D">
        <w:rPr>
          <w:rFonts w:ascii="Times New Roman" w:hAnsi="Times New Roman" w:cs="Times New Roman"/>
          <w:sz w:val="24"/>
          <w:szCs w:val="24"/>
        </w:rPr>
        <w:t xml:space="preserve">overall </w:t>
      </w:r>
      <w:r w:rsidR="00DE66C8" w:rsidRPr="009A700D">
        <w:rPr>
          <w:rFonts w:ascii="Times New Roman" w:hAnsi="Times New Roman" w:cs="Times New Roman"/>
          <w:sz w:val="24"/>
          <w:szCs w:val="24"/>
        </w:rPr>
        <w:t>social exposure</w:t>
      </w:r>
      <w:r w:rsidRPr="009A700D">
        <w:rPr>
          <w:rFonts w:ascii="Times New Roman" w:hAnsi="Times New Roman" w:cs="Times New Roman"/>
          <w:sz w:val="24"/>
          <w:szCs w:val="24"/>
        </w:rPr>
        <w:t xml:space="preserve">. </w:t>
      </w:r>
      <w:r w:rsidR="00ED5477" w:rsidRPr="009A700D">
        <w:rPr>
          <w:rFonts w:ascii="Times New Roman" w:hAnsi="Times New Roman" w:cs="Times New Roman"/>
          <w:sz w:val="24"/>
          <w:szCs w:val="24"/>
        </w:rPr>
        <w:t>This may not always</w:t>
      </w:r>
      <w:r w:rsidR="00DE66C8" w:rsidRPr="009A700D">
        <w:rPr>
          <w:rFonts w:ascii="Times New Roman" w:hAnsi="Times New Roman" w:cs="Times New Roman"/>
          <w:sz w:val="24"/>
          <w:szCs w:val="24"/>
        </w:rPr>
        <w:t xml:space="preserve"> bear</w:t>
      </w:r>
      <w:r w:rsidR="00ED5477" w:rsidRPr="009A700D">
        <w:rPr>
          <w:rFonts w:ascii="Times New Roman" w:hAnsi="Times New Roman" w:cs="Times New Roman"/>
          <w:sz w:val="24"/>
          <w:szCs w:val="24"/>
        </w:rPr>
        <w:t xml:space="preserve"> a negative consequence</w:t>
      </w:r>
      <w:r w:rsidR="00855EE7" w:rsidRPr="009A700D">
        <w:rPr>
          <w:rFonts w:ascii="Times New Roman" w:hAnsi="Times New Roman" w:cs="Times New Roman"/>
          <w:sz w:val="24"/>
          <w:szCs w:val="24"/>
        </w:rPr>
        <w:t>, however</w:t>
      </w:r>
      <w:r w:rsidR="00DE66C8" w:rsidRPr="009A700D">
        <w:rPr>
          <w:rFonts w:ascii="Times New Roman" w:hAnsi="Times New Roman" w:cs="Times New Roman"/>
          <w:sz w:val="24"/>
          <w:szCs w:val="24"/>
        </w:rPr>
        <w:t>.</w:t>
      </w:r>
      <w:r w:rsidR="00ED5477" w:rsidRPr="009A700D">
        <w:rPr>
          <w:rFonts w:ascii="Times New Roman" w:hAnsi="Times New Roman" w:cs="Times New Roman"/>
          <w:sz w:val="24"/>
          <w:szCs w:val="24"/>
        </w:rPr>
        <w:t xml:space="preserve"> </w:t>
      </w:r>
      <w:r w:rsidR="00DE66C8" w:rsidRPr="009A700D">
        <w:rPr>
          <w:rFonts w:ascii="Times New Roman" w:hAnsi="Times New Roman" w:cs="Times New Roman"/>
          <w:sz w:val="24"/>
          <w:szCs w:val="24"/>
        </w:rPr>
        <w:t>T</w:t>
      </w:r>
      <w:r w:rsidR="00ED5477" w:rsidRPr="009A700D">
        <w:rPr>
          <w:rFonts w:ascii="Times New Roman" w:hAnsi="Times New Roman" w:cs="Times New Roman"/>
          <w:sz w:val="24"/>
          <w:szCs w:val="24"/>
        </w:rPr>
        <w:t>here are boarding schools across Africa for underprivileged children whose home environment</w:t>
      </w:r>
      <w:r w:rsidR="00D673D4" w:rsidRPr="009A700D">
        <w:rPr>
          <w:rFonts w:ascii="Times New Roman" w:hAnsi="Times New Roman" w:cs="Times New Roman"/>
          <w:sz w:val="24"/>
          <w:szCs w:val="24"/>
        </w:rPr>
        <w:t>s</w:t>
      </w:r>
      <w:r w:rsidR="00ED5477" w:rsidRPr="009A700D">
        <w:rPr>
          <w:rFonts w:ascii="Times New Roman" w:hAnsi="Times New Roman" w:cs="Times New Roman"/>
          <w:sz w:val="24"/>
          <w:szCs w:val="24"/>
        </w:rPr>
        <w:t xml:space="preserve"> </w:t>
      </w:r>
      <w:r w:rsidR="00D673D4" w:rsidRPr="009A700D">
        <w:rPr>
          <w:rFonts w:ascii="Times New Roman" w:hAnsi="Times New Roman" w:cs="Times New Roman"/>
          <w:sz w:val="24"/>
          <w:szCs w:val="24"/>
        </w:rPr>
        <w:t>are</w:t>
      </w:r>
      <w:r w:rsidR="00ED5477" w:rsidRPr="009A700D">
        <w:rPr>
          <w:rFonts w:ascii="Times New Roman" w:hAnsi="Times New Roman" w:cs="Times New Roman"/>
          <w:sz w:val="24"/>
          <w:szCs w:val="24"/>
        </w:rPr>
        <w:t xml:space="preserve"> plagued with instability, poverty, and a lack of the basic needs </w:t>
      </w:r>
      <w:r w:rsidR="00D673D4" w:rsidRPr="009A700D">
        <w:rPr>
          <w:rFonts w:ascii="Times New Roman" w:hAnsi="Times New Roman" w:cs="Times New Roman"/>
          <w:sz w:val="24"/>
          <w:szCs w:val="24"/>
        </w:rPr>
        <w:t xml:space="preserve">required </w:t>
      </w:r>
      <w:r w:rsidR="00ED5477" w:rsidRPr="009A700D">
        <w:rPr>
          <w:rFonts w:ascii="Times New Roman" w:hAnsi="Times New Roman" w:cs="Times New Roman"/>
          <w:sz w:val="24"/>
          <w:szCs w:val="24"/>
        </w:rPr>
        <w:t>to learn (Bass, 2007).</w:t>
      </w:r>
      <w:r w:rsidR="00893652" w:rsidRPr="009A700D">
        <w:rPr>
          <w:rFonts w:ascii="Times New Roman" w:hAnsi="Times New Roman" w:cs="Times New Roman"/>
          <w:sz w:val="24"/>
          <w:szCs w:val="24"/>
        </w:rPr>
        <w:t xml:space="preserve"> </w:t>
      </w:r>
      <w:r w:rsidR="00ED5477" w:rsidRPr="009A700D">
        <w:rPr>
          <w:rFonts w:ascii="Times New Roman" w:hAnsi="Times New Roman" w:cs="Times New Roman"/>
          <w:sz w:val="24"/>
          <w:szCs w:val="24"/>
        </w:rPr>
        <w:t xml:space="preserve">In such environments, </w:t>
      </w:r>
      <w:r w:rsidR="00855EE7" w:rsidRPr="009A700D">
        <w:rPr>
          <w:rFonts w:ascii="Times New Roman" w:hAnsi="Times New Roman" w:cs="Times New Roman"/>
          <w:sz w:val="24"/>
          <w:szCs w:val="24"/>
        </w:rPr>
        <w:t>a</w:t>
      </w:r>
      <w:r w:rsidR="00ED5477" w:rsidRPr="009A700D">
        <w:rPr>
          <w:rFonts w:ascii="Times New Roman" w:hAnsi="Times New Roman" w:cs="Times New Roman"/>
          <w:sz w:val="24"/>
          <w:szCs w:val="24"/>
        </w:rPr>
        <w:t xml:space="preserve"> separation from the family and home life </w:t>
      </w:r>
      <w:r w:rsidR="00855EE7" w:rsidRPr="009A700D">
        <w:rPr>
          <w:rFonts w:ascii="Times New Roman" w:hAnsi="Times New Roman" w:cs="Times New Roman"/>
          <w:sz w:val="24"/>
          <w:szCs w:val="24"/>
        </w:rPr>
        <w:t>is</w:t>
      </w:r>
      <w:r w:rsidR="00D673D4" w:rsidRPr="009A700D">
        <w:rPr>
          <w:rFonts w:ascii="Times New Roman" w:hAnsi="Times New Roman" w:cs="Times New Roman"/>
          <w:sz w:val="24"/>
          <w:szCs w:val="24"/>
        </w:rPr>
        <w:t xml:space="preserve"> considered as an advantage</w:t>
      </w:r>
      <w:r w:rsidR="00ED5477" w:rsidRPr="009A700D">
        <w:rPr>
          <w:rFonts w:ascii="Times New Roman" w:hAnsi="Times New Roman" w:cs="Times New Roman"/>
          <w:sz w:val="24"/>
          <w:szCs w:val="24"/>
        </w:rPr>
        <w:t xml:space="preserve"> </w:t>
      </w:r>
      <w:r w:rsidR="00D673D4" w:rsidRPr="009A700D">
        <w:rPr>
          <w:rFonts w:ascii="Times New Roman" w:hAnsi="Times New Roman" w:cs="Times New Roman"/>
          <w:sz w:val="24"/>
          <w:szCs w:val="24"/>
        </w:rPr>
        <w:t>for</w:t>
      </w:r>
      <w:r w:rsidR="00ED5477" w:rsidRPr="009A700D">
        <w:rPr>
          <w:rFonts w:ascii="Times New Roman" w:hAnsi="Times New Roman" w:cs="Times New Roman"/>
          <w:sz w:val="24"/>
          <w:szCs w:val="24"/>
        </w:rPr>
        <w:t xml:space="preserve"> the social and academic development of the child. </w:t>
      </w:r>
    </w:p>
    <w:p w:rsidR="009A700D" w:rsidRDefault="009A700D" w:rsidP="009A700D">
      <w:pPr>
        <w:jc w:val="center"/>
        <w:rPr>
          <w:rFonts w:ascii="Times New Roman" w:hAnsi="Times New Roman" w:cs="Times New Roman"/>
          <w:b/>
          <w:bCs/>
          <w:sz w:val="24"/>
          <w:szCs w:val="24"/>
        </w:rPr>
      </w:pPr>
    </w:p>
    <w:p w:rsidR="000603E5" w:rsidRPr="009A700D" w:rsidRDefault="009A700D" w:rsidP="009A700D">
      <w:pPr>
        <w:jc w:val="center"/>
        <w:rPr>
          <w:rFonts w:ascii="Times New Roman" w:hAnsi="Times New Roman" w:cs="Times New Roman"/>
          <w:b/>
          <w:bCs/>
          <w:sz w:val="24"/>
          <w:szCs w:val="24"/>
        </w:rPr>
      </w:pPr>
      <w:r w:rsidRPr="009A700D">
        <w:rPr>
          <w:rFonts w:ascii="Times New Roman" w:hAnsi="Times New Roman" w:cs="Times New Roman"/>
          <w:b/>
          <w:bCs/>
          <w:sz w:val="24"/>
          <w:szCs w:val="24"/>
        </w:rPr>
        <w:t>PREVIOUS STUDIES</w:t>
      </w:r>
    </w:p>
    <w:p w:rsidR="00760BDF" w:rsidRPr="009A700D" w:rsidRDefault="000603E5" w:rsidP="009A700D">
      <w:pPr>
        <w:ind w:firstLine="720"/>
        <w:jc w:val="both"/>
        <w:rPr>
          <w:rFonts w:ascii="Times New Roman" w:hAnsi="Times New Roman" w:cs="Times New Roman"/>
          <w:sz w:val="24"/>
          <w:szCs w:val="24"/>
        </w:rPr>
      </w:pPr>
      <w:r w:rsidRPr="009A700D">
        <w:rPr>
          <w:rFonts w:ascii="Times New Roman" w:hAnsi="Times New Roman" w:cs="Times New Roman"/>
          <w:sz w:val="24"/>
          <w:szCs w:val="24"/>
        </w:rPr>
        <w:t xml:space="preserve">Listed below are previous studies relating to social network theory, </w:t>
      </w:r>
      <w:r w:rsidR="00EE5B7A" w:rsidRPr="009A700D">
        <w:rPr>
          <w:rFonts w:ascii="Times New Roman" w:hAnsi="Times New Roman" w:cs="Times New Roman"/>
          <w:sz w:val="24"/>
          <w:szCs w:val="24"/>
        </w:rPr>
        <w:t xml:space="preserve">student </w:t>
      </w:r>
      <w:r w:rsidRPr="009A700D">
        <w:rPr>
          <w:rFonts w:ascii="Times New Roman" w:hAnsi="Times New Roman" w:cs="Times New Roman"/>
          <w:sz w:val="24"/>
          <w:szCs w:val="24"/>
        </w:rPr>
        <w:t xml:space="preserve">motivation, and personality as a variable of language learning. The studies span over a very broad time period, commencing in the early 1970’s when social network theory truly came alive, until present day. The findings demonstrate the evolution of network theory research over the years, </w:t>
      </w:r>
      <w:r w:rsidR="001A121F" w:rsidRPr="009A700D">
        <w:rPr>
          <w:rFonts w:ascii="Times New Roman" w:hAnsi="Times New Roman" w:cs="Times New Roman"/>
          <w:sz w:val="24"/>
          <w:szCs w:val="24"/>
        </w:rPr>
        <w:t>signifying</w:t>
      </w:r>
      <w:r w:rsidRPr="009A700D">
        <w:rPr>
          <w:rFonts w:ascii="Times New Roman" w:hAnsi="Times New Roman" w:cs="Times New Roman"/>
          <w:sz w:val="24"/>
          <w:szCs w:val="24"/>
        </w:rPr>
        <w:t xml:space="preserve"> the relevance of this framework in the linguistic and sociolinguistic community. </w:t>
      </w:r>
    </w:p>
    <w:p w:rsidR="00C07F88" w:rsidRPr="009A700D" w:rsidRDefault="003101F7" w:rsidP="009A700D">
      <w:pPr>
        <w:rPr>
          <w:rFonts w:ascii="Times New Roman" w:hAnsi="Times New Roman" w:cs="Times New Roman"/>
          <w:b/>
          <w:bCs/>
          <w:sz w:val="24"/>
          <w:szCs w:val="24"/>
        </w:rPr>
      </w:pPr>
      <w:r w:rsidRPr="009A700D">
        <w:rPr>
          <w:rFonts w:ascii="Times New Roman" w:hAnsi="Times New Roman" w:cs="Times New Roman"/>
          <w:b/>
          <w:bCs/>
          <w:sz w:val="24"/>
          <w:szCs w:val="24"/>
        </w:rPr>
        <w:t>T</w:t>
      </w:r>
      <w:r w:rsidR="00C07F88" w:rsidRPr="009A700D">
        <w:rPr>
          <w:rFonts w:ascii="Times New Roman" w:hAnsi="Times New Roman" w:cs="Times New Roman"/>
          <w:b/>
          <w:bCs/>
          <w:sz w:val="24"/>
          <w:szCs w:val="24"/>
        </w:rPr>
        <w:t xml:space="preserve">he Influences </w:t>
      </w:r>
      <w:r w:rsidR="00225639" w:rsidRPr="009A700D">
        <w:rPr>
          <w:rFonts w:ascii="Times New Roman" w:hAnsi="Times New Roman" w:cs="Times New Roman"/>
          <w:b/>
          <w:bCs/>
          <w:sz w:val="24"/>
          <w:szCs w:val="24"/>
        </w:rPr>
        <w:t xml:space="preserve">of Social Networks </w:t>
      </w:r>
    </w:p>
    <w:p w:rsidR="000603E5" w:rsidRPr="009A700D" w:rsidRDefault="000603E5" w:rsidP="009A700D">
      <w:pPr>
        <w:ind w:firstLine="720"/>
        <w:rPr>
          <w:rFonts w:ascii="Times New Roman" w:hAnsi="Times New Roman" w:cs="Times New Roman"/>
          <w:b/>
          <w:bCs/>
          <w:sz w:val="24"/>
          <w:szCs w:val="24"/>
        </w:rPr>
      </w:pPr>
      <w:r w:rsidRPr="009A700D">
        <w:rPr>
          <w:rFonts w:ascii="Times New Roman" w:hAnsi="Times New Roman" w:cs="Times New Roman"/>
          <w:sz w:val="24"/>
          <w:szCs w:val="24"/>
        </w:rPr>
        <w:t xml:space="preserve">Labov (1972) conducted a network study on young African Americans from poor education backgrounds who were associated with two street gangs in Harlem, New York </w:t>
      </w:r>
      <w:r w:rsidRPr="009A700D">
        <w:rPr>
          <w:rFonts w:ascii="Times New Roman" w:hAnsi="Times New Roman" w:cs="Times New Roman"/>
          <w:sz w:val="24"/>
          <w:szCs w:val="24"/>
        </w:rPr>
        <w:lastRenderedPageBreak/>
        <w:t xml:space="preserve">City. The rules of gang life prevented their members from crossing certain boundaries, which socially isolated the subjects at times. However, it was found that despite this segregation, there was a stronger similarity among gang members in different communities both linguistically and socially resulting from a shared set of values, activities and creeds more so than “lames” (those un-associated with a gang) hailing from the same neighbourhoods (Labov, 1972). </w:t>
      </w:r>
    </w:p>
    <w:p w:rsidR="000603E5" w:rsidRPr="009A700D" w:rsidRDefault="000603E5" w:rsidP="009A700D">
      <w:pPr>
        <w:ind w:firstLine="720"/>
        <w:jc w:val="both"/>
        <w:rPr>
          <w:rFonts w:ascii="Times New Roman" w:hAnsi="Times New Roman" w:cs="Times New Roman"/>
          <w:sz w:val="24"/>
          <w:szCs w:val="24"/>
        </w:rPr>
      </w:pPr>
      <w:r w:rsidRPr="009A700D">
        <w:rPr>
          <w:rFonts w:ascii="Times New Roman" w:hAnsi="Times New Roman" w:cs="Times New Roman"/>
          <w:sz w:val="24"/>
          <w:szCs w:val="24"/>
        </w:rPr>
        <w:t xml:space="preserve">Eckert’s (1989) study of the social differences between the “Jocks” and “Burnout” networks in Detroit suburb high schools rendered some evidence in relation to social class and a child’s network affiliation. The parents’ social class was found to correlate to the social group that their child associated with. This gave evidence that networks and class are actually independent, although overlapping, social units. </w:t>
      </w:r>
    </w:p>
    <w:p w:rsidR="00760BDF" w:rsidRPr="009A700D" w:rsidRDefault="00760BDF" w:rsidP="009A700D">
      <w:pPr>
        <w:ind w:firstLine="720"/>
        <w:jc w:val="both"/>
        <w:rPr>
          <w:rFonts w:ascii="Times New Roman" w:hAnsi="Times New Roman" w:cs="Times New Roman"/>
          <w:sz w:val="24"/>
          <w:szCs w:val="24"/>
        </w:rPr>
      </w:pPr>
      <w:r w:rsidRPr="009A700D">
        <w:rPr>
          <w:rFonts w:ascii="Times New Roman" w:hAnsi="Times New Roman" w:cs="Times New Roman"/>
          <w:sz w:val="24"/>
          <w:szCs w:val="24"/>
        </w:rPr>
        <w:t>Young adolescent motivation in a peer group setting was investigated by Ryan (2001). Middle school groups were analysed using social network analyses. The results showed a significant influence of peer groups on a student’s attitude and achievements over the school year. The study did not demonstrate any correlat</w:t>
      </w:r>
      <w:r w:rsidR="00EE5B7A" w:rsidRPr="009A700D">
        <w:rPr>
          <w:rFonts w:ascii="Times New Roman" w:hAnsi="Times New Roman" w:cs="Times New Roman"/>
          <w:sz w:val="24"/>
          <w:szCs w:val="24"/>
        </w:rPr>
        <w:t>ion with peer groups and a student</w:t>
      </w:r>
      <w:r w:rsidRPr="009A700D">
        <w:rPr>
          <w:rFonts w:ascii="Times New Roman" w:hAnsi="Times New Roman" w:cs="Times New Roman"/>
          <w:sz w:val="24"/>
          <w:szCs w:val="24"/>
        </w:rPr>
        <w:t xml:space="preserve">’s value in the importance of success or education in general however. </w:t>
      </w:r>
    </w:p>
    <w:p w:rsidR="00225639" w:rsidRDefault="003101F7" w:rsidP="009A700D">
      <w:pPr>
        <w:spacing w:after="0"/>
        <w:rPr>
          <w:rFonts w:ascii="Times New Roman" w:hAnsi="Times New Roman" w:cs="Times New Roman"/>
          <w:b/>
          <w:bCs/>
          <w:sz w:val="24"/>
          <w:szCs w:val="24"/>
        </w:rPr>
      </w:pPr>
      <w:r w:rsidRPr="009A700D">
        <w:rPr>
          <w:rFonts w:ascii="Times New Roman" w:hAnsi="Times New Roman" w:cs="Times New Roman"/>
          <w:b/>
          <w:bCs/>
          <w:sz w:val="24"/>
          <w:szCs w:val="24"/>
        </w:rPr>
        <w:t>T</w:t>
      </w:r>
      <w:r w:rsidR="00225639" w:rsidRPr="009A700D">
        <w:rPr>
          <w:rFonts w:ascii="Times New Roman" w:hAnsi="Times New Roman" w:cs="Times New Roman"/>
          <w:b/>
          <w:bCs/>
          <w:sz w:val="24"/>
          <w:szCs w:val="24"/>
        </w:rPr>
        <w:t>he E</w:t>
      </w:r>
      <w:r w:rsidR="000603E5" w:rsidRPr="009A700D">
        <w:rPr>
          <w:rFonts w:ascii="Times New Roman" w:hAnsi="Times New Roman" w:cs="Times New Roman"/>
          <w:b/>
          <w:bCs/>
          <w:sz w:val="24"/>
          <w:szCs w:val="24"/>
        </w:rPr>
        <w:t>ffects of</w:t>
      </w:r>
      <w:r w:rsidR="00225639" w:rsidRPr="009A700D">
        <w:rPr>
          <w:rFonts w:ascii="Times New Roman" w:hAnsi="Times New Roman" w:cs="Times New Roman"/>
          <w:b/>
          <w:bCs/>
          <w:sz w:val="24"/>
          <w:szCs w:val="24"/>
        </w:rPr>
        <w:t xml:space="preserve"> Social Variables on the Second Language</w:t>
      </w:r>
      <w:r w:rsidR="00D31260" w:rsidRPr="009A700D">
        <w:rPr>
          <w:rFonts w:ascii="Times New Roman" w:hAnsi="Times New Roman" w:cs="Times New Roman"/>
          <w:b/>
          <w:bCs/>
          <w:sz w:val="24"/>
          <w:szCs w:val="24"/>
        </w:rPr>
        <w:t xml:space="preserve"> </w:t>
      </w:r>
    </w:p>
    <w:p w:rsidR="009A700D" w:rsidRPr="009A700D" w:rsidRDefault="009A700D" w:rsidP="009A700D">
      <w:pPr>
        <w:spacing w:after="0"/>
        <w:rPr>
          <w:rFonts w:ascii="Times New Roman" w:hAnsi="Times New Roman" w:cs="Times New Roman"/>
          <w:b/>
          <w:bCs/>
          <w:sz w:val="24"/>
          <w:szCs w:val="24"/>
        </w:rPr>
      </w:pPr>
    </w:p>
    <w:p w:rsidR="00A619D5" w:rsidRPr="009A700D" w:rsidRDefault="00A619D5" w:rsidP="009A700D">
      <w:pPr>
        <w:ind w:firstLine="720"/>
        <w:jc w:val="both"/>
        <w:rPr>
          <w:rFonts w:ascii="Times New Roman" w:hAnsi="Times New Roman" w:cs="Times New Roman"/>
          <w:b/>
          <w:bCs/>
          <w:sz w:val="24"/>
          <w:szCs w:val="24"/>
        </w:rPr>
      </w:pPr>
      <w:r w:rsidRPr="009A700D">
        <w:rPr>
          <w:rFonts w:ascii="Times New Roman" w:hAnsi="Times New Roman" w:cs="Times New Roman"/>
          <w:sz w:val="24"/>
          <w:szCs w:val="24"/>
        </w:rPr>
        <w:t xml:space="preserve">Fathman (1976) administered oral examinations at the commencement and end of the school year to approximately 500 elementary and high school second language </w:t>
      </w:r>
      <w:r w:rsidR="00EE5B7A" w:rsidRPr="009A700D">
        <w:rPr>
          <w:rFonts w:ascii="Times New Roman" w:hAnsi="Times New Roman" w:cs="Times New Roman"/>
          <w:sz w:val="24"/>
          <w:szCs w:val="24"/>
        </w:rPr>
        <w:t>student</w:t>
      </w:r>
      <w:r w:rsidRPr="009A700D">
        <w:rPr>
          <w:rFonts w:ascii="Times New Roman" w:hAnsi="Times New Roman" w:cs="Times New Roman"/>
          <w:sz w:val="24"/>
          <w:szCs w:val="24"/>
        </w:rPr>
        <w:t xml:space="preserve">s in the Washington D.C. area. Several </w:t>
      </w:r>
      <w:r w:rsidR="001A121F" w:rsidRPr="009A700D">
        <w:rPr>
          <w:rFonts w:ascii="Times New Roman" w:hAnsi="Times New Roman" w:cs="Times New Roman"/>
          <w:sz w:val="24"/>
          <w:szCs w:val="24"/>
        </w:rPr>
        <w:t>independent</w:t>
      </w:r>
      <w:r w:rsidRPr="009A700D">
        <w:rPr>
          <w:rFonts w:ascii="Times New Roman" w:hAnsi="Times New Roman" w:cs="Times New Roman"/>
          <w:sz w:val="24"/>
          <w:szCs w:val="24"/>
        </w:rPr>
        <w:t xml:space="preserve"> variables such as the time spent in ESL class, methodology of teaching, class size, and number of foreigners in a class were considered. Fathman found that all groups made significant progress, however those that were in settings encouraging greater usage of English for communication had a more marked improvement. </w:t>
      </w:r>
    </w:p>
    <w:p w:rsidR="00760BDF" w:rsidRPr="009A700D" w:rsidRDefault="00760BDF" w:rsidP="009A700D">
      <w:pPr>
        <w:ind w:firstLine="720"/>
        <w:jc w:val="both"/>
        <w:rPr>
          <w:rFonts w:ascii="Times New Roman" w:hAnsi="Times New Roman" w:cs="Times New Roman"/>
          <w:sz w:val="24"/>
          <w:szCs w:val="24"/>
        </w:rPr>
      </w:pPr>
      <w:r w:rsidRPr="009A700D">
        <w:rPr>
          <w:rFonts w:ascii="Times New Roman" w:hAnsi="Times New Roman" w:cs="Times New Roman"/>
          <w:sz w:val="24"/>
          <w:szCs w:val="24"/>
        </w:rPr>
        <w:t xml:space="preserve">Dewaele and Furnham (2000) researched personality and French oral inter-language scores. They related the oral inter-language skill measures of their Flemish university student subjects against their extroversion results. It was found that the extroverts had a higher level of fluency than the introverts. Extroversion was not necessarily considered a predictor for L2 language performance however.  </w:t>
      </w:r>
      <w:r w:rsidR="00225639" w:rsidRPr="009A700D">
        <w:rPr>
          <w:rFonts w:ascii="Times New Roman" w:hAnsi="Times New Roman" w:cs="Times New Roman"/>
          <w:sz w:val="24"/>
          <w:szCs w:val="24"/>
        </w:rPr>
        <w:t xml:space="preserve">Similarly, </w:t>
      </w:r>
      <w:r w:rsidRPr="009A700D">
        <w:rPr>
          <w:rFonts w:ascii="Times New Roman" w:hAnsi="Times New Roman" w:cs="Times New Roman"/>
          <w:sz w:val="24"/>
          <w:szCs w:val="24"/>
        </w:rPr>
        <w:t xml:space="preserve">Wakamoto (2000) measured the tendency of Japanese language learners to be extroverted or introverted, and used these statistics to attempt and determine the most common used language learning strategy (LLS) </w:t>
      </w:r>
      <w:r w:rsidR="00AE5D03" w:rsidRPr="009A700D">
        <w:rPr>
          <w:rFonts w:ascii="Times New Roman" w:hAnsi="Times New Roman" w:cs="Times New Roman"/>
          <w:sz w:val="24"/>
          <w:szCs w:val="24"/>
        </w:rPr>
        <w:t>according to</w:t>
      </w:r>
      <w:r w:rsidRPr="009A700D">
        <w:rPr>
          <w:rFonts w:ascii="Times New Roman" w:hAnsi="Times New Roman" w:cs="Times New Roman"/>
          <w:sz w:val="24"/>
          <w:szCs w:val="24"/>
        </w:rPr>
        <w:t xml:space="preserve"> each personality type. There was a significant correlation found with preference of utilising social-affective strategies among extroverts, while introverts displayed no significant preference. </w:t>
      </w:r>
    </w:p>
    <w:p w:rsidR="00760BDF" w:rsidRPr="009A700D" w:rsidRDefault="00760BDF" w:rsidP="009A700D">
      <w:pPr>
        <w:ind w:firstLine="720"/>
        <w:jc w:val="both"/>
        <w:rPr>
          <w:rFonts w:ascii="Times New Roman" w:hAnsi="Times New Roman" w:cs="Times New Roman"/>
          <w:sz w:val="24"/>
          <w:szCs w:val="24"/>
        </w:rPr>
      </w:pPr>
      <w:r w:rsidRPr="009A700D">
        <w:rPr>
          <w:rFonts w:ascii="Times New Roman" w:hAnsi="Times New Roman" w:cs="Times New Roman"/>
          <w:sz w:val="24"/>
          <w:szCs w:val="24"/>
        </w:rPr>
        <w:t xml:space="preserve">Kurata (2010) conducted a case study on a Japanese learner’s interactions with two native Japanese speakers residing in Australia. Their results found that exposure to the foreign language as both a speaker and a listener, increased the overall learning opportunities. L2 opportunities are constructed socially, and thus there is a need to understand how to provide an environment for learners to interact. </w:t>
      </w:r>
    </w:p>
    <w:p w:rsidR="00F7739E" w:rsidRPr="009A700D" w:rsidRDefault="00760BDF" w:rsidP="009A700D">
      <w:pPr>
        <w:ind w:firstLine="720"/>
        <w:jc w:val="both"/>
        <w:rPr>
          <w:rFonts w:ascii="Times New Roman" w:hAnsi="Times New Roman" w:cs="Times New Roman"/>
          <w:sz w:val="24"/>
          <w:szCs w:val="24"/>
        </w:rPr>
      </w:pPr>
      <w:r w:rsidRPr="009A700D">
        <w:rPr>
          <w:rFonts w:ascii="Times New Roman" w:hAnsi="Times New Roman" w:cs="Times New Roman"/>
          <w:sz w:val="24"/>
          <w:szCs w:val="24"/>
        </w:rPr>
        <w:lastRenderedPageBreak/>
        <w:t xml:space="preserve">Dewey et al. (2013) sought to shine light on the events leading to social network formation in language learners. A similar curriculum and language provision was offered to two groups of University students in two different locations (Egypt and Jordan). The dominating influences discovered by the group were the location of the programme, and the type of programme interventions offered to aid the learners in socialising with the host population. The study could not identify a significant difference between the benefits of interacting with Native speaking peers (local </w:t>
      </w:r>
      <w:r w:rsidR="00AE5D03" w:rsidRPr="009A700D">
        <w:rPr>
          <w:rFonts w:ascii="Times New Roman" w:hAnsi="Times New Roman" w:cs="Times New Roman"/>
          <w:sz w:val="24"/>
          <w:szCs w:val="24"/>
        </w:rPr>
        <w:t xml:space="preserve">Arabic </w:t>
      </w:r>
      <w:r w:rsidRPr="009A700D">
        <w:rPr>
          <w:rFonts w:ascii="Times New Roman" w:hAnsi="Times New Roman" w:cs="Times New Roman"/>
          <w:sz w:val="24"/>
          <w:szCs w:val="24"/>
        </w:rPr>
        <w:t>students) versus extended network interactions (shop keepers, custodians etc.).</w:t>
      </w:r>
    </w:p>
    <w:p w:rsidR="00225639" w:rsidRPr="009A700D" w:rsidRDefault="00225639" w:rsidP="009A700D">
      <w:pPr>
        <w:ind w:firstLine="720"/>
        <w:jc w:val="both"/>
        <w:rPr>
          <w:rFonts w:ascii="Times New Roman" w:hAnsi="Times New Roman" w:cs="Times New Roman"/>
          <w:sz w:val="24"/>
          <w:szCs w:val="24"/>
        </w:rPr>
      </w:pPr>
    </w:p>
    <w:p w:rsidR="00007148" w:rsidRPr="009A700D" w:rsidRDefault="009A700D" w:rsidP="009A700D">
      <w:pPr>
        <w:jc w:val="center"/>
        <w:rPr>
          <w:rFonts w:ascii="Times New Roman" w:hAnsi="Times New Roman" w:cs="Times New Roman"/>
          <w:b/>
          <w:bCs/>
          <w:sz w:val="24"/>
          <w:szCs w:val="24"/>
        </w:rPr>
      </w:pPr>
      <w:r w:rsidRPr="009A700D">
        <w:rPr>
          <w:rFonts w:ascii="Times New Roman" w:hAnsi="Times New Roman" w:cs="Times New Roman"/>
          <w:b/>
          <w:bCs/>
          <w:sz w:val="24"/>
          <w:szCs w:val="24"/>
        </w:rPr>
        <w:t>THE STUDY</w:t>
      </w:r>
    </w:p>
    <w:p w:rsidR="00F03C0D" w:rsidRPr="009A700D" w:rsidRDefault="00F95CC6" w:rsidP="009A700D">
      <w:pPr>
        <w:ind w:firstLine="720"/>
        <w:jc w:val="both"/>
        <w:rPr>
          <w:rFonts w:ascii="Times New Roman" w:hAnsi="Times New Roman" w:cs="Times New Roman"/>
          <w:b/>
          <w:bCs/>
          <w:i/>
          <w:iCs/>
          <w:sz w:val="24"/>
          <w:szCs w:val="24"/>
        </w:rPr>
      </w:pPr>
      <w:r w:rsidRPr="009A700D">
        <w:rPr>
          <w:rFonts w:ascii="Times New Roman" w:hAnsi="Times New Roman" w:cs="Times New Roman"/>
          <w:sz w:val="24"/>
          <w:szCs w:val="24"/>
        </w:rPr>
        <w:t xml:space="preserve">   </w:t>
      </w:r>
      <w:r w:rsidR="003F37E7" w:rsidRPr="009A700D">
        <w:rPr>
          <w:rFonts w:ascii="Times New Roman" w:hAnsi="Times New Roman" w:cs="Times New Roman"/>
          <w:sz w:val="24"/>
          <w:szCs w:val="24"/>
        </w:rPr>
        <w:t xml:space="preserve">Based on the aforementioned rationale, this study </w:t>
      </w:r>
      <w:r w:rsidR="003F37E7" w:rsidRPr="009A700D">
        <w:rPr>
          <w:rFonts w:ascii="Times New Roman" w:eastAsia="MinionPro-Regular" w:hAnsi="Times New Roman" w:cs="Times New Roman"/>
          <w:sz w:val="24"/>
          <w:szCs w:val="24"/>
        </w:rPr>
        <w:t xml:space="preserve">takes up the following question for investigation: </w:t>
      </w:r>
      <w:r w:rsidR="003F37E7" w:rsidRPr="009A700D">
        <w:rPr>
          <w:rFonts w:ascii="Times New Roman" w:hAnsi="Times New Roman" w:cs="Times New Roman"/>
          <w:bCs/>
          <w:i/>
          <w:iCs/>
          <w:sz w:val="24"/>
          <w:szCs w:val="24"/>
        </w:rPr>
        <w:t xml:space="preserve">Is there a relationship between internal and external social </w:t>
      </w:r>
      <w:r w:rsidR="00EE5B7A" w:rsidRPr="009A700D">
        <w:rPr>
          <w:rFonts w:ascii="Times New Roman" w:hAnsi="Times New Roman" w:cs="Times New Roman"/>
          <w:bCs/>
          <w:i/>
          <w:iCs/>
          <w:sz w:val="24"/>
          <w:szCs w:val="24"/>
        </w:rPr>
        <w:t>factors of an EAL boarding student</w:t>
      </w:r>
      <w:r w:rsidR="003F37E7" w:rsidRPr="009A700D">
        <w:rPr>
          <w:rFonts w:ascii="Times New Roman" w:hAnsi="Times New Roman" w:cs="Times New Roman"/>
          <w:bCs/>
          <w:i/>
          <w:iCs/>
          <w:sz w:val="24"/>
          <w:szCs w:val="24"/>
        </w:rPr>
        <w:t xml:space="preserve"> against their English language progress?</w:t>
      </w:r>
      <w:r w:rsidR="003F37E7" w:rsidRPr="009A700D">
        <w:rPr>
          <w:rFonts w:ascii="Times New Roman" w:hAnsi="Times New Roman" w:cs="Times New Roman"/>
          <w:b/>
          <w:bCs/>
          <w:i/>
          <w:iCs/>
          <w:sz w:val="24"/>
          <w:szCs w:val="24"/>
        </w:rPr>
        <w:t xml:space="preserve"> </w:t>
      </w:r>
      <w:r w:rsidR="00F03C0D" w:rsidRPr="009A700D">
        <w:rPr>
          <w:rFonts w:ascii="Times New Roman" w:hAnsi="Times New Roman" w:cs="Times New Roman"/>
          <w:sz w:val="24"/>
          <w:szCs w:val="24"/>
        </w:rPr>
        <w:t>This research question incorporates results of social network analyses data</w:t>
      </w:r>
      <w:r w:rsidR="00EE5B7A" w:rsidRPr="009A700D">
        <w:rPr>
          <w:rFonts w:ascii="Times New Roman" w:hAnsi="Times New Roman" w:cs="Times New Roman"/>
          <w:sz w:val="24"/>
          <w:szCs w:val="24"/>
        </w:rPr>
        <w:t xml:space="preserve"> (student</w:t>
      </w:r>
      <w:r w:rsidR="0057786D" w:rsidRPr="009A700D">
        <w:rPr>
          <w:rFonts w:ascii="Times New Roman" w:hAnsi="Times New Roman" w:cs="Times New Roman"/>
          <w:sz w:val="24"/>
          <w:szCs w:val="24"/>
        </w:rPr>
        <w:t xml:space="preserve"> internal and external social factors as independent variable)</w:t>
      </w:r>
      <w:r w:rsidR="00F03C0D" w:rsidRPr="009A700D">
        <w:rPr>
          <w:rFonts w:ascii="Times New Roman" w:hAnsi="Times New Roman" w:cs="Times New Roman"/>
          <w:sz w:val="24"/>
          <w:szCs w:val="24"/>
        </w:rPr>
        <w:t xml:space="preserve">, and measures it against the dependent variable of progress in English attainment. A study of this design will allow for quantitative records to be included in the findings, providing a statistical and objective comparison for relation. The hypothesis of this study is that the subjects who surround themselves in highly dense multiplex relationships using the target language will demonstrate the steepest rate of progress in English language attainment. Additionally, it is hypothesised that higher levels of integration in the school ethos will also lead to higher progress </w:t>
      </w:r>
      <w:r w:rsidR="0057786D" w:rsidRPr="009A700D">
        <w:rPr>
          <w:rFonts w:ascii="Times New Roman" w:hAnsi="Times New Roman" w:cs="Times New Roman"/>
          <w:sz w:val="24"/>
          <w:szCs w:val="24"/>
        </w:rPr>
        <w:t>results among the participants.</w:t>
      </w:r>
    </w:p>
    <w:p w:rsidR="008A6F49" w:rsidRPr="009A700D" w:rsidRDefault="001E6CB5" w:rsidP="009A700D">
      <w:pPr>
        <w:ind w:firstLine="720"/>
        <w:jc w:val="both"/>
        <w:rPr>
          <w:rFonts w:ascii="Times New Roman" w:hAnsi="Times New Roman" w:cs="Times New Roman"/>
          <w:sz w:val="24"/>
          <w:szCs w:val="24"/>
        </w:rPr>
      </w:pPr>
      <w:r w:rsidRPr="009A700D">
        <w:rPr>
          <w:rFonts w:ascii="Times New Roman" w:hAnsi="Times New Roman" w:cs="Times New Roman"/>
          <w:sz w:val="24"/>
          <w:szCs w:val="24"/>
        </w:rPr>
        <w:t xml:space="preserve">This study seeks to </w:t>
      </w:r>
      <w:r w:rsidR="00B744D9" w:rsidRPr="009A700D">
        <w:rPr>
          <w:rFonts w:ascii="Times New Roman" w:hAnsi="Times New Roman" w:cs="Times New Roman"/>
          <w:sz w:val="24"/>
          <w:szCs w:val="24"/>
        </w:rPr>
        <w:t>determine if there is a relationship between Year 10 EAL</w:t>
      </w:r>
      <w:r w:rsidR="00EE5B7A" w:rsidRPr="009A700D">
        <w:rPr>
          <w:rFonts w:ascii="Times New Roman" w:hAnsi="Times New Roman" w:cs="Times New Roman"/>
          <w:sz w:val="24"/>
          <w:szCs w:val="24"/>
        </w:rPr>
        <w:t xml:space="preserve"> boarding students</w:t>
      </w:r>
      <w:r w:rsidR="00B744D9" w:rsidRPr="009A700D">
        <w:rPr>
          <w:rFonts w:ascii="Times New Roman" w:hAnsi="Times New Roman" w:cs="Times New Roman"/>
          <w:sz w:val="24"/>
          <w:szCs w:val="24"/>
        </w:rPr>
        <w:t xml:space="preserve">’ social networks, and their English language attainment. </w:t>
      </w:r>
      <w:r w:rsidR="00654BCB" w:rsidRPr="009A700D">
        <w:rPr>
          <w:rFonts w:ascii="Times New Roman" w:hAnsi="Times New Roman" w:cs="Times New Roman"/>
          <w:sz w:val="24"/>
          <w:szCs w:val="24"/>
        </w:rPr>
        <w:t xml:space="preserve">The study </w:t>
      </w:r>
      <w:r w:rsidR="00B744D9" w:rsidRPr="009A700D">
        <w:rPr>
          <w:rFonts w:ascii="Times New Roman" w:hAnsi="Times New Roman" w:cs="Times New Roman"/>
          <w:sz w:val="24"/>
          <w:szCs w:val="24"/>
        </w:rPr>
        <w:t xml:space="preserve">endeavours to plot each social characteristic </w:t>
      </w:r>
      <w:r w:rsidR="006A2321" w:rsidRPr="009A700D">
        <w:rPr>
          <w:rFonts w:ascii="Times New Roman" w:hAnsi="Times New Roman" w:cs="Times New Roman"/>
          <w:sz w:val="24"/>
          <w:szCs w:val="24"/>
        </w:rPr>
        <w:t xml:space="preserve">of the subjects </w:t>
      </w:r>
      <w:r w:rsidR="00B744D9" w:rsidRPr="009A700D">
        <w:rPr>
          <w:rFonts w:ascii="Times New Roman" w:hAnsi="Times New Roman" w:cs="Times New Roman"/>
          <w:sz w:val="24"/>
          <w:szCs w:val="24"/>
        </w:rPr>
        <w:t>against the</w:t>
      </w:r>
      <w:r w:rsidR="009B3C2D" w:rsidRPr="009A700D">
        <w:rPr>
          <w:rFonts w:ascii="Times New Roman" w:hAnsi="Times New Roman" w:cs="Times New Roman"/>
          <w:sz w:val="24"/>
          <w:szCs w:val="24"/>
        </w:rPr>
        <w:t>ir</w:t>
      </w:r>
      <w:r w:rsidR="00B744D9" w:rsidRPr="009A700D">
        <w:rPr>
          <w:rFonts w:ascii="Times New Roman" w:hAnsi="Times New Roman" w:cs="Times New Roman"/>
          <w:sz w:val="24"/>
          <w:szCs w:val="24"/>
        </w:rPr>
        <w:t xml:space="preserve"> English attainment progress to </w:t>
      </w:r>
      <w:r w:rsidR="006A2321" w:rsidRPr="009A700D">
        <w:rPr>
          <w:rFonts w:ascii="Times New Roman" w:hAnsi="Times New Roman" w:cs="Times New Roman"/>
          <w:sz w:val="24"/>
          <w:szCs w:val="24"/>
        </w:rPr>
        <w:t>establish</w:t>
      </w:r>
      <w:r w:rsidR="00B744D9" w:rsidRPr="009A700D">
        <w:rPr>
          <w:rFonts w:ascii="Times New Roman" w:hAnsi="Times New Roman" w:cs="Times New Roman"/>
          <w:sz w:val="24"/>
          <w:szCs w:val="24"/>
        </w:rPr>
        <w:t xml:space="preserve"> if there are any </w:t>
      </w:r>
      <w:r w:rsidR="006A2321" w:rsidRPr="009A700D">
        <w:rPr>
          <w:rFonts w:ascii="Times New Roman" w:hAnsi="Times New Roman" w:cs="Times New Roman"/>
          <w:sz w:val="24"/>
          <w:szCs w:val="24"/>
        </w:rPr>
        <w:t>parallels</w:t>
      </w:r>
      <w:r w:rsidR="00B744D9" w:rsidRPr="009A700D">
        <w:rPr>
          <w:rFonts w:ascii="Times New Roman" w:hAnsi="Times New Roman" w:cs="Times New Roman"/>
          <w:sz w:val="24"/>
          <w:szCs w:val="24"/>
        </w:rPr>
        <w:t xml:space="preserve"> </w:t>
      </w:r>
      <w:r w:rsidR="00B827FA" w:rsidRPr="009A700D">
        <w:rPr>
          <w:rFonts w:ascii="Times New Roman" w:hAnsi="Times New Roman" w:cs="Times New Roman"/>
          <w:sz w:val="24"/>
          <w:szCs w:val="24"/>
        </w:rPr>
        <w:t>between</w:t>
      </w:r>
      <w:r w:rsidR="00B744D9" w:rsidRPr="009A700D">
        <w:rPr>
          <w:rFonts w:ascii="Times New Roman" w:hAnsi="Times New Roman" w:cs="Times New Roman"/>
          <w:sz w:val="24"/>
          <w:szCs w:val="24"/>
        </w:rPr>
        <w:t xml:space="preserve"> </w:t>
      </w:r>
      <w:r w:rsidR="00B827FA" w:rsidRPr="009A700D">
        <w:rPr>
          <w:rFonts w:ascii="Times New Roman" w:hAnsi="Times New Roman" w:cs="Times New Roman"/>
          <w:sz w:val="24"/>
          <w:szCs w:val="24"/>
        </w:rPr>
        <w:t>certain</w:t>
      </w:r>
      <w:r w:rsidR="00B744D9" w:rsidRPr="009A700D">
        <w:rPr>
          <w:rFonts w:ascii="Times New Roman" w:hAnsi="Times New Roman" w:cs="Times New Roman"/>
          <w:sz w:val="24"/>
          <w:szCs w:val="24"/>
        </w:rPr>
        <w:t xml:space="preserve"> social tendencies </w:t>
      </w:r>
      <w:r w:rsidR="00B827FA" w:rsidRPr="009A700D">
        <w:rPr>
          <w:rFonts w:ascii="Times New Roman" w:hAnsi="Times New Roman" w:cs="Times New Roman"/>
          <w:sz w:val="24"/>
          <w:szCs w:val="24"/>
        </w:rPr>
        <w:t>and language</w:t>
      </w:r>
      <w:r w:rsidR="006A2321" w:rsidRPr="009A700D">
        <w:rPr>
          <w:rFonts w:ascii="Times New Roman" w:hAnsi="Times New Roman" w:cs="Times New Roman"/>
          <w:sz w:val="24"/>
          <w:szCs w:val="24"/>
        </w:rPr>
        <w:t xml:space="preserve"> achievement</w:t>
      </w:r>
      <w:r w:rsidR="00B744D9" w:rsidRPr="009A700D">
        <w:rPr>
          <w:rFonts w:ascii="Times New Roman" w:hAnsi="Times New Roman" w:cs="Times New Roman"/>
          <w:sz w:val="24"/>
          <w:szCs w:val="24"/>
        </w:rPr>
        <w:t xml:space="preserve">. </w:t>
      </w:r>
      <w:r w:rsidRPr="009A700D">
        <w:rPr>
          <w:rFonts w:ascii="Times New Roman" w:hAnsi="Times New Roman" w:cs="Times New Roman"/>
          <w:sz w:val="24"/>
          <w:szCs w:val="24"/>
        </w:rPr>
        <w:t xml:space="preserve"> </w:t>
      </w:r>
      <w:r w:rsidR="008A6F49" w:rsidRPr="009A700D">
        <w:rPr>
          <w:rFonts w:ascii="Times New Roman" w:hAnsi="Times New Roman" w:cs="Times New Roman"/>
          <w:sz w:val="24"/>
          <w:szCs w:val="24"/>
        </w:rPr>
        <w:t xml:space="preserve">The results will be </w:t>
      </w:r>
      <w:r w:rsidR="0053607D" w:rsidRPr="009A700D">
        <w:rPr>
          <w:rFonts w:ascii="Times New Roman" w:hAnsi="Times New Roman" w:cs="Times New Roman"/>
          <w:sz w:val="24"/>
          <w:szCs w:val="24"/>
        </w:rPr>
        <w:t xml:space="preserve">summarised both </w:t>
      </w:r>
      <w:r w:rsidR="00B827FA" w:rsidRPr="009A700D">
        <w:rPr>
          <w:rFonts w:ascii="Times New Roman" w:hAnsi="Times New Roman" w:cs="Times New Roman"/>
          <w:sz w:val="24"/>
          <w:szCs w:val="24"/>
        </w:rPr>
        <w:t>with</w:t>
      </w:r>
      <w:r w:rsidR="0053607D" w:rsidRPr="009A700D">
        <w:rPr>
          <w:rFonts w:ascii="Times New Roman" w:hAnsi="Times New Roman" w:cs="Times New Roman"/>
          <w:sz w:val="24"/>
          <w:szCs w:val="24"/>
        </w:rPr>
        <w:t xml:space="preserve"> quantitative data </w:t>
      </w:r>
      <w:r w:rsidR="00C63B91" w:rsidRPr="009A700D">
        <w:rPr>
          <w:rFonts w:ascii="Times New Roman" w:hAnsi="Times New Roman" w:cs="Times New Roman"/>
          <w:sz w:val="24"/>
          <w:szCs w:val="24"/>
        </w:rPr>
        <w:t>analyses</w:t>
      </w:r>
      <w:r w:rsidR="0053607D" w:rsidRPr="009A700D">
        <w:rPr>
          <w:rFonts w:ascii="Times New Roman" w:hAnsi="Times New Roman" w:cs="Times New Roman"/>
          <w:sz w:val="24"/>
          <w:szCs w:val="24"/>
        </w:rPr>
        <w:t xml:space="preserve"> of linear regression, </w:t>
      </w:r>
      <w:r w:rsidR="006A2321" w:rsidRPr="009A700D">
        <w:rPr>
          <w:rFonts w:ascii="Times New Roman" w:hAnsi="Times New Roman" w:cs="Times New Roman"/>
          <w:sz w:val="24"/>
          <w:szCs w:val="24"/>
        </w:rPr>
        <w:t xml:space="preserve">in addition to </w:t>
      </w:r>
      <w:r w:rsidR="0053607D" w:rsidRPr="009A700D">
        <w:rPr>
          <w:rFonts w:ascii="Times New Roman" w:hAnsi="Times New Roman" w:cs="Times New Roman"/>
          <w:sz w:val="24"/>
          <w:szCs w:val="24"/>
        </w:rPr>
        <w:t xml:space="preserve">a qualitative </w:t>
      </w:r>
      <w:r w:rsidR="00C63B91" w:rsidRPr="009A700D">
        <w:rPr>
          <w:rFonts w:ascii="Times New Roman" w:hAnsi="Times New Roman" w:cs="Times New Roman"/>
          <w:sz w:val="24"/>
          <w:szCs w:val="24"/>
        </w:rPr>
        <w:t>analyses</w:t>
      </w:r>
      <w:r w:rsidR="0053607D" w:rsidRPr="009A700D">
        <w:rPr>
          <w:rFonts w:ascii="Times New Roman" w:hAnsi="Times New Roman" w:cs="Times New Roman"/>
          <w:sz w:val="24"/>
          <w:szCs w:val="24"/>
        </w:rPr>
        <w:t xml:space="preserve"> of </w:t>
      </w:r>
      <w:r w:rsidR="006A2321" w:rsidRPr="009A700D">
        <w:rPr>
          <w:rFonts w:ascii="Times New Roman" w:hAnsi="Times New Roman" w:cs="Times New Roman"/>
          <w:sz w:val="24"/>
          <w:szCs w:val="24"/>
        </w:rPr>
        <w:t>responses</w:t>
      </w:r>
      <w:r w:rsidR="0053607D" w:rsidRPr="009A700D">
        <w:rPr>
          <w:rFonts w:ascii="Times New Roman" w:hAnsi="Times New Roman" w:cs="Times New Roman"/>
          <w:sz w:val="24"/>
          <w:szCs w:val="24"/>
        </w:rPr>
        <w:t xml:space="preserve"> provided from the subjects and their instructor. </w:t>
      </w:r>
      <w:r w:rsidR="006A2321" w:rsidRPr="009A700D">
        <w:rPr>
          <w:rFonts w:ascii="Times New Roman" w:hAnsi="Times New Roman" w:cs="Times New Roman"/>
          <w:sz w:val="24"/>
          <w:szCs w:val="24"/>
        </w:rPr>
        <w:t>T</w:t>
      </w:r>
      <w:r w:rsidR="008A6F49" w:rsidRPr="009A700D">
        <w:rPr>
          <w:rFonts w:ascii="Times New Roman" w:hAnsi="Times New Roman" w:cs="Times New Roman"/>
          <w:sz w:val="24"/>
          <w:szCs w:val="24"/>
        </w:rPr>
        <w:t>herefore</w:t>
      </w:r>
      <w:r w:rsidR="006A2321" w:rsidRPr="009A700D">
        <w:rPr>
          <w:rFonts w:ascii="Times New Roman" w:hAnsi="Times New Roman" w:cs="Times New Roman"/>
          <w:sz w:val="24"/>
          <w:szCs w:val="24"/>
        </w:rPr>
        <w:t xml:space="preserve">, an overall </w:t>
      </w:r>
      <w:r w:rsidR="008A6F49" w:rsidRPr="009A700D">
        <w:rPr>
          <w:rFonts w:ascii="Times New Roman" w:hAnsi="Times New Roman" w:cs="Times New Roman"/>
          <w:bCs/>
          <w:sz w:val="24"/>
          <w:szCs w:val="24"/>
        </w:rPr>
        <w:t>mixed-method</w:t>
      </w:r>
      <w:r w:rsidR="008A6F49" w:rsidRPr="009A700D">
        <w:rPr>
          <w:rFonts w:ascii="Times New Roman" w:hAnsi="Times New Roman" w:cs="Times New Roman"/>
          <w:sz w:val="24"/>
          <w:szCs w:val="24"/>
        </w:rPr>
        <w:t xml:space="preserve"> approach</w:t>
      </w:r>
      <w:r w:rsidR="00B827FA" w:rsidRPr="009A700D">
        <w:rPr>
          <w:rFonts w:ascii="Times New Roman" w:hAnsi="Times New Roman" w:cs="Times New Roman"/>
          <w:sz w:val="24"/>
          <w:szCs w:val="24"/>
        </w:rPr>
        <w:t xml:space="preserve"> will be used to relate the findings of this study. </w:t>
      </w:r>
      <w:r w:rsidR="008A6F49" w:rsidRPr="009A700D">
        <w:rPr>
          <w:rFonts w:ascii="Times New Roman" w:hAnsi="Times New Roman" w:cs="Times New Roman"/>
          <w:sz w:val="24"/>
          <w:szCs w:val="24"/>
        </w:rPr>
        <w:t xml:space="preserve"> </w:t>
      </w:r>
    </w:p>
    <w:p w:rsidR="00C07F88" w:rsidRPr="009A700D" w:rsidRDefault="00851211" w:rsidP="009A700D">
      <w:pPr>
        <w:jc w:val="both"/>
        <w:rPr>
          <w:rFonts w:ascii="Times New Roman" w:hAnsi="Times New Roman" w:cs="Times New Roman"/>
          <w:b/>
          <w:bCs/>
          <w:sz w:val="24"/>
          <w:szCs w:val="24"/>
        </w:rPr>
      </w:pPr>
      <w:r w:rsidRPr="009A700D">
        <w:rPr>
          <w:rFonts w:ascii="Times New Roman" w:hAnsi="Times New Roman" w:cs="Times New Roman"/>
          <w:b/>
          <w:bCs/>
          <w:sz w:val="24"/>
          <w:szCs w:val="24"/>
        </w:rPr>
        <w:t xml:space="preserve">Participant </w:t>
      </w:r>
      <w:r w:rsidR="00C07F88" w:rsidRPr="009A700D">
        <w:rPr>
          <w:rFonts w:ascii="Times New Roman" w:hAnsi="Times New Roman" w:cs="Times New Roman"/>
          <w:b/>
          <w:bCs/>
          <w:sz w:val="24"/>
          <w:szCs w:val="24"/>
        </w:rPr>
        <w:t xml:space="preserve">and Site </w:t>
      </w:r>
      <w:r w:rsidRPr="009A700D">
        <w:rPr>
          <w:rFonts w:ascii="Times New Roman" w:hAnsi="Times New Roman" w:cs="Times New Roman"/>
          <w:b/>
          <w:bCs/>
          <w:sz w:val="24"/>
          <w:szCs w:val="24"/>
        </w:rPr>
        <w:t>Selection</w:t>
      </w:r>
    </w:p>
    <w:p w:rsidR="002A1F77" w:rsidRPr="009A700D" w:rsidRDefault="0078668F" w:rsidP="009A700D">
      <w:pPr>
        <w:ind w:firstLine="720"/>
        <w:jc w:val="both"/>
        <w:rPr>
          <w:rFonts w:ascii="Times New Roman" w:hAnsi="Times New Roman" w:cs="Times New Roman"/>
          <w:sz w:val="24"/>
          <w:szCs w:val="24"/>
        </w:rPr>
      </w:pPr>
      <w:r w:rsidRPr="009A700D">
        <w:rPr>
          <w:rFonts w:ascii="Times New Roman" w:hAnsi="Times New Roman" w:cs="Times New Roman"/>
          <w:sz w:val="24"/>
          <w:szCs w:val="24"/>
        </w:rPr>
        <w:t xml:space="preserve"> </w:t>
      </w:r>
      <w:r w:rsidR="00851211" w:rsidRPr="009A700D">
        <w:rPr>
          <w:rFonts w:ascii="Times New Roman" w:hAnsi="Times New Roman" w:cs="Times New Roman"/>
          <w:sz w:val="24"/>
          <w:szCs w:val="24"/>
        </w:rPr>
        <w:t xml:space="preserve">The population of this study consisted of all Year 10 full boarding </w:t>
      </w:r>
      <w:r w:rsidR="00EE5B7A" w:rsidRPr="009A700D">
        <w:rPr>
          <w:rFonts w:ascii="Times New Roman" w:hAnsi="Times New Roman" w:cs="Times New Roman"/>
          <w:sz w:val="24"/>
          <w:szCs w:val="24"/>
        </w:rPr>
        <w:t>student</w:t>
      </w:r>
      <w:r w:rsidR="00851211" w:rsidRPr="009A700D">
        <w:rPr>
          <w:rFonts w:ascii="Times New Roman" w:hAnsi="Times New Roman" w:cs="Times New Roman"/>
          <w:sz w:val="24"/>
          <w:szCs w:val="24"/>
        </w:rPr>
        <w:t xml:space="preserve">s who were receiving English language support in a UAE based ENC school. This comprised of a total of 11 </w:t>
      </w:r>
      <w:r w:rsidR="00EE5B7A" w:rsidRPr="009A700D">
        <w:rPr>
          <w:rFonts w:ascii="Times New Roman" w:hAnsi="Times New Roman" w:cs="Times New Roman"/>
          <w:sz w:val="24"/>
          <w:szCs w:val="24"/>
        </w:rPr>
        <w:t>student</w:t>
      </w:r>
      <w:r w:rsidR="00851211" w:rsidRPr="009A700D">
        <w:rPr>
          <w:rFonts w:ascii="Times New Roman" w:hAnsi="Times New Roman" w:cs="Times New Roman"/>
          <w:sz w:val="24"/>
          <w:szCs w:val="24"/>
        </w:rPr>
        <w:t xml:space="preserve">s hailing from different nationalities, genders and ages. Full boarding implies that the children were residing in the school throughout the entire term, only leaving for major holidays such as winter, spring and summer breaks. </w:t>
      </w:r>
    </w:p>
    <w:p w:rsidR="00D64132" w:rsidRPr="009A700D" w:rsidRDefault="00C07F88" w:rsidP="009A700D">
      <w:pPr>
        <w:ind w:firstLine="720"/>
        <w:jc w:val="both"/>
        <w:rPr>
          <w:rFonts w:ascii="Times New Roman" w:hAnsi="Times New Roman" w:cs="Times New Roman"/>
          <w:b/>
          <w:iCs/>
          <w:sz w:val="24"/>
          <w:szCs w:val="24"/>
        </w:rPr>
      </w:pPr>
      <w:r w:rsidRPr="009A700D">
        <w:rPr>
          <w:rFonts w:ascii="Times New Roman" w:hAnsi="Times New Roman" w:cs="Times New Roman"/>
          <w:b/>
          <w:iCs/>
          <w:sz w:val="24"/>
          <w:szCs w:val="24"/>
        </w:rPr>
        <w:t>The c</w:t>
      </w:r>
      <w:r w:rsidR="00963688" w:rsidRPr="009A700D">
        <w:rPr>
          <w:rFonts w:ascii="Times New Roman" w:hAnsi="Times New Roman" w:cs="Times New Roman"/>
          <w:b/>
          <w:iCs/>
          <w:sz w:val="24"/>
          <w:szCs w:val="24"/>
        </w:rPr>
        <w:t>urriculum</w:t>
      </w:r>
      <w:r w:rsidR="003F37E7" w:rsidRPr="009A700D">
        <w:rPr>
          <w:rFonts w:ascii="Times New Roman" w:hAnsi="Times New Roman" w:cs="Times New Roman"/>
          <w:b/>
          <w:iCs/>
          <w:sz w:val="24"/>
          <w:szCs w:val="24"/>
        </w:rPr>
        <w:t xml:space="preserve">. </w:t>
      </w:r>
      <w:r w:rsidR="00EE5B7A" w:rsidRPr="009A700D">
        <w:rPr>
          <w:rFonts w:ascii="Times New Roman" w:hAnsi="Times New Roman" w:cs="Times New Roman"/>
          <w:sz w:val="24"/>
          <w:szCs w:val="24"/>
        </w:rPr>
        <w:t xml:space="preserve">Year 10 </w:t>
      </w:r>
      <w:r w:rsidR="006F7633" w:rsidRPr="009A700D">
        <w:rPr>
          <w:rFonts w:ascii="Times New Roman" w:hAnsi="Times New Roman" w:cs="Times New Roman"/>
          <w:sz w:val="24"/>
          <w:szCs w:val="24"/>
        </w:rPr>
        <w:t>students</w:t>
      </w:r>
      <w:r w:rsidR="003C1BC7" w:rsidRPr="009A700D">
        <w:rPr>
          <w:rFonts w:ascii="Times New Roman" w:hAnsi="Times New Roman" w:cs="Times New Roman"/>
          <w:sz w:val="24"/>
          <w:szCs w:val="24"/>
        </w:rPr>
        <w:t xml:space="preserve"> in </w:t>
      </w:r>
      <w:r w:rsidR="000A6F4B" w:rsidRPr="009A700D">
        <w:rPr>
          <w:rFonts w:ascii="Times New Roman" w:hAnsi="Times New Roman" w:cs="Times New Roman"/>
          <w:sz w:val="24"/>
          <w:szCs w:val="24"/>
        </w:rPr>
        <w:t>the</w:t>
      </w:r>
      <w:r w:rsidR="003C1BC7" w:rsidRPr="009A700D">
        <w:rPr>
          <w:rFonts w:ascii="Times New Roman" w:hAnsi="Times New Roman" w:cs="Times New Roman"/>
          <w:sz w:val="24"/>
          <w:szCs w:val="24"/>
        </w:rPr>
        <w:t xml:space="preserve"> 13 year </w:t>
      </w:r>
      <w:r w:rsidR="00E77307" w:rsidRPr="009A700D">
        <w:rPr>
          <w:rFonts w:ascii="Times New Roman" w:hAnsi="Times New Roman" w:cs="Times New Roman"/>
          <w:sz w:val="24"/>
          <w:szCs w:val="24"/>
        </w:rPr>
        <w:t>ENC</w:t>
      </w:r>
      <w:r w:rsidR="000A6F4B" w:rsidRPr="009A700D">
        <w:rPr>
          <w:rFonts w:ascii="Times New Roman" w:hAnsi="Times New Roman" w:cs="Times New Roman"/>
          <w:sz w:val="24"/>
          <w:szCs w:val="24"/>
        </w:rPr>
        <w:t xml:space="preserve"> system</w:t>
      </w:r>
      <w:r w:rsidR="003C1BC7" w:rsidRPr="009A700D">
        <w:rPr>
          <w:rFonts w:ascii="Times New Roman" w:hAnsi="Times New Roman" w:cs="Times New Roman"/>
          <w:sz w:val="24"/>
          <w:szCs w:val="24"/>
        </w:rPr>
        <w:t xml:space="preserve"> are </w:t>
      </w:r>
      <w:r w:rsidR="000A6F4B" w:rsidRPr="009A700D">
        <w:rPr>
          <w:rFonts w:ascii="Times New Roman" w:hAnsi="Times New Roman" w:cs="Times New Roman"/>
          <w:sz w:val="24"/>
          <w:szCs w:val="24"/>
        </w:rPr>
        <w:t>typically 14 years of age</w:t>
      </w:r>
      <w:r w:rsidR="003C1BC7" w:rsidRPr="009A700D">
        <w:rPr>
          <w:rFonts w:ascii="Times New Roman" w:hAnsi="Times New Roman" w:cs="Times New Roman"/>
          <w:sz w:val="24"/>
          <w:szCs w:val="24"/>
        </w:rPr>
        <w:t>. Year 10 is also the first year of the IGCSE programme, a two year course consisting of a minimum of six subjects</w:t>
      </w:r>
      <w:r w:rsidR="008520AA" w:rsidRPr="009A700D">
        <w:rPr>
          <w:rFonts w:ascii="Times New Roman" w:hAnsi="Times New Roman" w:cs="Times New Roman"/>
          <w:sz w:val="24"/>
          <w:szCs w:val="24"/>
        </w:rPr>
        <w:t>.</w:t>
      </w:r>
      <w:r w:rsidR="003C1BC7" w:rsidRPr="009A700D">
        <w:rPr>
          <w:rFonts w:ascii="Times New Roman" w:hAnsi="Times New Roman" w:cs="Times New Roman"/>
          <w:sz w:val="24"/>
          <w:szCs w:val="24"/>
        </w:rPr>
        <w:t xml:space="preserve"> The school attended by the subjects allow</w:t>
      </w:r>
      <w:r w:rsidR="008F37BF" w:rsidRPr="009A700D">
        <w:rPr>
          <w:rFonts w:ascii="Times New Roman" w:hAnsi="Times New Roman" w:cs="Times New Roman"/>
          <w:sz w:val="24"/>
          <w:szCs w:val="24"/>
        </w:rPr>
        <w:t>ed</w:t>
      </w:r>
      <w:r w:rsidR="00EE5B7A" w:rsidRPr="009A700D">
        <w:rPr>
          <w:rFonts w:ascii="Times New Roman" w:hAnsi="Times New Roman" w:cs="Times New Roman"/>
          <w:sz w:val="24"/>
          <w:szCs w:val="24"/>
        </w:rPr>
        <w:t xml:space="preserve"> student</w:t>
      </w:r>
      <w:r w:rsidR="00DC2B0E" w:rsidRPr="009A700D">
        <w:rPr>
          <w:rFonts w:ascii="Times New Roman" w:hAnsi="Times New Roman" w:cs="Times New Roman"/>
          <w:sz w:val="24"/>
          <w:szCs w:val="24"/>
        </w:rPr>
        <w:t>s to take</w:t>
      </w:r>
      <w:r w:rsidR="003C1BC7" w:rsidRPr="009A700D">
        <w:rPr>
          <w:rFonts w:ascii="Times New Roman" w:hAnsi="Times New Roman" w:cs="Times New Roman"/>
          <w:sz w:val="24"/>
          <w:szCs w:val="24"/>
        </w:rPr>
        <w:t xml:space="preserve"> a </w:t>
      </w:r>
      <w:r w:rsidR="003C1BC7" w:rsidRPr="009A700D">
        <w:rPr>
          <w:rFonts w:ascii="Times New Roman" w:hAnsi="Times New Roman" w:cs="Times New Roman"/>
          <w:sz w:val="24"/>
          <w:szCs w:val="24"/>
        </w:rPr>
        <w:lastRenderedPageBreak/>
        <w:t>maximum of 12 IGCSE subjects, althou</w:t>
      </w:r>
      <w:r w:rsidR="00EE5B7A" w:rsidRPr="009A700D">
        <w:rPr>
          <w:rFonts w:ascii="Times New Roman" w:hAnsi="Times New Roman" w:cs="Times New Roman"/>
          <w:sz w:val="24"/>
          <w:szCs w:val="24"/>
        </w:rPr>
        <w:t>gh in the case of the EAL students</w:t>
      </w:r>
      <w:r w:rsidR="003C1BC7" w:rsidRPr="009A700D">
        <w:rPr>
          <w:rFonts w:ascii="Times New Roman" w:hAnsi="Times New Roman" w:cs="Times New Roman"/>
          <w:sz w:val="24"/>
          <w:szCs w:val="24"/>
        </w:rPr>
        <w:t xml:space="preserve">, this </w:t>
      </w:r>
      <w:r w:rsidR="008F37BF" w:rsidRPr="009A700D">
        <w:rPr>
          <w:rFonts w:ascii="Times New Roman" w:hAnsi="Times New Roman" w:cs="Times New Roman"/>
          <w:sz w:val="24"/>
          <w:szCs w:val="24"/>
        </w:rPr>
        <w:t>was usually</w:t>
      </w:r>
      <w:r w:rsidR="003C1BC7" w:rsidRPr="009A700D">
        <w:rPr>
          <w:rFonts w:ascii="Times New Roman" w:hAnsi="Times New Roman" w:cs="Times New Roman"/>
          <w:sz w:val="24"/>
          <w:szCs w:val="24"/>
        </w:rPr>
        <w:t xml:space="preserve"> limited due to their English language proficiency. </w:t>
      </w:r>
    </w:p>
    <w:p w:rsidR="00574843" w:rsidRPr="009A700D" w:rsidRDefault="003F37E7" w:rsidP="009A700D">
      <w:pPr>
        <w:ind w:firstLine="720"/>
        <w:jc w:val="both"/>
        <w:rPr>
          <w:rFonts w:ascii="Times New Roman" w:hAnsi="Times New Roman" w:cs="Times New Roman"/>
          <w:b/>
          <w:iCs/>
          <w:sz w:val="24"/>
          <w:szCs w:val="24"/>
        </w:rPr>
      </w:pPr>
      <w:r w:rsidRPr="009A700D">
        <w:rPr>
          <w:rFonts w:ascii="Times New Roman" w:hAnsi="Times New Roman" w:cs="Times New Roman"/>
          <w:b/>
          <w:iCs/>
          <w:sz w:val="24"/>
          <w:szCs w:val="24"/>
        </w:rPr>
        <w:t xml:space="preserve">Age and year group. </w:t>
      </w:r>
      <w:r w:rsidR="00574843" w:rsidRPr="009A700D">
        <w:rPr>
          <w:rFonts w:ascii="Times New Roman" w:hAnsi="Times New Roman" w:cs="Times New Roman"/>
          <w:sz w:val="24"/>
          <w:szCs w:val="24"/>
        </w:rPr>
        <w:t xml:space="preserve">One major factor considered in this study was the age of the sample population. Adolescence is the commencement of a downward spiral in academic achievement and motivation for young learners (Ryan, 2001). As such it </w:t>
      </w:r>
      <w:r w:rsidR="00DC2B0E" w:rsidRPr="009A700D">
        <w:rPr>
          <w:rFonts w:ascii="Times New Roman" w:hAnsi="Times New Roman" w:cs="Times New Roman"/>
          <w:sz w:val="24"/>
          <w:szCs w:val="24"/>
        </w:rPr>
        <w:t>was</w:t>
      </w:r>
      <w:r w:rsidR="008F37BF" w:rsidRPr="009A700D">
        <w:rPr>
          <w:rFonts w:ascii="Times New Roman" w:hAnsi="Times New Roman" w:cs="Times New Roman"/>
          <w:sz w:val="24"/>
          <w:szCs w:val="24"/>
        </w:rPr>
        <w:t xml:space="preserve"> imperative that motivation was considered </w:t>
      </w:r>
      <w:r w:rsidR="00574843" w:rsidRPr="009A700D">
        <w:rPr>
          <w:rFonts w:ascii="Times New Roman" w:hAnsi="Times New Roman" w:cs="Times New Roman"/>
          <w:sz w:val="24"/>
          <w:szCs w:val="24"/>
        </w:rPr>
        <w:t xml:space="preserve">when measuring social effects on English language attainment. </w:t>
      </w:r>
      <w:r w:rsidR="00DC06DE" w:rsidRPr="009A700D">
        <w:rPr>
          <w:rFonts w:ascii="Times New Roman" w:hAnsi="Times New Roman" w:cs="Times New Roman"/>
          <w:sz w:val="24"/>
          <w:szCs w:val="24"/>
        </w:rPr>
        <w:t xml:space="preserve">This study </w:t>
      </w:r>
      <w:r w:rsidR="00DC2B0E" w:rsidRPr="009A700D">
        <w:rPr>
          <w:rFonts w:ascii="Times New Roman" w:hAnsi="Times New Roman" w:cs="Times New Roman"/>
          <w:sz w:val="24"/>
          <w:szCs w:val="24"/>
        </w:rPr>
        <w:t>additionally</w:t>
      </w:r>
      <w:r w:rsidR="00574843" w:rsidRPr="009A700D">
        <w:rPr>
          <w:rFonts w:ascii="Times New Roman" w:hAnsi="Times New Roman" w:cs="Times New Roman"/>
          <w:sz w:val="24"/>
          <w:szCs w:val="24"/>
        </w:rPr>
        <w:t xml:space="preserve"> </w:t>
      </w:r>
      <w:r w:rsidR="00DC06DE" w:rsidRPr="009A700D">
        <w:rPr>
          <w:rFonts w:ascii="Times New Roman" w:hAnsi="Times New Roman" w:cs="Times New Roman"/>
          <w:sz w:val="24"/>
          <w:szCs w:val="24"/>
        </w:rPr>
        <w:t xml:space="preserve">required a certain level of </w:t>
      </w:r>
      <w:r w:rsidR="008F37BF" w:rsidRPr="009A700D">
        <w:rPr>
          <w:rFonts w:ascii="Times New Roman" w:hAnsi="Times New Roman" w:cs="Times New Roman"/>
          <w:sz w:val="24"/>
          <w:szCs w:val="24"/>
        </w:rPr>
        <w:t>comprehension</w:t>
      </w:r>
      <w:r w:rsidR="00DC06DE" w:rsidRPr="009A700D">
        <w:rPr>
          <w:rFonts w:ascii="Times New Roman" w:hAnsi="Times New Roman" w:cs="Times New Roman"/>
          <w:sz w:val="24"/>
          <w:szCs w:val="24"/>
        </w:rPr>
        <w:t xml:space="preserve"> and maturity to </w:t>
      </w:r>
      <w:r w:rsidR="008F37BF" w:rsidRPr="009A700D">
        <w:rPr>
          <w:rFonts w:ascii="Times New Roman" w:hAnsi="Times New Roman" w:cs="Times New Roman"/>
          <w:sz w:val="24"/>
          <w:szCs w:val="24"/>
        </w:rPr>
        <w:t>elicit the required</w:t>
      </w:r>
      <w:r w:rsidR="00DC06DE" w:rsidRPr="009A700D">
        <w:rPr>
          <w:rFonts w:ascii="Times New Roman" w:hAnsi="Times New Roman" w:cs="Times New Roman"/>
          <w:sz w:val="24"/>
          <w:szCs w:val="24"/>
        </w:rPr>
        <w:t xml:space="preserve"> data on the participants’ social networks</w:t>
      </w:r>
      <w:r w:rsidR="00DC2B0E" w:rsidRPr="009A700D">
        <w:rPr>
          <w:rFonts w:ascii="Times New Roman" w:hAnsi="Times New Roman" w:cs="Times New Roman"/>
          <w:sz w:val="24"/>
          <w:szCs w:val="24"/>
        </w:rPr>
        <w:t>.</w:t>
      </w:r>
      <w:r w:rsidR="00225639" w:rsidRPr="009A700D">
        <w:rPr>
          <w:rFonts w:ascii="Times New Roman" w:hAnsi="Times New Roman" w:cs="Times New Roman"/>
          <w:b/>
          <w:iCs/>
          <w:sz w:val="24"/>
          <w:szCs w:val="24"/>
        </w:rPr>
        <w:t xml:space="preserve"> </w:t>
      </w:r>
      <w:r w:rsidR="00DC06DE" w:rsidRPr="009A700D">
        <w:rPr>
          <w:rFonts w:ascii="Times New Roman" w:hAnsi="Times New Roman" w:cs="Times New Roman"/>
          <w:sz w:val="24"/>
          <w:szCs w:val="24"/>
        </w:rPr>
        <w:t xml:space="preserve">Year 10 </w:t>
      </w:r>
      <w:r w:rsidR="008F37BF" w:rsidRPr="009A700D">
        <w:rPr>
          <w:rFonts w:ascii="Times New Roman" w:hAnsi="Times New Roman" w:cs="Times New Roman"/>
          <w:sz w:val="24"/>
          <w:szCs w:val="24"/>
        </w:rPr>
        <w:t xml:space="preserve">was </w:t>
      </w:r>
      <w:r w:rsidR="00DC06DE" w:rsidRPr="009A700D">
        <w:rPr>
          <w:rFonts w:ascii="Times New Roman" w:hAnsi="Times New Roman" w:cs="Times New Roman"/>
          <w:sz w:val="24"/>
          <w:szCs w:val="24"/>
        </w:rPr>
        <w:t>specifically selected</w:t>
      </w:r>
      <w:r w:rsidR="008F37BF" w:rsidRPr="009A700D">
        <w:rPr>
          <w:rFonts w:ascii="Times New Roman" w:hAnsi="Times New Roman" w:cs="Times New Roman"/>
          <w:sz w:val="24"/>
          <w:szCs w:val="24"/>
        </w:rPr>
        <w:t xml:space="preserve"> because</w:t>
      </w:r>
      <w:r w:rsidR="00DC06DE" w:rsidRPr="009A700D">
        <w:rPr>
          <w:rFonts w:ascii="Times New Roman" w:hAnsi="Times New Roman" w:cs="Times New Roman"/>
          <w:sz w:val="24"/>
          <w:szCs w:val="24"/>
        </w:rPr>
        <w:t xml:space="preserve"> the age range of 1</w:t>
      </w:r>
      <w:r w:rsidR="00F92AC1" w:rsidRPr="009A700D">
        <w:rPr>
          <w:rFonts w:ascii="Times New Roman" w:hAnsi="Times New Roman" w:cs="Times New Roman"/>
          <w:sz w:val="24"/>
          <w:szCs w:val="24"/>
        </w:rPr>
        <w:t>5</w:t>
      </w:r>
      <w:r w:rsidR="00DC06DE" w:rsidRPr="009A700D">
        <w:rPr>
          <w:rFonts w:ascii="Times New Roman" w:hAnsi="Times New Roman" w:cs="Times New Roman"/>
          <w:sz w:val="24"/>
          <w:szCs w:val="24"/>
        </w:rPr>
        <w:t>-1</w:t>
      </w:r>
      <w:r w:rsidR="00F92AC1" w:rsidRPr="009A700D">
        <w:rPr>
          <w:rFonts w:ascii="Times New Roman" w:hAnsi="Times New Roman" w:cs="Times New Roman"/>
          <w:sz w:val="24"/>
          <w:szCs w:val="24"/>
        </w:rPr>
        <w:t>7</w:t>
      </w:r>
      <w:r w:rsidR="00DC06DE" w:rsidRPr="009A700D">
        <w:rPr>
          <w:rFonts w:ascii="Times New Roman" w:hAnsi="Times New Roman" w:cs="Times New Roman"/>
          <w:sz w:val="24"/>
          <w:szCs w:val="24"/>
        </w:rPr>
        <w:t xml:space="preserve"> </w:t>
      </w:r>
      <w:r w:rsidR="00DC2B0E" w:rsidRPr="009A700D">
        <w:rPr>
          <w:rFonts w:ascii="Times New Roman" w:hAnsi="Times New Roman" w:cs="Times New Roman"/>
          <w:sz w:val="24"/>
          <w:szCs w:val="24"/>
        </w:rPr>
        <w:t>demonstrated</w:t>
      </w:r>
      <w:r w:rsidR="00A53F4E" w:rsidRPr="009A700D">
        <w:rPr>
          <w:rFonts w:ascii="Times New Roman" w:hAnsi="Times New Roman" w:cs="Times New Roman"/>
          <w:sz w:val="24"/>
          <w:szCs w:val="24"/>
        </w:rPr>
        <w:t xml:space="preserve"> the</w:t>
      </w:r>
      <w:r w:rsidR="00F92AC1" w:rsidRPr="009A700D">
        <w:rPr>
          <w:rFonts w:ascii="Times New Roman" w:hAnsi="Times New Roman" w:cs="Times New Roman"/>
          <w:sz w:val="24"/>
          <w:szCs w:val="24"/>
        </w:rPr>
        <w:t xml:space="preserve"> necessary</w:t>
      </w:r>
      <w:r w:rsidR="00A53F4E" w:rsidRPr="009A700D">
        <w:rPr>
          <w:rFonts w:ascii="Times New Roman" w:hAnsi="Times New Roman" w:cs="Times New Roman"/>
          <w:sz w:val="24"/>
          <w:szCs w:val="24"/>
        </w:rPr>
        <w:t xml:space="preserve"> developmental capacity to complete t</w:t>
      </w:r>
      <w:r w:rsidR="00654BCB" w:rsidRPr="009A700D">
        <w:rPr>
          <w:rFonts w:ascii="Times New Roman" w:hAnsi="Times New Roman" w:cs="Times New Roman"/>
          <w:sz w:val="24"/>
          <w:szCs w:val="24"/>
        </w:rPr>
        <w:t>he questionnaire prepared for the study</w:t>
      </w:r>
      <w:r w:rsidR="00A53F4E" w:rsidRPr="009A700D">
        <w:rPr>
          <w:rFonts w:ascii="Times New Roman" w:hAnsi="Times New Roman" w:cs="Times New Roman"/>
          <w:sz w:val="24"/>
          <w:szCs w:val="24"/>
        </w:rPr>
        <w:t xml:space="preserve">. </w:t>
      </w:r>
      <w:r w:rsidR="00574843" w:rsidRPr="009A700D">
        <w:rPr>
          <w:rFonts w:ascii="Times New Roman" w:hAnsi="Times New Roman" w:cs="Times New Roman"/>
          <w:sz w:val="24"/>
          <w:szCs w:val="24"/>
        </w:rPr>
        <w:t>Additionally, t</w:t>
      </w:r>
      <w:r w:rsidR="00A53F4E" w:rsidRPr="009A700D">
        <w:rPr>
          <w:rFonts w:ascii="Times New Roman" w:hAnsi="Times New Roman" w:cs="Times New Roman"/>
          <w:sz w:val="24"/>
          <w:szCs w:val="24"/>
        </w:rPr>
        <w:t xml:space="preserve">his </w:t>
      </w:r>
      <w:r w:rsidR="00574843" w:rsidRPr="009A700D">
        <w:rPr>
          <w:rFonts w:ascii="Times New Roman" w:hAnsi="Times New Roman" w:cs="Times New Roman"/>
          <w:sz w:val="24"/>
          <w:szCs w:val="24"/>
        </w:rPr>
        <w:t>sample group were</w:t>
      </w:r>
      <w:r w:rsidR="00A53F4E" w:rsidRPr="009A700D">
        <w:rPr>
          <w:rFonts w:ascii="Times New Roman" w:hAnsi="Times New Roman" w:cs="Times New Roman"/>
          <w:sz w:val="24"/>
          <w:szCs w:val="24"/>
        </w:rPr>
        <w:t xml:space="preserve"> going through adolescen</w:t>
      </w:r>
      <w:r w:rsidR="008F37BF" w:rsidRPr="009A700D">
        <w:rPr>
          <w:rFonts w:ascii="Times New Roman" w:hAnsi="Times New Roman" w:cs="Times New Roman"/>
          <w:sz w:val="24"/>
          <w:szCs w:val="24"/>
        </w:rPr>
        <w:t>ce</w:t>
      </w:r>
      <w:r w:rsidR="00A53F4E" w:rsidRPr="009A700D">
        <w:rPr>
          <w:rFonts w:ascii="Times New Roman" w:hAnsi="Times New Roman" w:cs="Times New Roman"/>
          <w:sz w:val="24"/>
          <w:szCs w:val="24"/>
        </w:rPr>
        <w:t xml:space="preserve">, </w:t>
      </w:r>
      <w:r w:rsidR="00DC2B0E" w:rsidRPr="009A700D">
        <w:rPr>
          <w:rFonts w:ascii="Times New Roman" w:hAnsi="Times New Roman" w:cs="Times New Roman"/>
          <w:sz w:val="24"/>
          <w:szCs w:val="24"/>
        </w:rPr>
        <w:t xml:space="preserve">presenting </w:t>
      </w:r>
      <w:r w:rsidR="008F37BF" w:rsidRPr="009A700D">
        <w:rPr>
          <w:rFonts w:ascii="Times New Roman" w:hAnsi="Times New Roman" w:cs="Times New Roman"/>
          <w:sz w:val="24"/>
          <w:szCs w:val="24"/>
        </w:rPr>
        <w:t xml:space="preserve">a unique </w:t>
      </w:r>
      <w:r w:rsidR="00574843" w:rsidRPr="009A700D">
        <w:rPr>
          <w:rFonts w:ascii="Times New Roman" w:hAnsi="Times New Roman" w:cs="Times New Roman"/>
          <w:sz w:val="24"/>
          <w:szCs w:val="24"/>
        </w:rPr>
        <w:t>opportunity</w:t>
      </w:r>
      <w:r w:rsidR="008F37BF" w:rsidRPr="009A700D">
        <w:rPr>
          <w:rFonts w:ascii="Times New Roman" w:hAnsi="Times New Roman" w:cs="Times New Roman"/>
          <w:sz w:val="24"/>
          <w:szCs w:val="24"/>
        </w:rPr>
        <w:t xml:space="preserve"> </w:t>
      </w:r>
      <w:r w:rsidR="00574843" w:rsidRPr="009A700D">
        <w:rPr>
          <w:rFonts w:ascii="Times New Roman" w:hAnsi="Times New Roman" w:cs="Times New Roman"/>
          <w:sz w:val="24"/>
          <w:szCs w:val="24"/>
        </w:rPr>
        <w:t>to examine</w:t>
      </w:r>
      <w:r w:rsidR="00A53F4E" w:rsidRPr="009A700D">
        <w:rPr>
          <w:rFonts w:ascii="Times New Roman" w:hAnsi="Times New Roman" w:cs="Times New Roman"/>
          <w:sz w:val="24"/>
          <w:szCs w:val="24"/>
        </w:rPr>
        <w:t xml:space="preserve"> a critical period</w:t>
      </w:r>
      <w:r w:rsidR="00574843" w:rsidRPr="009A700D">
        <w:rPr>
          <w:rFonts w:ascii="Times New Roman" w:hAnsi="Times New Roman" w:cs="Times New Roman"/>
          <w:sz w:val="24"/>
          <w:szCs w:val="24"/>
        </w:rPr>
        <w:t xml:space="preserve"> of</w:t>
      </w:r>
      <w:r w:rsidR="00A53F4E" w:rsidRPr="009A700D">
        <w:rPr>
          <w:rFonts w:ascii="Times New Roman" w:hAnsi="Times New Roman" w:cs="Times New Roman"/>
          <w:sz w:val="24"/>
          <w:szCs w:val="24"/>
        </w:rPr>
        <w:t xml:space="preserve"> growth and development that would undoubtedly render interesting social network results. </w:t>
      </w:r>
    </w:p>
    <w:p w:rsidR="00422817" w:rsidRPr="009A700D" w:rsidRDefault="00A24A88" w:rsidP="009A700D">
      <w:pPr>
        <w:ind w:firstLine="720"/>
        <w:jc w:val="both"/>
        <w:rPr>
          <w:rFonts w:ascii="Times New Roman" w:hAnsi="Times New Roman" w:cs="Times New Roman"/>
          <w:b/>
          <w:iCs/>
          <w:sz w:val="24"/>
          <w:szCs w:val="24"/>
        </w:rPr>
      </w:pPr>
      <w:r w:rsidRPr="009A700D">
        <w:rPr>
          <w:rFonts w:ascii="Times New Roman" w:hAnsi="Times New Roman" w:cs="Times New Roman"/>
          <w:b/>
          <w:iCs/>
          <w:sz w:val="24"/>
          <w:szCs w:val="24"/>
        </w:rPr>
        <w:t>Nationality</w:t>
      </w:r>
      <w:r w:rsidR="00127B70" w:rsidRPr="009A700D">
        <w:rPr>
          <w:rFonts w:ascii="Times New Roman" w:hAnsi="Times New Roman" w:cs="Times New Roman"/>
          <w:b/>
          <w:iCs/>
          <w:sz w:val="24"/>
          <w:szCs w:val="24"/>
        </w:rPr>
        <w:t xml:space="preserve">, </w:t>
      </w:r>
      <w:r w:rsidRPr="009A700D">
        <w:rPr>
          <w:rFonts w:ascii="Times New Roman" w:hAnsi="Times New Roman" w:cs="Times New Roman"/>
          <w:b/>
          <w:iCs/>
          <w:sz w:val="24"/>
          <w:szCs w:val="24"/>
        </w:rPr>
        <w:t xml:space="preserve">gender </w:t>
      </w:r>
      <w:r w:rsidR="00702830" w:rsidRPr="009A700D">
        <w:rPr>
          <w:rFonts w:ascii="Times New Roman" w:hAnsi="Times New Roman" w:cs="Times New Roman"/>
          <w:b/>
          <w:iCs/>
          <w:sz w:val="24"/>
          <w:szCs w:val="24"/>
        </w:rPr>
        <w:t>and L1</w:t>
      </w:r>
      <w:r w:rsidR="008141F9" w:rsidRPr="009A700D">
        <w:rPr>
          <w:rFonts w:ascii="Times New Roman" w:hAnsi="Times New Roman" w:cs="Times New Roman"/>
          <w:b/>
          <w:iCs/>
          <w:sz w:val="24"/>
          <w:szCs w:val="24"/>
        </w:rPr>
        <w:t xml:space="preserve"> (first language)</w:t>
      </w:r>
      <w:r w:rsidR="00D26FA5" w:rsidRPr="009A700D">
        <w:rPr>
          <w:rFonts w:ascii="Times New Roman" w:hAnsi="Times New Roman" w:cs="Times New Roman"/>
          <w:b/>
          <w:iCs/>
          <w:sz w:val="24"/>
          <w:szCs w:val="24"/>
        </w:rPr>
        <w:t xml:space="preserve"> </w:t>
      </w:r>
      <w:r w:rsidRPr="009A700D">
        <w:rPr>
          <w:rFonts w:ascii="Times New Roman" w:hAnsi="Times New Roman" w:cs="Times New Roman"/>
          <w:b/>
          <w:iCs/>
          <w:sz w:val="24"/>
          <w:szCs w:val="24"/>
        </w:rPr>
        <w:t>of the participants</w:t>
      </w:r>
      <w:r w:rsidR="003F37E7" w:rsidRPr="009A700D">
        <w:rPr>
          <w:rFonts w:ascii="Times New Roman" w:hAnsi="Times New Roman" w:cs="Times New Roman"/>
          <w:b/>
          <w:iCs/>
          <w:sz w:val="24"/>
          <w:szCs w:val="24"/>
        </w:rPr>
        <w:t xml:space="preserve">. </w:t>
      </w:r>
      <w:r w:rsidRPr="009A700D">
        <w:rPr>
          <w:rFonts w:ascii="Times New Roman" w:hAnsi="Times New Roman" w:cs="Times New Roman"/>
          <w:sz w:val="24"/>
          <w:szCs w:val="24"/>
        </w:rPr>
        <w:t xml:space="preserve">There </w:t>
      </w:r>
      <w:r w:rsidR="00127B70" w:rsidRPr="009A700D">
        <w:rPr>
          <w:rFonts w:ascii="Times New Roman" w:hAnsi="Times New Roman" w:cs="Times New Roman"/>
          <w:sz w:val="24"/>
          <w:szCs w:val="24"/>
        </w:rPr>
        <w:t>was</w:t>
      </w:r>
      <w:r w:rsidRPr="009A700D">
        <w:rPr>
          <w:rFonts w:ascii="Times New Roman" w:hAnsi="Times New Roman" w:cs="Times New Roman"/>
          <w:sz w:val="24"/>
          <w:szCs w:val="24"/>
        </w:rPr>
        <w:t xml:space="preserve"> a healthy representation of genders and nationalities among the 11 subjects </w:t>
      </w:r>
      <w:r w:rsidR="00127B70" w:rsidRPr="009A700D">
        <w:rPr>
          <w:rFonts w:ascii="Times New Roman" w:hAnsi="Times New Roman" w:cs="Times New Roman"/>
          <w:sz w:val="24"/>
          <w:szCs w:val="24"/>
        </w:rPr>
        <w:t>of</w:t>
      </w:r>
      <w:r w:rsidRPr="009A700D">
        <w:rPr>
          <w:rFonts w:ascii="Times New Roman" w:hAnsi="Times New Roman" w:cs="Times New Roman"/>
          <w:sz w:val="24"/>
          <w:szCs w:val="24"/>
        </w:rPr>
        <w:t xml:space="preserve"> this population. </w:t>
      </w:r>
      <w:r w:rsidR="00127B70" w:rsidRPr="009A700D">
        <w:rPr>
          <w:rFonts w:ascii="Times New Roman" w:hAnsi="Times New Roman" w:cs="Times New Roman"/>
          <w:sz w:val="24"/>
          <w:szCs w:val="24"/>
        </w:rPr>
        <w:t xml:space="preserve">Most of the participants were male, </w:t>
      </w:r>
      <w:r w:rsidR="00807BF3" w:rsidRPr="009A700D">
        <w:rPr>
          <w:rFonts w:ascii="Times New Roman" w:hAnsi="Times New Roman" w:cs="Times New Roman"/>
          <w:sz w:val="24"/>
          <w:szCs w:val="24"/>
        </w:rPr>
        <w:t xml:space="preserve">representing </w:t>
      </w:r>
      <w:r w:rsidR="00127B70" w:rsidRPr="009A700D">
        <w:rPr>
          <w:rFonts w:ascii="Times New Roman" w:hAnsi="Times New Roman" w:cs="Times New Roman"/>
          <w:sz w:val="24"/>
          <w:szCs w:val="24"/>
        </w:rPr>
        <w:t xml:space="preserve">eight </w:t>
      </w:r>
      <w:r w:rsidR="00EE5B7A" w:rsidRPr="009A700D">
        <w:rPr>
          <w:rFonts w:ascii="Times New Roman" w:hAnsi="Times New Roman" w:cs="Times New Roman"/>
          <w:sz w:val="24"/>
          <w:szCs w:val="24"/>
        </w:rPr>
        <w:t>out of the 11 student</w:t>
      </w:r>
      <w:r w:rsidR="00807BF3" w:rsidRPr="009A700D">
        <w:rPr>
          <w:rFonts w:ascii="Times New Roman" w:hAnsi="Times New Roman" w:cs="Times New Roman"/>
          <w:sz w:val="24"/>
          <w:szCs w:val="24"/>
        </w:rPr>
        <w:t>s</w:t>
      </w:r>
      <w:r w:rsidR="00127B70" w:rsidRPr="009A700D">
        <w:rPr>
          <w:rFonts w:ascii="Times New Roman" w:hAnsi="Times New Roman" w:cs="Times New Roman"/>
          <w:sz w:val="24"/>
          <w:szCs w:val="24"/>
        </w:rPr>
        <w:t>.</w:t>
      </w:r>
      <w:r w:rsidR="00807BF3" w:rsidRPr="009A700D">
        <w:rPr>
          <w:rFonts w:ascii="Times New Roman" w:hAnsi="Times New Roman" w:cs="Times New Roman"/>
          <w:sz w:val="24"/>
          <w:szCs w:val="24"/>
        </w:rPr>
        <w:t xml:space="preserve"> </w:t>
      </w:r>
      <w:r w:rsidR="00D26FA5" w:rsidRPr="009A700D">
        <w:rPr>
          <w:rFonts w:ascii="Times New Roman" w:hAnsi="Times New Roman" w:cs="Times New Roman"/>
          <w:sz w:val="24"/>
          <w:szCs w:val="24"/>
        </w:rPr>
        <w:t xml:space="preserve"> </w:t>
      </w:r>
      <w:r w:rsidR="00127B70" w:rsidRPr="009A700D">
        <w:rPr>
          <w:rFonts w:ascii="Times New Roman" w:hAnsi="Times New Roman" w:cs="Times New Roman"/>
          <w:sz w:val="24"/>
          <w:szCs w:val="24"/>
        </w:rPr>
        <w:t>T</w:t>
      </w:r>
      <w:r w:rsidR="00D26FA5" w:rsidRPr="009A700D">
        <w:rPr>
          <w:rFonts w:ascii="Times New Roman" w:hAnsi="Times New Roman" w:cs="Times New Roman"/>
          <w:sz w:val="24"/>
          <w:szCs w:val="24"/>
        </w:rPr>
        <w:t>here were six different</w:t>
      </w:r>
      <w:r w:rsidR="00127B70" w:rsidRPr="009A700D">
        <w:rPr>
          <w:rFonts w:ascii="Times New Roman" w:hAnsi="Times New Roman" w:cs="Times New Roman"/>
          <w:sz w:val="24"/>
          <w:szCs w:val="24"/>
        </w:rPr>
        <w:t xml:space="preserve"> nationalities</w:t>
      </w:r>
      <w:r w:rsidR="00D26FA5" w:rsidRPr="009A700D">
        <w:rPr>
          <w:rFonts w:ascii="Times New Roman" w:hAnsi="Times New Roman" w:cs="Times New Roman"/>
          <w:sz w:val="24"/>
          <w:szCs w:val="24"/>
        </w:rPr>
        <w:t xml:space="preserve"> represent</w:t>
      </w:r>
      <w:r w:rsidR="00807BF3" w:rsidRPr="009A700D">
        <w:rPr>
          <w:rFonts w:ascii="Times New Roman" w:hAnsi="Times New Roman" w:cs="Times New Roman"/>
          <w:sz w:val="24"/>
          <w:szCs w:val="24"/>
        </w:rPr>
        <w:t>ed</w:t>
      </w:r>
      <w:r w:rsidR="00EE5B7A" w:rsidRPr="009A700D">
        <w:rPr>
          <w:rFonts w:ascii="Times New Roman" w:hAnsi="Times New Roman" w:cs="Times New Roman"/>
          <w:sz w:val="24"/>
          <w:szCs w:val="24"/>
        </w:rPr>
        <w:t xml:space="preserve"> among only 11 students</w:t>
      </w:r>
      <w:r w:rsidR="00D26FA5" w:rsidRPr="009A700D">
        <w:rPr>
          <w:rFonts w:ascii="Times New Roman" w:hAnsi="Times New Roman" w:cs="Times New Roman"/>
          <w:sz w:val="24"/>
          <w:szCs w:val="24"/>
        </w:rPr>
        <w:t xml:space="preserve">. The largest </w:t>
      </w:r>
      <w:r w:rsidR="00807BF3" w:rsidRPr="009A700D">
        <w:rPr>
          <w:rFonts w:ascii="Times New Roman" w:hAnsi="Times New Roman" w:cs="Times New Roman"/>
          <w:sz w:val="24"/>
          <w:szCs w:val="24"/>
        </w:rPr>
        <w:t>denomination</w:t>
      </w:r>
      <w:r w:rsidR="00EE5B7A" w:rsidRPr="009A700D">
        <w:rPr>
          <w:rFonts w:ascii="Times New Roman" w:hAnsi="Times New Roman" w:cs="Times New Roman"/>
          <w:sz w:val="24"/>
          <w:szCs w:val="24"/>
        </w:rPr>
        <w:t xml:space="preserve"> came from Russia (four students</w:t>
      </w:r>
      <w:r w:rsidR="00D26FA5" w:rsidRPr="009A700D">
        <w:rPr>
          <w:rFonts w:ascii="Times New Roman" w:hAnsi="Times New Roman" w:cs="Times New Roman"/>
          <w:sz w:val="24"/>
          <w:szCs w:val="24"/>
        </w:rPr>
        <w:t xml:space="preserve">), followed closely by </w:t>
      </w:r>
      <w:r w:rsidR="00380E47" w:rsidRPr="009A700D">
        <w:rPr>
          <w:rFonts w:ascii="Times New Roman" w:hAnsi="Times New Roman" w:cs="Times New Roman"/>
          <w:sz w:val="24"/>
          <w:szCs w:val="24"/>
        </w:rPr>
        <w:t>t</w:t>
      </w:r>
      <w:r w:rsidR="00D26FA5" w:rsidRPr="009A700D">
        <w:rPr>
          <w:rFonts w:ascii="Times New Roman" w:hAnsi="Times New Roman" w:cs="Times New Roman"/>
          <w:sz w:val="24"/>
          <w:szCs w:val="24"/>
        </w:rPr>
        <w:t xml:space="preserve">he Kingdom of Saudi Arabia (KSA) representing three of the subjects. </w:t>
      </w:r>
      <w:r w:rsidR="005C0539" w:rsidRPr="009A700D">
        <w:rPr>
          <w:rFonts w:ascii="Times New Roman" w:hAnsi="Times New Roman" w:cs="Times New Roman"/>
          <w:sz w:val="24"/>
          <w:szCs w:val="24"/>
        </w:rPr>
        <w:t xml:space="preserve">It should also be noted that two additional subjects in the study came from Russian speaking countries, further signifying the dominance of this demographic in the boarding house population. </w:t>
      </w:r>
      <w:r w:rsidR="00B46925" w:rsidRPr="009A700D">
        <w:rPr>
          <w:rFonts w:ascii="Times New Roman" w:hAnsi="Times New Roman" w:cs="Times New Roman"/>
          <w:sz w:val="24"/>
          <w:szCs w:val="24"/>
        </w:rPr>
        <w:t>Tabl</w:t>
      </w:r>
      <w:r w:rsidR="003F37E7" w:rsidRPr="009A700D">
        <w:rPr>
          <w:rFonts w:ascii="Times New Roman" w:hAnsi="Times New Roman" w:cs="Times New Roman"/>
          <w:sz w:val="24"/>
          <w:szCs w:val="24"/>
        </w:rPr>
        <w:t>e 1</w:t>
      </w:r>
      <w:r w:rsidR="005C0539" w:rsidRPr="009A700D">
        <w:rPr>
          <w:rFonts w:ascii="Times New Roman" w:hAnsi="Times New Roman" w:cs="Times New Roman"/>
          <w:sz w:val="24"/>
          <w:szCs w:val="24"/>
        </w:rPr>
        <w:t xml:space="preserve"> </w:t>
      </w:r>
      <w:r w:rsidR="005A695B" w:rsidRPr="009A700D">
        <w:rPr>
          <w:rFonts w:ascii="Times New Roman" w:hAnsi="Times New Roman" w:cs="Times New Roman"/>
          <w:sz w:val="24"/>
          <w:szCs w:val="24"/>
        </w:rPr>
        <w:t>outlines all of the sample populations</w:t>
      </w:r>
      <w:r w:rsidR="005C0539" w:rsidRPr="009A700D">
        <w:rPr>
          <w:rFonts w:ascii="Times New Roman" w:hAnsi="Times New Roman" w:cs="Times New Roman"/>
          <w:sz w:val="24"/>
          <w:szCs w:val="24"/>
        </w:rPr>
        <w:t>’</w:t>
      </w:r>
      <w:r w:rsidR="005A695B" w:rsidRPr="009A700D">
        <w:rPr>
          <w:rFonts w:ascii="Times New Roman" w:hAnsi="Times New Roman" w:cs="Times New Roman"/>
          <w:sz w:val="24"/>
          <w:szCs w:val="24"/>
        </w:rPr>
        <w:t xml:space="preserve"> independent variables. </w:t>
      </w:r>
    </w:p>
    <w:p w:rsidR="00627912" w:rsidRPr="009A700D" w:rsidRDefault="00B46925" w:rsidP="009A700D">
      <w:pPr>
        <w:pStyle w:val="Caption"/>
        <w:keepNext/>
        <w:spacing w:line="276" w:lineRule="auto"/>
        <w:rPr>
          <w:rFonts w:ascii="Times New Roman" w:hAnsi="Times New Roman" w:cs="Times New Roman"/>
          <w:b w:val="0"/>
          <w:color w:val="auto"/>
          <w:sz w:val="24"/>
          <w:szCs w:val="24"/>
        </w:rPr>
      </w:pPr>
      <w:r w:rsidRPr="009A700D">
        <w:rPr>
          <w:rFonts w:ascii="Times New Roman" w:hAnsi="Times New Roman" w:cs="Times New Roman"/>
          <w:b w:val="0"/>
          <w:i/>
          <w:color w:val="auto"/>
          <w:sz w:val="24"/>
          <w:szCs w:val="24"/>
        </w:rPr>
        <w:t>Table 1</w:t>
      </w:r>
      <w:r w:rsidR="00144B8F" w:rsidRPr="009A700D">
        <w:rPr>
          <w:rFonts w:ascii="Times New Roman" w:hAnsi="Times New Roman" w:cs="Times New Roman"/>
          <w:b w:val="0"/>
          <w:i/>
          <w:color w:val="auto"/>
          <w:sz w:val="24"/>
          <w:szCs w:val="24"/>
        </w:rPr>
        <w:t>.</w:t>
      </w:r>
      <w:r w:rsidR="00144B8F" w:rsidRPr="009A700D">
        <w:rPr>
          <w:rFonts w:ascii="Times New Roman" w:hAnsi="Times New Roman" w:cs="Times New Roman"/>
          <w:b w:val="0"/>
          <w:color w:val="auto"/>
          <w:sz w:val="24"/>
          <w:szCs w:val="24"/>
        </w:rPr>
        <w:t xml:space="preserve"> </w:t>
      </w:r>
      <w:r w:rsidR="00886429" w:rsidRPr="009A700D">
        <w:rPr>
          <w:rFonts w:ascii="Times New Roman" w:hAnsi="Times New Roman" w:cs="Times New Roman"/>
          <w:b w:val="0"/>
          <w:color w:val="auto"/>
          <w:sz w:val="24"/>
          <w:szCs w:val="24"/>
        </w:rPr>
        <w:t xml:space="preserve">Subject </w:t>
      </w:r>
      <w:r w:rsidR="00A2374F" w:rsidRPr="009A700D">
        <w:rPr>
          <w:rFonts w:ascii="Times New Roman" w:hAnsi="Times New Roman" w:cs="Times New Roman"/>
          <w:b w:val="0"/>
          <w:color w:val="auto"/>
          <w:sz w:val="24"/>
          <w:szCs w:val="24"/>
        </w:rPr>
        <w:t>p</w:t>
      </w:r>
      <w:r w:rsidR="00886429" w:rsidRPr="009A700D">
        <w:rPr>
          <w:rFonts w:ascii="Times New Roman" w:hAnsi="Times New Roman" w:cs="Times New Roman"/>
          <w:b w:val="0"/>
          <w:color w:val="auto"/>
          <w:sz w:val="24"/>
          <w:szCs w:val="24"/>
        </w:rPr>
        <w:t>rofiles</w:t>
      </w:r>
    </w:p>
    <w:tbl>
      <w:tblPr>
        <w:tblW w:w="9188"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4A0" w:firstRow="1" w:lastRow="0" w:firstColumn="1" w:lastColumn="0" w:noHBand="0" w:noVBand="1"/>
      </w:tblPr>
      <w:tblGrid>
        <w:gridCol w:w="1638"/>
        <w:gridCol w:w="990"/>
        <w:gridCol w:w="1800"/>
        <w:gridCol w:w="1440"/>
        <w:gridCol w:w="990"/>
        <w:gridCol w:w="1170"/>
        <w:gridCol w:w="1160"/>
      </w:tblGrid>
      <w:tr w:rsidR="000C1151" w:rsidRPr="009A700D" w:rsidTr="000C1151">
        <w:trPr>
          <w:trHeight w:val="962"/>
        </w:trPr>
        <w:tc>
          <w:tcPr>
            <w:tcW w:w="1638" w:type="dxa"/>
            <w:shd w:val="clear" w:color="auto" w:fill="auto"/>
            <w:vAlign w:val="center"/>
            <w:hideMark/>
          </w:tcPr>
          <w:p w:rsidR="000C1151" w:rsidRPr="009A700D" w:rsidRDefault="000C1151" w:rsidP="009A700D">
            <w:pPr>
              <w:spacing w:after="0"/>
              <w:rPr>
                <w:rFonts w:ascii="Times New Roman" w:eastAsia="Times New Roman" w:hAnsi="Times New Roman" w:cs="Times New Roman"/>
                <w:b/>
                <w:bCs/>
                <w:color w:val="000000"/>
                <w:sz w:val="24"/>
                <w:szCs w:val="24"/>
              </w:rPr>
            </w:pPr>
            <w:r w:rsidRPr="009A700D">
              <w:rPr>
                <w:rFonts w:ascii="Times New Roman" w:eastAsia="Times New Roman" w:hAnsi="Times New Roman" w:cs="Times New Roman"/>
                <w:b/>
                <w:bCs/>
                <w:color w:val="000000"/>
                <w:sz w:val="24"/>
                <w:szCs w:val="24"/>
              </w:rPr>
              <w:t>Pseudo Name</w:t>
            </w:r>
          </w:p>
        </w:tc>
        <w:tc>
          <w:tcPr>
            <w:tcW w:w="990" w:type="dxa"/>
            <w:shd w:val="clear" w:color="auto" w:fill="auto"/>
            <w:vAlign w:val="center"/>
            <w:hideMark/>
          </w:tcPr>
          <w:p w:rsidR="000C1151" w:rsidRPr="009A700D" w:rsidRDefault="000C1151" w:rsidP="009A700D">
            <w:pPr>
              <w:spacing w:after="0"/>
              <w:rPr>
                <w:rFonts w:ascii="Times New Roman" w:eastAsia="Times New Roman" w:hAnsi="Times New Roman" w:cs="Times New Roman"/>
                <w:b/>
                <w:bCs/>
                <w:color w:val="000000"/>
                <w:sz w:val="24"/>
                <w:szCs w:val="24"/>
              </w:rPr>
            </w:pPr>
            <w:r w:rsidRPr="009A700D">
              <w:rPr>
                <w:rFonts w:ascii="Times New Roman" w:eastAsia="Times New Roman" w:hAnsi="Times New Roman" w:cs="Times New Roman"/>
                <w:b/>
                <w:bCs/>
                <w:color w:val="000000"/>
                <w:sz w:val="24"/>
                <w:szCs w:val="24"/>
              </w:rPr>
              <w:t>Year Group</w:t>
            </w:r>
          </w:p>
        </w:tc>
        <w:tc>
          <w:tcPr>
            <w:tcW w:w="1800" w:type="dxa"/>
            <w:shd w:val="clear" w:color="auto" w:fill="auto"/>
            <w:vAlign w:val="center"/>
            <w:hideMark/>
          </w:tcPr>
          <w:p w:rsidR="000C1151" w:rsidRPr="009A700D" w:rsidRDefault="000C1151" w:rsidP="009A700D">
            <w:pPr>
              <w:spacing w:after="0"/>
              <w:rPr>
                <w:rFonts w:ascii="Times New Roman" w:eastAsia="Times New Roman" w:hAnsi="Times New Roman" w:cs="Times New Roman"/>
                <w:b/>
                <w:bCs/>
                <w:color w:val="000000"/>
                <w:sz w:val="24"/>
                <w:szCs w:val="24"/>
              </w:rPr>
            </w:pPr>
            <w:r w:rsidRPr="009A700D">
              <w:rPr>
                <w:rFonts w:ascii="Times New Roman" w:eastAsia="Times New Roman" w:hAnsi="Times New Roman" w:cs="Times New Roman"/>
                <w:b/>
                <w:bCs/>
                <w:color w:val="000000"/>
                <w:sz w:val="24"/>
                <w:szCs w:val="24"/>
              </w:rPr>
              <w:t>Nationality</w:t>
            </w:r>
          </w:p>
        </w:tc>
        <w:tc>
          <w:tcPr>
            <w:tcW w:w="1440" w:type="dxa"/>
            <w:shd w:val="clear" w:color="auto" w:fill="auto"/>
            <w:vAlign w:val="center"/>
            <w:hideMark/>
          </w:tcPr>
          <w:p w:rsidR="000C1151" w:rsidRPr="009A700D" w:rsidRDefault="000C1151" w:rsidP="009A700D">
            <w:pPr>
              <w:spacing w:after="0"/>
              <w:rPr>
                <w:rFonts w:ascii="Times New Roman" w:eastAsia="Times New Roman" w:hAnsi="Times New Roman" w:cs="Times New Roman"/>
                <w:b/>
                <w:bCs/>
                <w:color w:val="000000"/>
                <w:sz w:val="24"/>
                <w:szCs w:val="24"/>
              </w:rPr>
            </w:pPr>
            <w:r w:rsidRPr="009A700D">
              <w:rPr>
                <w:rFonts w:ascii="Times New Roman" w:eastAsia="Times New Roman" w:hAnsi="Times New Roman" w:cs="Times New Roman"/>
                <w:b/>
                <w:bCs/>
                <w:color w:val="000000"/>
                <w:sz w:val="24"/>
                <w:szCs w:val="24"/>
              </w:rPr>
              <w:t>L1/Primary Language</w:t>
            </w:r>
          </w:p>
        </w:tc>
        <w:tc>
          <w:tcPr>
            <w:tcW w:w="990" w:type="dxa"/>
            <w:shd w:val="clear" w:color="auto" w:fill="auto"/>
            <w:vAlign w:val="center"/>
            <w:hideMark/>
          </w:tcPr>
          <w:p w:rsidR="000C1151" w:rsidRPr="009A700D" w:rsidRDefault="000C1151" w:rsidP="009A700D">
            <w:pPr>
              <w:spacing w:after="0"/>
              <w:rPr>
                <w:rFonts w:ascii="Times New Roman" w:eastAsia="Times New Roman" w:hAnsi="Times New Roman" w:cs="Times New Roman"/>
                <w:b/>
                <w:bCs/>
                <w:color w:val="000000"/>
                <w:sz w:val="24"/>
                <w:szCs w:val="24"/>
              </w:rPr>
            </w:pPr>
            <w:r w:rsidRPr="009A700D">
              <w:rPr>
                <w:rFonts w:ascii="Times New Roman" w:eastAsia="Times New Roman" w:hAnsi="Times New Roman" w:cs="Times New Roman"/>
                <w:b/>
                <w:bCs/>
                <w:color w:val="000000"/>
                <w:sz w:val="24"/>
                <w:szCs w:val="24"/>
              </w:rPr>
              <w:t>Gender</w:t>
            </w:r>
          </w:p>
        </w:tc>
        <w:tc>
          <w:tcPr>
            <w:tcW w:w="1170" w:type="dxa"/>
            <w:shd w:val="clear" w:color="auto" w:fill="auto"/>
            <w:vAlign w:val="center"/>
            <w:hideMark/>
          </w:tcPr>
          <w:p w:rsidR="000C1151" w:rsidRPr="009A700D" w:rsidRDefault="000C1151" w:rsidP="009A700D">
            <w:pPr>
              <w:spacing w:after="0"/>
              <w:rPr>
                <w:rFonts w:ascii="Times New Roman" w:eastAsia="Times New Roman" w:hAnsi="Times New Roman" w:cs="Times New Roman"/>
                <w:b/>
                <w:bCs/>
                <w:color w:val="000000"/>
                <w:sz w:val="24"/>
                <w:szCs w:val="24"/>
              </w:rPr>
            </w:pPr>
            <w:r w:rsidRPr="009A700D">
              <w:rPr>
                <w:rFonts w:ascii="Times New Roman" w:eastAsia="Times New Roman" w:hAnsi="Times New Roman" w:cs="Times New Roman"/>
                <w:b/>
                <w:bCs/>
                <w:color w:val="000000"/>
                <w:sz w:val="24"/>
                <w:szCs w:val="24"/>
              </w:rPr>
              <w:t>Years in the boarding school</w:t>
            </w:r>
          </w:p>
        </w:tc>
        <w:tc>
          <w:tcPr>
            <w:tcW w:w="1160" w:type="dxa"/>
            <w:shd w:val="clear" w:color="auto" w:fill="auto"/>
            <w:vAlign w:val="center"/>
            <w:hideMark/>
          </w:tcPr>
          <w:p w:rsidR="000C1151" w:rsidRPr="009A700D" w:rsidRDefault="000C1151" w:rsidP="009A700D">
            <w:pPr>
              <w:spacing w:after="0"/>
              <w:rPr>
                <w:rFonts w:ascii="Times New Roman" w:eastAsia="Times New Roman" w:hAnsi="Times New Roman" w:cs="Times New Roman"/>
                <w:b/>
                <w:bCs/>
                <w:color w:val="000000"/>
                <w:sz w:val="24"/>
                <w:szCs w:val="24"/>
              </w:rPr>
            </w:pPr>
            <w:r w:rsidRPr="009A700D">
              <w:rPr>
                <w:rFonts w:ascii="Times New Roman" w:eastAsia="Times New Roman" w:hAnsi="Times New Roman" w:cs="Times New Roman"/>
                <w:b/>
                <w:bCs/>
                <w:color w:val="000000"/>
                <w:sz w:val="24"/>
                <w:szCs w:val="24"/>
              </w:rPr>
              <w:t>Age in years at time of the study</w:t>
            </w:r>
          </w:p>
        </w:tc>
      </w:tr>
      <w:tr w:rsidR="000C1151" w:rsidRPr="009A700D" w:rsidTr="000C1151">
        <w:trPr>
          <w:trHeight w:val="300"/>
        </w:trPr>
        <w:tc>
          <w:tcPr>
            <w:tcW w:w="1638" w:type="dxa"/>
            <w:shd w:val="clear" w:color="auto" w:fill="auto"/>
            <w:noWrap/>
            <w:vAlign w:val="bottom"/>
            <w:hideMark/>
          </w:tcPr>
          <w:p w:rsidR="000C1151" w:rsidRPr="009A700D" w:rsidRDefault="000C1151" w:rsidP="009A700D">
            <w:pPr>
              <w:spacing w:after="0"/>
              <w:jc w:val="center"/>
              <w:rPr>
                <w:rFonts w:ascii="Times New Roman" w:eastAsia="Times New Roman" w:hAnsi="Times New Roman" w:cs="Times New Roman"/>
                <w:color w:val="000000"/>
                <w:sz w:val="24"/>
                <w:szCs w:val="24"/>
              </w:rPr>
            </w:pPr>
            <w:r w:rsidRPr="009A700D">
              <w:rPr>
                <w:rFonts w:ascii="Times New Roman" w:eastAsia="Times New Roman" w:hAnsi="Times New Roman" w:cs="Times New Roman"/>
                <w:color w:val="000000"/>
                <w:sz w:val="24"/>
                <w:szCs w:val="24"/>
              </w:rPr>
              <w:t>SUBJECT 1</w:t>
            </w:r>
          </w:p>
        </w:tc>
        <w:tc>
          <w:tcPr>
            <w:tcW w:w="990" w:type="dxa"/>
            <w:shd w:val="clear" w:color="auto" w:fill="auto"/>
            <w:noWrap/>
            <w:vAlign w:val="bottom"/>
            <w:hideMark/>
          </w:tcPr>
          <w:p w:rsidR="000C1151" w:rsidRPr="009A700D" w:rsidRDefault="000C1151" w:rsidP="009A700D">
            <w:pPr>
              <w:spacing w:after="0"/>
              <w:rPr>
                <w:rFonts w:ascii="Times New Roman" w:eastAsia="Times New Roman" w:hAnsi="Times New Roman" w:cs="Times New Roman"/>
                <w:color w:val="000000"/>
                <w:sz w:val="24"/>
                <w:szCs w:val="24"/>
              </w:rPr>
            </w:pPr>
            <w:r w:rsidRPr="009A700D">
              <w:rPr>
                <w:rFonts w:ascii="Times New Roman" w:eastAsia="Times New Roman" w:hAnsi="Times New Roman" w:cs="Times New Roman"/>
                <w:color w:val="000000"/>
                <w:sz w:val="24"/>
                <w:szCs w:val="24"/>
              </w:rPr>
              <w:t>10</w:t>
            </w:r>
          </w:p>
        </w:tc>
        <w:tc>
          <w:tcPr>
            <w:tcW w:w="1800" w:type="dxa"/>
            <w:shd w:val="clear" w:color="auto" w:fill="auto"/>
            <w:noWrap/>
            <w:vAlign w:val="bottom"/>
            <w:hideMark/>
          </w:tcPr>
          <w:p w:rsidR="000C1151" w:rsidRPr="009A700D" w:rsidRDefault="000C1151" w:rsidP="009A700D">
            <w:pPr>
              <w:spacing w:after="0"/>
              <w:rPr>
                <w:rFonts w:ascii="Times New Roman" w:eastAsia="Times New Roman" w:hAnsi="Times New Roman" w:cs="Times New Roman"/>
                <w:color w:val="000000"/>
                <w:sz w:val="24"/>
                <w:szCs w:val="24"/>
              </w:rPr>
            </w:pPr>
            <w:r w:rsidRPr="009A700D">
              <w:rPr>
                <w:rFonts w:ascii="Times New Roman" w:eastAsia="Times New Roman" w:hAnsi="Times New Roman" w:cs="Times New Roman"/>
                <w:color w:val="000000"/>
                <w:sz w:val="24"/>
                <w:szCs w:val="24"/>
              </w:rPr>
              <w:t>Iran</w:t>
            </w:r>
          </w:p>
        </w:tc>
        <w:tc>
          <w:tcPr>
            <w:tcW w:w="1440" w:type="dxa"/>
            <w:shd w:val="clear" w:color="auto" w:fill="auto"/>
            <w:noWrap/>
            <w:vAlign w:val="bottom"/>
            <w:hideMark/>
          </w:tcPr>
          <w:p w:rsidR="000C1151" w:rsidRPr="009A700D" w:rsidRDefault="000C1151" w:rsidP="009A700D">
            <w:pPr>
              <w:spacing w:after="0"/>
              <w:rPr>
                <w:rFonts w:ascii="Times New Roman" w:eastAsia="Times New Roman" w:hAnsi="Times New Roman" w:cs="Times New Roman"/>
                <w:color w:val="000000"/>
                <w:sz w:val="24"/>
                <w:szCs w:val="24"/>
              </w:rPr>
            </w:pPr>
            <w:r w:rsidRPr="009A700D">
              <w:rPr>
                <w:rFonts w:ascii="Times New Roman" w:eastAsia="Times New Roman" w:hAnsi="Times New Roman" w:cs="Times New Roman"/>
                <w:color w:val="000000"/>
                <w:sz w:val="24"/>
                <w:szCs w:val="24"/>
              </w:rPr>
              <w:t>Persian</w:t>
            </w:r>
          </w:p>
        </w:tc>
        <w:tc>
          <w:tcPr>
            <w:tcW w:w="990" w:type="dxa"/>
            <w:shd w:val="clear" w:color="auto" w:fill="auto"/>
            <w:noWrap/>
            <w:vAlign w:val="bottom"/>
            <w:hideMark/>
          </w:tcPr>
          <w:p w:rsidR="000C1151" w:rsidRPr="009A700D" w:rsidRDefault="000C1151" w:rsidP="009A700D">
            <w:pPr>
              <w:spacing w:after="0"/>
              <w:rPr>
                <w:rFonts w:ascii="Times New Roman" w:eastAsia="Times New Roman" w:hAnsi="Times New Roman" w:cs="Times New Roman"/>
                <w:color w:val="000000"/>
                <w:sz w:val="24"/>
                <w:szCs w:val="24"/>
              </w:rPr>
            </w:pPr>
            <w:r w:rsidRPr="009A700D">
              <w:rPr>
                <w:rFonts w:ascii="Times New Roman" w:eastAsia="Times New Roman" w:hAnsi="Times New Roman" w:cs="Times New Roman"/>
                <w:color w:val="000000"/>
                <w:sz w:val="24"/>
                <w:szCs w:val="24"/>
              </w:rPr>
              <w:t>Male</w:t>
            </w:r>
          </w:p>
        </w:tc>
        <w:tc>
          <w:tcPr>
            <w:tcW w:w="1170" w:type="dxa"/>
            <w:shd w:val="clear" w:color="auto" w:fill="auto"/>
            <w:noWrap/>
            <w:vAlign w:val="center"/>
            <w:hideMark/>
          </w:tcPr>
          <w:p w:rsidR="000C1151" w:rsidRPr="009A700D" w:rsidRDefault="000C1151" w:rsidP="009A700D">
            <w:pPr>
              <w:spacing w:after="0"/>
              <w:rPr>
                <w:rFonts w:ascii="Times New Roman" w:eastAsia="Times New Roman" w:hAnsi="Times New Roman" w:cs="Times New Roman"/>
                <w:color w:val="000000"/>
                <w:sz w:val="24"/>
                <w:szCs w:val="24"/>
              </w:rPr>
            </w:pPr>
            <w:r w:rsidRPr="009A700D">
              <w:rPr>
                <w:rFonts w:ascii="Times New Roman" w:eastAsia="Times New Roman" w:hAnsi="Times New Roman" w:cs="Times New Roman"/>
                <w:color w:val="000000"/>
                <w:sz w:val="24"/>
                <w:szCs w:val="24"/>
              </w:rPr>
              <w:t>2</w:t>
            </w:r>
          </w:p>
        </w:tc>
        <w:tc>
          <w:tcPr>
            <w:tcW w:w="1160" w:type="dxa"/>
            <w:shd w:val="clear" w:color="auto" w:fill="auto"/>
            <w:noWrap/>
            <w:vAlign w:val="center"/>
            <w:hideMark/>
          </w:tcPr>
          <w:p w:rsidR="000C1151" w:rsidRPr="009A700D" w:rsidRDefault="000C1151" w:rsidP="009A700D">
            <w:pPr>
              <w:spacing w:after="0"/>
              <w:rPr>
                <w:rFonts w:ascii="Times New Roman" w:eastAsia="Times New Roman" w:hAnsi="Times New Roman" w:cs="Times New Roman"/>
                <w:color w:val="000000"/>
                <w:sz w:val="24"/>
                <w:szCs w:val="24"/>
              </w:rPr>
            </w:pPr>
            <w:r w:rsidRPr="009A700D">
              <w:rPr>
                <w:rFonts w:ascii="Times New Roman" w:eastAsia="Times New Roman" w:hAnsi="Times New Roman" w:cs="Times New Roman"/>
                <w:color w:val="000000"/>
                <w:sz w:val="24"/>
                <w:szCs w:val="24"/>
              </w:rPr>
              <w:t>16</w:t>
            </w:r>
          </w:p>
        </w:tc>
      </w:tr>
      <w:tr w:rsidR="000C1151" w:rsidRPr="009A700D" w:rsidTr="000C1151">
        <w:trPr>
          <w:trHeight w:val="300"/>
        </w:trPr>
        <w:tc>
          <w:tcPr>
            <w:tcW w:w="1638" w:type="dxa"/>
            <w:shd w:val="clear" w:color="auto" w:fill="auto"/>
            <w:noWrap/>
            <w:vAlign w:val="bottom"/>
            <w:hideMark/>
          </w:tcPr>
          <w:p w:rsidR="000C1151" w:rsidRPr="009A700D" w:rsidRDefault="000C1151" w:rsidP="009A700D">
            <w:pPr>
              <w:spacing w:after="0"/>
              <w:jc w:val="center"/>
              <w:rPr>
                <w:rFonts w:ascii="Times New Roman" w:eastAsia="Times New Roman" w:hAnsi="Times New Roman" w:cs="Times New Roman"/>
                <w:color w:val="000000"/>
                <w:sz w:val="24"/>
                <w:szCs w:val="24"/>
              </w:rPr>
            </w:pPr>
            <w:r w:rsidRPr="009A700D">
              <w:rPr>
                <w:rFonts w:ascii="Times New Roman" w:eastAsia="Times New Roman" w:hAnsi="Times New Roman" w:cs="Times New Roman"/>
                <w:color w:val="000000"/>
                <w:sz w:val="24"/>
                <w:szCs w:val="24"/>
              </w:rPr>
              <w:t>SUBJECT 2</w:t>
            </w:r>
          </w:p>
        </w:tc>
        <w:tc>
          <w:tcPr>
            <w:tcW w:w="990" w:type="dxa"/>
            <w:shd w:val="clear" w:color="auto" w:fill="auto"/>
            <w:noWrap/>
            <w:vAlign w:val="bottom"/>
            <w:hideMark/>
          </w:tcPr>
          <w:p w:rsidR="000C1151" w:rsidRPr="009A700D" w:rsidRDefault="000C1151" w:rsidP="009A700D">
            <w:pPr>
              <w:spacing w:after="0"/>
              <w:rPr>
                <w:rFonts w:ascii="Times New Roman" w:eastAsia="Times New Roman" w:hAnsi="Times New Roman" w:cs="Times New Roman"/>
                <w:color w:val="000000"/>
                <w:sz w:val="24"/>
                <w:szCs w:val="24"/>
              </w:rPr>
            </w:pPr>
            <w:r w:rsidRPr="009A700D">
              <w:rPr>
                <w:rFonts w:ascii="Times New Roman" w:eastAsia="Times New Roman" w:hAnsi="Times New Roman" w:cs="Times New Roman"/>
                <w:color w:val="000000"/>
                <w:sz w:val="24"/>
                <w:szCs w:val="24"/>
              </w:rPr>
              <w:t>10</w:t>
            </w:r>
          </w:p>
        </w:tc>
        <w:tc>
          <w:tcPr>
            <w:tcW w:w="1800" w:type="dxa"/>
            <w:shd w:val="clear" w:color="auto" w:fill="auto"/>
            <w:noWrap/>
            <w:vAlign w:val="bottom"/>
            <w:hideMark/>
          </w:tcPr>
          <w:p w:rsidR="000C1151" w:rsidRPr="009A700D" w:rsidRDefault="000C1151" w:rsidP="009A700D">
            <w:pPr>
              <w:spacing w:after="0"/>
              <w:rPr>
                <w:rFonts w:ascii="Times New Roman" w:eastAsia="Times New Roman" w:hAnsi="Times New Roman" w:cs="Times New Roman"/>
                <w:color w:val="000000"/>
                <w:sz w:val="24"/>
                <w:szCs w:val="24"/>
              </w:rPr>
            </w:pPr>
            <w:r w:rsidRPr="009A700D">
              <w:rPr>
                <w:rFonts w:ascii="Times New Roman" w:eastAsia="Times New Roman" w:hAnsi="Times New Roman" w:cs="Times New Roman"/>
                <w:color w:val="000000"/>
                <w:sz w:val="24"/>
                <w:szCs w:val="24"/>
              </w:rPr>
              <w:t>Russian</w:t>
            </w:r>
          </w:p>
        </w:tc>
        <w:tc>
          <w:tcPr>
            <w:tcW w:w="1440" w:type="dxa"/>
            <w:shd w:val="clear" w:color="auto" w:fill="auto"/>
            <w:noWrap/>
            <w:vAlign w:val="bottom"/>
            <w:hideMark/>
          </w:tcPr>
          <w:p w:rsidR="000C1151" w:rsidRPr="009A700D" w:rsidRDefault="000C1151" w:rsidP="009A700D">
            <w:pPr>
              <w:spacing w:after="0"/>
              <w:rPr>
                <w:rFonts w:ascii="Times New Roman" w:eastAsia="Times New Roman" w:hAnsi="Times New Roman" w:cs="Times New Roman"/>
                <w:color w:val="000000"/>
                <w:sz w:val="24"/>
                <w:szCs w:val="24"/>
              </w:rPr>
            </w:pPr>
            <w:r w:rsidRPr="009A700D">
              <w:rPr>
                <w:rFonts w:ascii="Times New Roman" w:eastAsia="Times New Roman" w:hAnsi="Times New Roman" w:cs="Times New Roman"/>
                <w:color w:val="000000"/>
                <w:sz w:val="24"/>
                <w:szCs w:val="24"/>
              </w:rPr>
              <w:t>Russian</w:t>
            </w:r>
          </w:p>
        </w:tc>
        <w:tc>
          <w:tcPr>
            <w:tcW w:w="990" w:type="dxa"/>
            <w:shd w:val="clear" w:color="auto" w:fill="auto"/>
            <w:noWrap/>
            <w:vAlign w:val="bottom"/>
            <w:hideMark/>
          </w:tcPr>
          <w:p w:rsidR="000C1151" w:rsidRPr="009A700D" w:rsidRDefault="000C1151" w:rsidP="009A700D">
            <w:pPr>
              <w:spacing w:after="0"/>
              <w:rPr>
                <w:rFonts w:ascii="Times New Roman" w:eastAsia="Times New Roman" w:hAnsi="Times New Roman" w:cs="Times New Roman"/>
                <w:color w:val="000000"/>
                <w:sz w:val="24"/>
                <w:szCs w:val="24"/>
              </w:rPr>
            </w:pPr>
            <w:r w:rsidRPr="009A700D">
              <w:rPr>
                <w:rFonts w:ascii="Times New Roman" w:eastAsia="Times New Roman" w:hAnsi="Times New Roman" w:cs="Times New Roman"/>
                <w:color w:val="000000"/>
                <w:sz w:val="24"/>
                <w:szCs w:val="24"/>
              </w:rPr>
              <w:t>Male</w:t>
            </w:r>
          </w:p>
        </w:tc>
        <w:tc>
          <w:tcPr>
            <w:tcW w:w="1170" w:type="dxa"/>
            <w:shd w:val="clear" w:color="auto" w:fill="auto"/>
            <w:noWrap/>
            <w:vAlign w:val="center"/>
            <w:hideMark/>
          </w:tcPr>
          <w:p w:rsidR="000C1151" w:rsidRPr="009A700D" w:rsidRDefault="000C1151" w:rsidP="009A700D">
            <w:pPr>
              <w:spacing w:after="0"/>
              <w:rPr>
                <w:rFonts w:ascii="Times New Roman" w:eastAsia="Times New Roman" w:hAnsi="Times New Roman" w:cs="Times New Roman"/>
                <w:color w:val="000000"/>
                <w:sz w:val="24"/>
                <w:szCs w:val="24"/>
              </w:rPr>
            </w:pPr>
            <w:r w:rsidRPr="009A700D">
              <w:rPr>
                <w:rFonts w:ascii="Times New Roman" w:eastAsia="Times New Roman" w:hAnsi="Times New Roman" w:cs="Times New Roman"/>
                <w:color w:val="000000"/>
                <w:sz w:val="24"/>
                <w:szCs w:val="24"/>
              </w:rPr>
              <w:t>2</w:t>
            </w:r>
          </w:p>
        </w:tc>
        <w:tc>
          <w:tcPr>
            <w:tcW w:w="1160" w:type="dxa"/>
            <w:shd w:val="clear" w:color="auto" w:fill="auto"/>
            <w:noWrap/>
            <w:vAlign w:val="center"/>
            <w:hideMark/>
          </w:tcPr>
          <w:p w:rsidR="000C1151" w:rsidRPr="009A700D" w:rsidRDefault="000C1151" w:rsidP="009A700D">
            <w:pPr>
              <w:spacing w:after="0"/>
              <w:rPr>
                <w:rFonts w:ascii="Times New Roman" w:eastAsia="Times New Roman" w:hAnsi="Times New Roman" w:cs="Times New Roman"/>
                <w:color w:val="000000"/>
                <w:sz w:val="24"/>
                <w:szCs w:val="24"/>
              </w:rPr>
            </w:pPr>
            <w:r w:rsidRPr="009A700D">
              <w:rPr>
                <w:rFonts w:ascii="Times New Roman" w:eastAsia="Times New Roman" w:hAnsi="Times New Roman" w:cs="Times New Roman"/>
                <w:color w:val="000000"/>
                <w:sz w:val="24"/>
                <w:szCs w:val="24"/>
              </w:rPr>
              <w:t>16</w:t>
            </w:r>
          </w:p>
        </w:tc>
      </w:tr>
      <w:tr w:rsidR="000C1151" w:rsidRPr="009A700D" w:rsidTr="000C1151">
        <w:trPr>
          <w:trHeight w:val="300"/>
        </w:trPr>
        <w:tc>
          <w:tcPr>
            <w:tcW w:w="1638" w:type="dxa"/>
            <w:shd w:val="clear" w:color="auto" w:fill="auto"/>
            <w:noWrap/>
            <w:vAlign w:val="bottom"/>
            <w:hideMark/>
          </w:tcPr>
          <w:p w:rsidR="000C1151" w:rsidRPr="009A700D" w:rsidRDefault="000C1151" w:rsidP="009A700D">
            <w:pPr>
              <w:spacing w:after="0"/>
              <w:jc w:val="center"/>
              <w:rPr>
                <w:rFonts w:ascii="Times New Roman" w:eastAsia="Times New Roman" w:hAnsi="Times New Roman" w:cs="Times New Roman"/>
                <w:color w:val="000000"/>
                <w:sz w:val="24"/>
                <w:szCs w:val="24"/>
              </w:rPr>
            </w:pPr>
            <w:r w:rsidRPr="009A700D">
              <w:rPr>
                <w:rFonts w:ascii="Times New Roman" w:eastAsia="Times New Roman" w:hAnsi="Times New Roman" w:cs="Times New Roman"/>
                <w:color w:val="000000"/>
                <w:sz w:val="24"/>
                <w:szCs w:val="24"/>
              </w:rPr>
              <w:t>SUBJECT 3</w:t>
            </w:r>
          </w:p>
        </w:tc>
        <w:tc>
          <w:tcPr>
            <w:tcW w:w="990" w:type="dxa"/>
            <w:shd w:val="clear" w:color="auto" w:fill="auto"/>
            <w:noWrap/>
            <w:vAlign w:val="bottom"/>
            <w:hideMark/>
          </w:tcPr>
          <w:p w:rsidR="000C1151" w:rsidRPr="009A700D" w:rsidRDefault="000C1151" w:rsidP="009A700D">
            <w:pPr>
              <w:spacing w:after="0"/>
              <w:rPr>
                <w:rFonts w:ascii="Times New Roman" w:eastAsia="Times New Roman" w:hAnsi="Times New Roman" w:cs="Times New Roman"/>
                <w:color w:val="000000"/>
                <w:sz w:val="24"/>
                <w:szCs w:val="24"/>
              </w:rPr>
            </w:pPr>
            <w:r w:rsidRPr="009A700D">
              <w:rPr>
                <w:rFonts w:ascii="Times New Roman" w:eastAsia="Times New Roman" w:hAnsi="Times New Roman" w:cs="Times New Roman"/>
                <w:color w:val="000000"/>
                <w:sz w:val="24"/>
                <w:szCs w:val="24"/>
              </w:rPr>
              <w:t>10</w:t>
            </w:r>
          </w:p>
        </w:tc>
        <w:tc>
          <w:tcPr>
            <w:tcW w:w="1800" w:type="dxa"/>
            <w:shd w:val="clear" w:color="auto" w:fill="auto"/>
            <w:noWrap/>
            <w:vAlign w:val="bottom"/>
            <w:hideMark/>
          </w:tcPr>
          <w:p w:rsidR="000C1151" w:rsidRPr="009A700D" w:rsidRDefault="000C1151" w:rsidP="009A700D">
            <w:pPr>
              <w:spacing w:after="0"/>
              <w:rPr>
                <w:rFonts w:ascii="Times New Roman" w:eastAsia="Times New Roman" w:hAnsi="Times New Roman" w:cs="Times New Roman"/>
                <w:color w:val="000000"/>
                <w:sz w:val="24"/>
                <w:szCs w:val="24"/>
              </w:rPr>
            </w:pPr>
            <w:r w:rsidRPr="009A700D">
              <w:rPr>
                <w:rFonts w:ascii="Times New Roman" w:eastAsia="Times New Roman" w:hAnsi="Times New Roman" w:cs="Times New Roman"/>
                <w:color w:val="000000"/>
                <w:sz w:val="24"/>
                <w:szCs w:val="24"/>
              </w:rPr>
              <w:t>Russian</w:t>
            </w:r>
          </w:p>
        </w:tc>
        <w:tc>
          <w:tcPr>
            <w:tcW w:w="1440" w:type="dxa"/>
            <w:shd w:val="clear" w:color="auto" w:fill="auto"/>
            <w:noWrap/>
            <w:vAlign w:val="bottom"/>
            <w:hideMark/>
          </w:tcPr>
          <w:p w:rsidR="000C1151" w:rsidRPr="009A700D" w:rsidRDefault="000C1151" w:rsidP="009A700D">
            <w:pPr>
              <w:spacing w:after="0"/>
              <w:rPr>
                <w:rFonts w:ascii="Times New Roman" w:eastAsia="Times New Roman" w:hAnsi="Times New Roman" w:cs="Times New Roman"/>
                <w:color w:val="000000"/>
                <w:sz w:val="24"/>
                <w:szCs w:val="24"/>
              </w:rPr>
            </w:pPr>
            <w:r w:rsidRPr="009A700D">
              <w:rPr>
                <w:rFonts w:ascii="Times New Roman" w:eastAsia="Times New Roman" w:hAnsi="Times New Roman" w:cs="Times New Roman"/>
                <w:color w:val="000000"/>
                <w:sz w:val="24"/>
                <w:szCs w:val="24"/>
              </w:rPr>
              <w:t>Russian</w:t>
            </w:r>
          </w:p>
        </w:tc>
        <w:tc>
          <w:tcPr>
            <w:tcW w:w="990" w:type="dxa"/>
            <w:shd w:val="clear" w:color="auto" w:fill="auto"/>
            <w:noWrap/>
            <w:vAlign w:val="bottom"/>
            <w:hideMark/>
          </w:tcPr>
          <w:p w:rsidR="000C1151" w:rsidRPr="009A700D" w:rsidRDefault="000C1151" w:rsidP="009A700D">
            <w:pPr>
              <w:spacing w:after="0"/>
              <w:rPr>
                <w:rFonts w:ascii="Times New Roman" w:eastAsia="Times New Roman" w:hAnsi="Times New Roman" w:cs="Times New Roman"/>
                <w:color w:val="000000"/>
                <w:sz w:val="24"/>
                <w:szCs w:val="24"/>
              </w:rPr>
            </w:pPr>
            <w:r w:rsidRPr="009A700D">
              <w:rPr>
                <w:rFonts w:ascii="Times New Roman" w:eastAsia="Times New Roman" w:hAnsi="Times New Roman" w:cs="Times New Roman"/>
                <w:color w:val="000000"/>
                <w:sz w:val="24"/>
                <w:szCs w:val="24"/>
              </w:rPr>
              <w:t>Female</w:t>
            </w:r>
          </w:p>
        </w:tc>
        <w:tc>
          <w:tcPr>
            <w:tcW w:w="1170" w:type="dxa"/>
            <w:shd w:val="clear" w:color="auto" w:fill="auto"/>
            <w:noWrap/>
            <w:vAlign w:val="center"/>
            <w:hideMark/>
          </w:tcPr>
          <w:p w:rsidR="000C1151" w:rsidRPr="009A700D" w:rsidRDefault="000C1151" w:rsidP="009A700D">
            <w:pPr>
              <w:spacing w:after="0"/>
              <w:rPr>
                <w:rFonts w:ascii="Times New Roman" w:eastAsia="Times New Roman" w:hAnsi="Times New Roman" w:cs="Times New Roman"/>
                <w:color w:val="000000"/>
                <w:sz w:val="24"/>
                <w:szCs w:val="24"/>
              </w:rPr>
            </w:pPr>
            <w:r w:rsidRPr="009A700D">
              <w:rPr>
                <w:rFonts w:ascii="Times New Roman" w:eastAsia="Times New Roman" w:hAnsi="Times New Roman" w:cs="Times New Roman"/>
                <w:color w:val="000000"/>
                <w:sz w:val="24"/>
                <w:szCs w:val="24"/>
              </w:rPr>
              <w:t>1</w:t>
            </w:r>
          </w:p>
        </w:tc>
        <w:tc>
          <w:tcPr>
            <w:tcW w:w="1160" w:type="dxa"/>
            <w:shd w:val="clear" w:color="auto" w:fill="auto"/>
            <w:noWrap/>
            <w:vAlign w:val="center"/>
            <w:hideMark/>
          </w:tcPr>
          <w:p w:rsidR="000C1151" w:rsidRPr="009A700D" w:rsidRDefault="000C1151" w:rsidP="009A700D">
            <w:pPr>
              <w:spacing w:after="0"/>
              <w:rPr>
                <w:rFonts w:ascii="Times New Roman" w:eastAsia="Times New Roman" w:hAnsi="Times New Roman" w:cs="Times New Roman"/>
                <w:color w:val="000000"/>
                <w:sz w:val="24"/>
                <w:szCs w:val="24"/>
              </w:rPr>
            </w:pPr>
            <w:r w:rsidRPr="009A700D">
              <w:rPr>
                <w:rFonts w:ascii="Times New Roman" w:eastAsia="Times New Roman" w:hAnsi="Times New Roman" w:cs="Times New Roman"/>
                <w:color w:val="000000"/>
                <w:sz w:val="24"/>
                <w:szCs w:val="24"/>
              </w:rPr>
              <w:t>16</w:t>
            </w:r>
          </w:p>
        </w:tc>
      </w:tr>
      <w:tr w:rsidR="000C1151" w:rsidRPr="009A700D" w:rsidTr="000C1151">
        <w:trPr>
          <w:trHeight w:val="300"/>
        </w:trPr>
        <w:tc>
          <w:tcPr>
            <w:tcW w:w="1638" w:type="dxa"/>
            <w:shd w:val="clear" w:color="auto" w:fill="auto"/>
            <w:noWrap/>
            <w:vAlign w:val="bottom"/>
            <w:hideMark/>
          </w:tcPr>
          <w:p w:rsidR="000C1151" w:rsidRPr="009A700D" w:rsidRDefault="000C1151" w:rsidP="009A700D">
            <w:pPr>
              <w:spacing w:after="0"/>
              <w:jc w:val="center"/>
              <w:rPr>
                <w:rFonts w:ascii="Times New Roman" w:eastAsia="Times New Roman" w:hAnsi="Times New Roman" w:cs="Times New Roman"/>
                <w:color w:val="000000"/>
                <w:sz w:val="24"/>
                <w:szCs w:val="24"/>
              </w:rPr>
            </w:pPr>
            <w:r w:rsidRPr="009A700D">
              <w:rPr>
                <w:rFonts w:ascii="Times New Roman" w:eastAsia="Times New Roman" w:hAnsi="Times New Roman" w:cs="Times New Roman"/>
                <w:color w:val="000000"/>
                <w:sz w:val="24"/>
                <w:szCs w:val="24"/>
              </w:rPr>
              <w:t>SUBJECT 4</w:t>
            </w:r>
          </w:p>
        </w:tc>
        <w:tc>
          <w:tcPr>
            <w:tcW w:w="990" w:type="dxa"/>
            <w:shd w:val="clear" w:color="auto" w:fill="auto"/>
            <w:noWrap/>
            <w:vAlign w:val="bottom"/>
            <w:hideMark/>
          </w:tcPr>
          <w:p w:rsidR="000C1151" w:rsidRPr="009A700D" w:rsidRDefault="000C1151" w:rsidP="009A700D">
            <w:pPr>
              <w:spacing w:after="0"/>
              <w:rPr>
                <w:rFonts w:ascii="Times New Roman" w:eastAsia="Times New Roman" w:hAnsi="Times New Roman" w:cs="Times New Roman"/>
                <w:color w:val="000000"/>
                <w:sz w:val="24"/>
                <w:szCs w:val="24"/>
              </w:rPr>
            </w:pPr>
            <w:r w:rsidRPr="009A700D">
              <w:rPr>
                <w:rFonts w:ascii="Times New Roman" w:eastAsia="Times New Roman" w:hAnsi="Times New Roman" w:cs="Times New Roman"/>
                <w:color w:val="000000"/>
                <w:sz w:val="24"/>
                <w:szCs w:val="24"/>
              </w:rPr>
              <w:t>10</w:t>
            </w:r>
          </w:p>
        </w:tc>
        <w:tc>
          <w:tcPr>
            <w:tcW w:w="1800" w:type="dxa"/>
            <w:shd w:val="clear" w:color="auto" w:fill="auto"/>
            <w:noWrap/>
            <w:vAlign w:val="bottom"/>
            <w:hideMark/>
          </w:tcPr>
          <w:p w:rsidR="000C1151" w:rsidRPr="009A700D" w:rsidRDefault="000C1151" w:rsidP="009A700D">
            <w:pPr>
              <w:spacing w:after="0"/>
              <w:rPr>
                <w:rFonts w:ascii="Times New Roman" w:eastAsia="Times New Roman" w:hAnsi="Times New Roman" w:cs="Times New Roman"/>
                <w:color w:val="000000"/>
                <w:sz w:val="24"/>
                <w:szCs w:val="24"/>
              </w:rPr>
            </w:pPr>
            <w:r w:rsidRPr="009A700D">
              <w:rPr>
                <w:rFonts w:ascii="Times New Roman" w:eastAsia="Times New Roman" w:hAnsi="Times New Roman" w:cs="Times New Roman"/>
                <w:color w:val="000000"/>
                <w:sz w:val="24"/>
                <w:szCs w:val="24"/>
              </w:rPr>
              <w:t>S. Korean</w:t>
            </w:r>
          </w:p>
        </w:tc>
        <w:tc>
          <w:tcPr>
            <w:tcW w:w="1440" w:type="dxa"/>
            <w:shd w:val="clear" w:color="auto" w:fill="auto"/>
            <w:noWrap/>
            <w:vAlign w:val="bottom"/>
            <w:hideMark/>
          </w:tcPr>
          <w:p w:rsidR="000C1151" w:rsidRPr="009A700D" w:rsidRDefault="000C1151" w:rsidP="009A700D">
            <w:pPr>
              <w:spacing w:after="0"/>
              <w:rPr>
                <w:rFonts w:ascii="Times New Roman" w:eastAsia="Times New Roman" w:hAnsi="Times New Roman" w:cs="Times New Roman"/>
                <w:color w:val="000000"/>
                <w:sz w:val="24"/>
                <w:szCs w:val="24"/>
              </w:rPr>
            </w:pPr>
            <w:r w:rsidRPr="009A700D">
              <w:rPr>
                <w:rFonts w:ascii="Times New Roman" w:eastAsia="Times New Roman" w:hAnsi="Times New Roman" w:cs="Times New Roman"/>
                <w:color w:val="000000"/>
                <w:sz w:val="24"/>
                <w:szCs w:val="24"/>
              </w:rPr>
              <w:t>Korean</w:t>
            </w:r>
          </w:p>
        </w:tc>
        <w:tc>
          <w:tcPr>
            <w:tcW w:w="990" w:type="dxa"/>
            <w:shd w:val="clear" w:color="auto" w:fill="auto"/>
            <w:noWrap/>
            <w:vAlign w:val="bottom"/>
            <w:hideMark/>
          </w:tcPr>
          <w:p w:rsidR="000C1151" w:rsidRPr="009A700D" w:rsidRDefault="000C1151" w:rsidP="009A700D">
            <w:pPr>
              <w:spacing w:after="0"/>
              <w:rPr>
                <w:rFonts w:ascii="Times New Roman" w:eastAsia="Times New Roman" w:hAnsi="Times New Roman" w:cs="Times New Roman"/>
                <w:color w:val="000000"/>
                <w:sz w:val="24"/>
                <w:szCs w:val="24"/>
              </w:rPr>
            </w:pPr>
            <w:r w:rsidRPr="009A700D">
              <w:rPr>
                <w:rFonts w:ascii="Times New Roman" w:eastAsia="Times New Roman" w:hAnsi="Times New Roman" w:cs="Times New Roman"/>
                <w:color w:val="000000"/>
                <w:sz w:val="24"/>
                <w:szCs w:val="24"/>
              </w:rPr>
              <w:t>Male</w:t>
            </w:r>
          </w:p>
        </w:tc>
        <w:tc>
          <w:tcPr>
            <w:tcW w:w="1170" w:type="dxa"/>
            <w:shd w:val="clear" w:color="auto" w:fill="auto"/>
            <w:noWrap/>
            <w:vAlign w:val="center"/>
            <w:hideMark/>
          </w:tcPr>
          <w:p w:rsidR="000C1151" w:rsidRPr="009A700D" w:rsidRDefault="000C1151" w:rsidP="009A700D">
            <w:pPr>
              <w:spacing w:after="0"/>
              <w:rPr>
                <w:rFonts w:ascii="Times New Roman" w:eastAsia="Times New Roman" w:hAnsi="Times New Roman" w:cs="Times New Roman"/>
                <w:color w:val="000000"/>
                <w:sz w:val="24"/>
                <w:szCs w:val="24"/>
              </w:rPr>
            </w:pPr>
            <w:r w:rsidRPr="009A700D">
              <w:rPr>
                <w:rFonts w:ascii="Times New Roman" w:eastAsia="Times New Roman" w:hAnsi="Times New Roman" w:cs="Times New Roman"/>
                <w:color w:val="000000"/>
                <w:sz w:val="24"/>
                <w:szCs w:val="24"/>
              </w:rPr>
              <w:t>2</w:t>
            </w:r>
          </w:p>
        </w:tc>
        <w:tc>
          <w:tcPr>
            <w:tcW w:w="1160" w:type="dxa"/>
            <w:shd w:val="clear" w:color="auto" w:fill="auto"/>
            <w:noWrap/>
            <w:vAlign w:val="center"/>
            <w:hideMark/>
          </w:tcPr>
          <w:p w:rsidR="000C1151" w:rsidRPr="009A700D" w:rsidRDefault="000C1151" w:rsidP="009A700D">
            <w:pPr>
              <w:spacing w:after="0"/>
              <w:rPr>
                <w:rFonts w:ascii="Times New Roman" w:eastAsia="Times New Roman" w:hAnsi="Times New Roman" w:cs="Times New Roman"/>
                <w:color w:val="000000"/>
                <w:sz w:val="24"/>
                <w:szCs w:val="24"/>
              </w:rPr>
            </w:pPr>
            <w:r w:rsidRPr="009A700D">
              <w:rPr>
                <w:rFonts w:ascii="Times New Roman" w:eastAsia="Times New Roman" w:hAnsi="Times New Roman" w:cs="Times New Roman"/>
                <w:color w:val="000000"/>
                <w:sz w:val="24"/>
                <w:szCs w:val="24"/>
              </w:rPr>
              <w:t>15</w:t>
            </w:r>
          </w:p>
        </w:tc>
      </w:tr>
      <w:tr w:rsidR="000C1151" w:rsidRPr="009A700D" w:rsidTr="000C1151">
        <w:trPr>
          <w:trHeight w:val="300"/>
        </w:trPr>
        <w:tc>
          <w:tcPr>
            <w:tcW w:w="1638" w:type="dxa"/>
            <w:shd w:val="clear" w:color="auto" w:fill="auto"/>
            <w:noWrap/>
            <w:vAlign w:val="bottom"/>
            <w:hideMark/>
          </w:tcPr>
          <w:p w:rsidR="000C1151" w:rsidRPr="009A700D" w:rsidRDefault="000C1151" w:rsidP="009A700D">
            <w:pPr>
              <w:spacing w:after="0"/>
              <w:jc w:val="center"/>
              <w:rPr>
                <w:rFonts w:ascii="Times New Roman" w:eastAsia="Times New Roman" w:hAnsi="Times New Roman" w:cs="Times New Roman"/>
                <w:color w:val="000000"/>
                <w:sz w:val="24"/>
                <w:szCs w:val="24"/>
              </w:rPr>
            </w:pPr>
            <w:r w:rsidRPr="009A700D">
              <w:rPr>
                <w:rFonts w:ascii="Times New Roman" w:eastAsia="Times New Roman" w:hAnsi="Times New Roman" w:cs="Times New Roman"/>
                <w:color w:val="000000"/>
                <w:sz w:val="24"/>
                <w:szCs w:val="24"/>
              </w:rPr>
              <w:t>SUBJECT 5</w:t>
            </w:r>
          </w:p>
        </w:tc>
        <w:tc>
          <w:tcPr>
            <w:tcW w:w="990" w:type="dxa"/>
            <w:shd w:val="clear" w:color="auto" w:fill="auto"/>
            <w:noWrap/>
            <w:vAlign w:val="bottom"/>
            <w:hideMark/>
          </w:tcPr>
          <w:p w:rsidR="000C1151" w:rsidRPr="009A700D" w:rsidRDefault="000C1151" w:rsidP="009A700D">
            <w:pPr>
              <w:spacing w:after="0"/>
              <w:rPr>
                <w:rFonts w:ascii="Times New Roman" w:eastAsia="Times New Roman" w:hAnsi="Times New Roman" w:cs="Times New Roman"/>
                <w:color w:val="000000"/>
                <w:sz w:val="24"/>
                <w:szCs w:val="24"/>
              </w:rPr>
            </w:pPr>
            <w:r w:rsidRPr="009A700D">
              <w:rPr>
                <w:rFonts w:ascii="Times New Roman" w:eastAsia="Times New Roman" w:hAnsi="Times New Roman" w:cs="Times New Roman"/>
                <w:color w:val="000000"/>
                <w:sz w:val="24"/>
                <w:szCs w:val="24"/>
              </w:rPr>
              <w:t>10</w:t>
            </w:r>
          </w:p>
        </w:tc>
        <w:tc>
          <w:tcPr>
            <w:tcW w:w="1800" w:type="dxa"/>
            <w:shd w:val="clear" w:color="auto" w:fill="auto"/>
            <w:noWrap/>
            <w:vAlign w:val="bottom"/>
            <w:hideMark/>
          </w:tcPr>
          <w:p w:rsidR="000C1151" w:rsidRPr="009A700D" w:rsidRDefault="000C1151" w:rsidP="009A700D">
            <w:pPr>
              <w:spacing w:after="0"/>
              <w:rPr>
                <w:rFonts w:ascii="Times New Roman" w:eastAsia="Times New Roman" w:hAnsi="Times New Roman" w:cs="Times New Roman"/>
                <w:color w:val="000000"/>
                <w:sz w:val="24"/>
                <w:szCs w:val="24"/>
              </w:rPr>
            </w:pPr>
            <w:r w:rsidRPr="009A700D">
              <w:rPr>
                <w:rFonts w:ascii="Times New Roman" w:eastAsia="Times New Roman" w:hAnsi="Times New Roman" w:cs="Times New Roman"/>
                <w:color w:val="000000"/>
                <w:sz w:val="24"/>
                <w:szCs w:val="24"/>
              </w:rPr>
              <w:t>KSA</w:t>
            </w:r>
          </w:p>
        </w:tc>
        <w:tc>
          <w:tcPr>
            <w:tcW w:w="1440" w:type="dxa"/>
            <w:shd w:val="clear" w:color="auto" w:fill="auto"/>
            <w:noWrap/>
            <w:vAlign w:val="bottom"/>
            <w:hideMark/>
          </w:tcPr>
          <w:p w:rsidR="000C1151" w:rsidRPr="009A700D" w:rsidRDefault="000C1151" w:rsidP="009A700D">
            <w:pPr>
              <w:spacing w:after="0"/>
              <w:rPr>
                <w:rFonts w:ascii="Times New Roman" w:eastAsia="Times New Roman" w:hAnsi="Times New Roman" w:cs="Times New Roman"/>
                <w:color w:val="000000"/>
                <w:sz w:val="24"/>
                <w:szCs w:val="24"/>
              </w:rPr>
            </w:pPr>
            <w:r w:rsidRPr="009A700D">
              <w:rPr>
                <w:rFonts w:ascii="Times New Roman" w:eastAsia="Times New Roman" w:hAnsi="Times New Roman" w:cs="Times New Roman"/>
                <w:color w:val="000000"/>
                <w:sz w:val="24"/>
                <w:szCs w:val="24"/>
              </w:rPr>
              <w:t>Arabic</w:t>
            </w:r>
          </w:p>
        </w:tc>
        <w:tc>
          <w:tcPr>
            <w:tcW w:w="990" w:type="dxa"/>
            <w:shd w:val="clear" w:color="auto" w:fill="auto"/>
            <w:noWrap/>
            <w:vAlign w:val="bottom"/>
            <w:hideMark/>
          </w:tcPr>
          <w:p w:rsidR="000C1151" w:rsidRPr="009A700D" w:rsidRDefault="000C1151" w:rsidP="009A700D">
            <w:pPr>
              <w:spacing w:after="0"/>
              <w:rPr>
                <w:rFonts w:ascii="Times New Roman" w:eastAsia="Times New Roman" w:hAnsi="Times New Roman" w:cs="Times New Roman"/>
                <w:color w:val="000000"/>
                <w:sz w:val="24"/>
                <w:szCs w:val="24"/>
              </w:rPr>
            </w:pPr>
            <w:r w:rsidRPr="009A700D">
              <w:rPr>
                <w:rFonts w:ascii="Times New Roman" w:eastAsia="Times New Roman" w:hAnsi="Times New Roman" w:cs="Times New Roman"/>
                <w:color w:val="000000"/>
                <w:sz w:val="24"/>
                <w:szCs w:val="24"/>
              </w:rPr>
              <w:t>Male</w:t>
            </w:r>
          </w:p>
        </w:tc>
        <w:tc>
          <w:tcPr>
            <w:tcW w:w="1170" w:type="dxa"/>
            <w:shd w:val="clear" w:color="auto" w:fill="auto"/>
            <w:noWrap/>
            <w:vAlign w:val="center"/>
            <w:hideMark/>
          </w:tcPr>
          <w:p w:rsidR="000C1151" w:rsidRPr="009A700D" w:rsidRDefault="000C1151" w:rsidP="009A700D">
            <w:pPr>
              <w:spacing w:after="0"/>
              <w:rPr>
                <w:rFonts w:ascii="Times New Roman" w:eastAsia="Times New Roman" w:hAnsi="Times New Roman" w:cs="Times New Roman"/>
                <w:color w:val="000000"/>
                <w:sz w:val="24"/>
                <w:szCs w:val="24"/>
              </w:rPr>
            </w:pPr>
            <w:r w:rsidRPr="009A700D">
              <w:rPr>
                <w:rFonts w:ascii="Times New Roman" w:eastAsia="Times New Roman" w:hAnsi="Times New Roman" w:cs="Times New Roman"/>
                <w:color w:val="000000"/>
                <w:sz w:val="24"/>
                <w:szCs w:val="24"/>
              </w:rPr>
              <w:t>2</w:t>
            </w:r>
          </w:p>
        </w:tc>
        <w:tc>
          <w:tcPr>
            <w:tcW w:w="1160" w:type="dxa"/>
            <w:shd w:val="clear" w:color="auto" w:fill="auto"/>
            <w:noWrap/>
            <w:vAlign w:val="center"/>
            <w:hideMark/>
          </w:tcPr>
          <w:p w:rsidR="000C1151" w:rsidRPr="009A700D" w:rsidRDefault="000C1151" w:rsidP="009A700D">
            <w:pPr>
              <w:spacing w:after="0"/>
              <w:rPr>
                <w:rFonts w:ascii="Times New Roman" w:eastAsia="Times New Roman" w:hAnsi="Times New Roman" w:cs="Times New Roman"/>
                <w:color w:val="000000"/>
                <w:sz w:val="24"/>
                <w:szCs w:val="24"/>
              </w:rPr>
            </w:pPr>
            <w:r w:rsidRPr="009A700D">
              <w:rPr>
                <w:rFonts w:ascii="Times New Roman" w:eastAsia="Times New Roman" w:hAnsi="Times New Roman" w:cs="Times New Roman"/>
                <w:color w:val="000000"/>
                <w:sz w:val="24"/>
                <w:szCs w:val="24"/>
              </w:rPr>
              <w:t>16</w:t>
            </w:r>
          </w:p>
        </w:tc>
      </w:tr>
      <w:tr w:rsidR="000C1151" w:rsidRPr="009A700D" w:rsidTr="000C1151">
        <w:trPr>
          <w:trHeight w:val="300"/>
        </w:trPr>
        <w:tc>
          <w:tcPr>
            <w:tcW w:w="1638" w:type="dxa"/>
            <w:shd w:val="clear" w:color="auto" w:fill="auto"/>
            <w:noWrap/>
            <w:vAlign w:val="bottom"/>
            <w:hideMark/>
          </w:tcPr>
          <w:p w:rsidR="000C1151" w:rsidRPr="009A700D" w:rsidRDefault="000C1151" w:rsidP="009A700D">
            <w:pPr>
              <w:spacing w:after="0"/>
              <w:jc w:val="center"/>
              <w:rPr>
                <w:rFonts w:ascii="Times New Roman" w:eastAsia="Times New Roman" w:hAnsi="Times New Roman" w:cs="Times New Roman"/>
                <w:color w:val="000000"/>
                <w:sz w:val="24"/>
                <w:szCs w:val="24"/>
              </w:rPr>
            </w:pPr>
            <w:r w:rsidRPr="009A700D">
              <w:rPr>
                <w:rFonts w:ascii="Times New Roman" w:eastAsia="Times New Roman" w:hAnsi="Times New Roman" w:cs="Times New Roman"/>
                <w:color w:val="000000"/>
                <w:sz w:val="24"/>
                <w:szCs w:val="24"/>
              </w:rPr>
              <w:t>SUBJECT 6</w:t>
            </w:r>
          </w:p>
        </w:tc>
        <w:tc>
          <w:tcPr>
            <w:tcW w:w="990" w:type="dxa"/>
            <w:shd w:val="clear" w:color="auto" w:fill="auto"/>
            <w:noWrap/>
            <w:vAlign w:val="bottom"/>
            <w:hideMark/>
          </w:tcPr>
          <w:p w:rsidR="000C1151" w:rsidRPr="009A700D" w:rsidRDefault="000C1151" w:rsidP="009A700D">
            <w:pPr>
              <w:spacing w:after="0"/>
              <w:rPr>
                <w:rFonts w:ascii="Times New Roman" w:eastAsia="Times New Roman" w:hAnsi="Times New Roman" w:cs="Times New Roman"/>
                <w:color w:val="000000"/>
                <w:sz w:val="24"/>
                <w:szCs w:val="24"/>
              </w:rPr>
            </w:pPr>
            <w:r w:rsidRPr="009A700D">
              <w:rPr>
                <w:rFonts w:ascii="Times New Roman" w:eastAsia="Times New Roman" w:hAnsi="Times New Roman" w:cs="Times New Roman"/>
                <w:color w:val="000000"/>
                <w:sz w:val="24"/>
                <w:szCs w:val="24"/>
              </w:rPr>
              <w:t>10</w:t>
            </w:r>
          </w:p>
        </w:tc>
        <w:tc>
          <w:tcPr>
            <w:tcW w:w="1800" w:type="dxa"/>
            <w:shd w:val="clear" w:color="auto" w:fill="auto"/>
            <w:noWrap/>
            <w:vAlign w:val="bottom"/>
            <w:hideMark/>
          </w:tcPr>
          <w:p w:rsidR="000C1151" w:rsidRPr="009A700D" w:rsidRDefault="000C1151" w:rsidP="009A700D">
            <w:pPr>
              <w:spacing w:after="0"/>
              <w:rPr>
                <w:rFonts w:ascii="Times New Roman" w:eastAsia="Times New Roman" w:hAnsi="Times New Roman" w:cs="Times New Roman"/>
                <w:color w:val="000000"/>
                <w:sz w:val="24"/>
                <w:szCs w:val="24"/>
              </w:rPr>
            </w:pPr>
            <w:r w:rsidRPr="009A700D">
              <w:rPr>
                <w:rFonts w:ascii="Times New Roman" w:eastAsia="Times New Roman" w:hAnsi="Times New Roman" w:cs="Times New Roman"/>
                <w:color w:val="000000"/>
                <w:sz w:val="24"/>
                <w:szCs w:val="24"/>
              </w:rPr>
              <w:t>Russian</w:t>
            </w:r>
          </w:p>
        </w:tc>
        <w:tc>
          <w:tcPr>
            <w:tcW w:w="1440" w:type="dxa"/>
            <w:shd w:val="clear" w:color="auto" w:fill="auto"/>
            <w:noWrap/>
            <w:vAlign w:val="bottom"/>
            <w:hideMark/>
          </w:tcPr>
          <w:p w:rsidR="000C1151" w:rsidRPr="009A700D" w:rsidRDefault="000C1151" w:rsidP="009A700D">
            <w:pPr>
              <w:spacing w:after="0"/>
              <w:rPr>
                <w:rFonts w:ascii="Times New Roman" w:eastAsia="Times New Roman" w:hAnsi="Times New Roman" w:cs="Times New Roman"/>
                <w:color w:val="000000"/>
                <w:sz w:val="24"/>
                <w:szCs w:val="24"/>
              </w:rPr>
            </w:pPr>
            <w:r w:rsidRPr="009A700D">
              <w:rPr>
                <w:rFonts w:ascii="Times New Roman" w:eastAsia="Times New Roman" w:hAnsi="Times New Roman" w:cs="Times New Roman"/>
                <w:color w:val="000000"/>
                <w:sz w:val="24"/>
                <w:szCs w:val="24"/>
              </w:rPr>
              <w:t>Russian</w:t>
            </w:r>
          </w:p>
        </w:tc>
        <w:tc>
          <w:tcPr>
            <w:tcW w:w="990" w:type="dxa"/>
            <w:shd w:val="clear" w:color="auto" w:fill="auto"/>
            <w:noWrap/>
            <w:vAlign w:val="bottom"/>
            <w:hideMark/>
          </w:tcPr>
          <w:p w:rsidR="000C1151" w:rsidRPr="009A700D" w:rsidRDefault="000C1151" w:rsidP="009A700D">
            <w:pPr>
              <w:spacing w:after="0"/>
              <w:rPr>
                <w:rFonts w:ascii="Times New Roman" w:eastAsia="Times New Roman" w:hAnsi="Times New Roman" w:cs="Times New Roman"/>
                <w:color w:val="000000"/>
                <w:sz w:val="24"/>
                <w:szCs w:val="24"/>
              </w:rPr>
            </w:pPr>
            <w:r w:rsidRPr="009A700D">
              <w:rPr>
                <w:rFonts w:ascii="Times New Roman" w:eastAsia="Times New Roman" w:hAnsi="Times New Roman" w:cs="Times New Roman"/>
                <w:color w:val="000000"/>
                <w:sz w:val="24"/>
                <w:szCs w:val="24"/>
              </w:rPr>
              <w:t>Male</w:t>
            </w:r>
          </w:p>
        </w:tc>
        <w:tc>
          <w:tcPr>
            <w:tcW w:w="1170" w:type="dxa"/>
            <w:shd w:val="clear" w:color="auto" w:fill="auto"/>
            <w:noWrap/>
            <w:vAlign w:val="center"/>
            <w:hideMark/>
          </w:tcPr>
          <w:p w:rsidR="000C1151" w:rsidRPr="009A700D" w:rsidRDefault="000C1151" w:rsidP="009A700D">
            <w:pPr>
              <w:spacing w:after="0"/>
              <w:rPr>
                <w:rFonts w:ascii="Times New Roman" w:eastAsia="Times New Roman" w:hAnsi="Times New Roman" w:cs="Times New Roman"/>
                <w:color w:val="000000"/>
                <w:sz w:val="24"/>
                <w:szCs w:val="24"/>
              </w:rPr>
            </w:pPr>
            <w:r w:rsidRPr="009A700D">
              <w:rPr>
                <w:rFonts w:ascii="Times New Roman" w:eastAsia="Times New Roman" w:hAnsi="Times New Roman" w:cs="Times New Roman"/>
                <w:color w:val="000000"/>
                <w:sz w:val="24"/>
                <w:szCs w:val="24"/>
              </w:rPr>
              <w:t>1</w:t>
            </w:r>
          </w:p>
        </w:tc>
        <w:tc>
          <w:tcPr>
            <w:tcW w:w="1160" w:type="dxa"/>
            <w:shd w:val="clear" w:color="auto" w:fill="auto"/>
            <w:noWrap/>
            <w:vAlign w:val="center"/>
            <w:hideMark/>
          </w:tcPr>
          <w:p w:rsidR="000C1151" w:rsidRPr="009A700D" w:rsidRDefault="000C1151" w:rsidP="009A700D">
            <w:pPr>
              <w:spacing w:after="0"/>
              <w:rPr>
                <w:rFonts w:ascii="Times New Roman" w:eastAsia="Times New Roman" w:hAnsi="Times New Roman" w:cs="Times New Roman"/>
                <w:color w:val="000000"/>
                <w:sz w:val="24"/>
                <w:szCs w:val="24"/>
              </w:rPr>
            </w:pPr>
            <w:r w:rsidRPr="009A700D">
              <w:rPr>
                <w:rFonts w:ascii="Times New Roman" w:eastAsia="Times New Roman" w:hAnsi="Times New Roman" w:cs="Times New Roman"/>
                <w:color w:val="000000"/>
                <w:sz w:val="24"/>
                <w:szCs w:val="24"/>
              </w:rPr>
              <w:t>17</w:t>
            </w:r>
          </w:p>
        </w:tc>
      </w:tr>
      <w:tr w:rsidR="000C1151" w:rsidRPr="009A700D" w:rsidTr="000C1151">
        <w:trPr>
          <w:trHeight w:val="300"/>
        </w:trPr>
        <w:tc>
          <w:tcPr>
            <w:tcW w:w="1638" w:type="dxa"/>
            <w:shd w:val="clear" w:color="auto" w:fill="auto"/>
            <w:noWrap/>
            <w:vAlign w:val="bottom"/>
            <w:hideMark/>
          </w:tcPr>
          <w:p w:rsidR="000C1151" w:rsidRPr="009A700D" w:rsidRDefault="000C1151" w:rsidP="009A700D">
            <w:pPr>
              <w:spacing w:after="0"/>
              <w:jc w:val="center"/>
              <w:rPr>
                <w:rFonts w:ascii="Times New Roman" w:eastAsia="Times New Roman" w:hAnsi="Times New Roman" w:cs="Times New Roman"/>
                <w:color w:val="000000"/>
                <w:sz w:val="24"/>
                <w:szCs w:val="24"/>
              </w:rPr>
            </w:pPr>
            <w:r w:rsidRPr="009A700D">
              <w:rPr>
                <w:rFonts w:ascii="Times New Roman" w:eastAsia="Times New Roman" w:hAnsi="Times New Roman" w:cs="Times New Roman"/>
                <w:color w:val="000000"/>
                <w:sz w:val="24"/>
                <w:szCs w:val="24"/>
              </w:rPr>
              <w:t>SUBJECT 7</w:t>
            </w:r>
          </w:p>
        </w:tc>
        <w:tc>
          <w:tcPr>
            <w:tcW w:w="990" w:type="dxa"/>
            <w:shd w:val="clear" w:color="auto" w:fill="auto"/>
            <w:noWrap/>
            <w:vAlign w:val="bottom"/>
            <w:hideMark/>
          </w:tcPr>
          <w:p w:rsidR="000C1151" w:rsidRPr="009A700D" w:rsidRDefault="000C1151" w:rsidP="009A700D">
            <w:pPr>
              <w:spacing w:after="0"/>
              <w:rPr>
                <w:rFonts w:ascii="Times New Roman" w:eastAsia="Times New Roman" w:hAnsi="Times New Roman" w:cs="Times New Roman"/>
                <w:color w:val="000000"/>
                <w:sz w:val="24"/>
                <w:szCs w:val="24"/>
              </w:rPr>
            </w:pPr>
            <w:r w:rsidRPr="009A700D">
              <w:rPr>
                <w:rFonts w:ascii="Times New Roman" w:eastAsia="Times New Roman" w:hAnsi="Times New Roman" w:cs="Times New Roman"/>
                <w:color w:val="000000"/>
                <w:sz w:val="24"/>
                <w:szCs w:val="24"/>
              </w:rPr>
              <w:t>10</w:t>
            </w:r>
          </w:p>
        </w:tc>
        <w:tc>
          <w:tcPr>
            <w:tcW w:w="1800" w:type="dxa"/>
            <w:shd w:val="clear" w:color="auto" w:fill="auto"/>
            <w:noWrap/>
            <w:vAlign w:val="bottom"/>
            <w:hideMark/>
          </w:tcPr>
          <w:p w:rsidR="000C1151" w:rsidRPr="009A700D" w:rsidRDefault="000C1151" w:rsidP="009A700D">
            <w:pPr>
              <w:spacing w:after="0"/>
              <w:rPr>
                <w:rFonts w:ascii="Times New Roman" w:eastAsia="Times New Roman" w:hAnsi="Times New Roman" w:cs="Times New Roman"/>
                <w:color w:val="000000"/>
                <w:sz w:val="24"/>
                <w:szCs w:val="24"/>
              </w:rPr>
            </w:pPr>
            <w:r w:rsidRPr="009A700D">
              <w:rPr>
                <w:rFonts w:ascii="Times New Roman" w:eastAsia="Times New Roman" w:hAnsi="Times New Roman" w:cs="Times New Roman"/>
                <w:color w:val="000000"/>
                <w:sz w:val="24"/>
                <w:szCs w:val="24"/>
              </w:rPr>
              <w:t>KSA</w:t>
            </w:r>
          </w:p>
        </w:tc>
        <w:tc>
          <w:tcPr>
            <w:tcW w:w="1440" w:type="dxa"/>
            <w:shd w:val="clear" w:color="auto" w:fill="auto"/>
            <w:noWrap/>
            <w:vAlign w:val="bottom"/>
            <w:hideMark/>
          </w:tcPr>
          <w:p w:rsidR="000C1151" w:rsidRPr="009A700D" w:rsidRDefault="000C1151" w:rsidP="009A700D">
            <w:pPr>
              <w:spacing w:after="0"/>
              <w:rPr>
                <w:rFonts w:ascii="Times New Roman" w:eastAsia="Times New Roman" w:hAnsi="Times New Roman" w:cs="Times New Roman"/>
                <w:color w:val="000000"/>
                <w:sz w:val="24"/>
                <w:szCs w:val="24"/>
              </w:rPr>
            </w:pPr>
            <w:r w:rsidRPr="009A700D">
              <w:rPr>
                <w:rFonts w:ascii="Times New Roman" w:eastAsia="Times New Roman" w:hAnsi="Times New Roman" w:cs="Times New Roman"/>
                <w:color w:val="000000"/>
                <w:sz w:val="24"/>
                <w:szCs w:val="24"/>
              </w:rPr>
              <w:t>Arabic</w:t>
            </w:r>
          </w:p>
        </w:tc>
        <w:tc>
          <w:tcPr>
            <w:tcW w:w="990" w:type="dxa"/>
            <w:shd w:val="clear" w:color="auto" w:fill="auto"/>
            <w:noWrap/>
            <w:vAlign w:val="bottom"/>
            <w:hideMark/>
          </w:tcPr>
          <w:p w:rsidR="000C1151" w:rsidRPr="009A700D" w:rsidRDefault="000C1151" w:rsidP="009A700D">
            <w:pPr>
              <w:spacing w:after="0"/>
              <w:rPr>
                <w:rFonts w:ascii="Times New Roman" w:eastAsia="Times New Roman" w:hAnsi="Times New Roman" w:cs="Times New Roman"/>
                <w:color w:val="000000"/>
                <w:sz w:val="24"/>
                <w:szCs w:val="24"/>
              </w:rPr>
            </w:pPr>
            <w:r w:rsidRPr="009A700D">
              <w:rPr>
                <w:rFonts w:ascii="Times New Roman" w:eastAsia="Times New Roman" w:hAnsi="Times New Roman" w:cs="Times New Roman"/>
                <w:color w:val="000000"/>
                <w:sz w:val="24"/>
                <w:szCs w:val="24"/>
              </w:rPr>
              <w:t>Male</w:t>
            </w:r>
          </w:p>
        </w:tc>
        <w:tc>
          <w:tcPr>
            <w:tcW w:w="1170" w:type="dxa"/>
            <w:shd w:val="clear" w:color="auto" w:fill="auto"/>
            <w:noWrap/>
            <w:vAlign w:val="center"/>
            <w:hideMark/>
          </w:tcPr>
          <w:p w:rsidR="000C1151" w:rsidRPr="009A700D" w:rsidRDefault="000C1151" w:rsidP="009A700D">
            <w:pPr>
              <w:spacing w:after="0"/>
              <w:rPr>
                <w:rFonts w:ascii="Times New Roman" w:eastAsia="Times New Roman" w:hAnsi="Times New Roman" w:cs="Times New Roman"/>
                <w:color w:val="000000"/>
                <w:sz w:val="24"/>
                <w:szCs w:val="24"/>
              </w:rPr>
            </w:pPr>
            <w:r w:rsidRPr="009A700D">
              <w:rPr>
                <w:rFonts w:ascii="Times New Roman" w:eastAsia="Times New Roman" w:hAnsi="Times New Roman" w:cs="Times New Roman"/>
                <w:color w:val="000000"/>
                <w:sz w:val="24"/>
                <w:szCs w:val="24"/>
              </w:rPr>
              <w:t>2</w:t>
            </w:r>
          </w:p>
        </w:tc>
        <w:tc>
          <w:tcPr>
            <w:tcW w:w="1160" w:type="dxa"/>
            <w:shd w:val="clear" w:color="auto" w:fill="auto"/>
            <w:noWrap/>
            <w:vAlign w:val="center"/>
            <w:hideMark/>
          </w:tcPr>
          <w:p w:rsidR="000C1151" w:rsidRPr="009A700D" w:rsidRDefault="000C1151" w:rsidP="009A700D">
            <w:pPr>
              <w:spacing w:after="0"/>
              <w:rPr>
                <w:rFonts w:ascii="Times New Roman" w:eastAsia="Times New Roman" w:hAnsi="Times New Roman" w:cs="Times New Roman"/>
                <w:color w:val="000000"/>
                <w:sz w:val="24"/>
                <w:szCs w:val="24"/>
              </w:rPr>
            </w:pPr>
            <w:r w:rsidRPr="009A700D">
              <w:rPr>
                <w:rFonts w:ascii="Times New Roman" w:eastAsia="Times New Roman" w:hAnsi="Times New Roman" w:cs="Times New Roman"/>
                <w:color w:val="000000"/>
                <w:sz w:val="24"/>
                <w:szCs w:val="24"/>
              </w:rPr>
              <w:t>16</w:t>
            </w:r>
          </w:p>
        </w:tc>
      </w:tr>
      <w:tr w:rsidR="000C1151" w:rsidRPr="009A700D" w:rsidTr="000C1151">
        <w:trPr>
          <w:trHeight w:val="300"/>
        </w:trPr>
        <w:tc>
          <w:tcPr>
            <w:tcW w:w="1638" w:type="dxa"/>
            <w:shd w:val="clear" w:color="auto" w:fill="auto"/>
            <w:noWrap/>
            <w:vAlign w:val="bottom"/>
            <w:hideMark/>
          </w:tcPr>
          <w:p w:rsidR="000C1151" w:rsidRPr="009A700D" w:rsidRDefault="000C1151" w:rsidP="009A700D">
            <w:pPr>
              <w:spacing w:after="0"/>
              <w:jc w:val="center"/>
              <w:rPr>
                <w:rFonts w:ascii="Times New Roman" w:eastAsia="Times New Roman" w:hAnsi="Times New Roman" w:cs="Times New Roman"/>
                <w:color w:val="000000"/>
                <w:sz w:val="24"/>
                <w:szCs w:val="24"/>
              </w:rPr>
            </w:pPr>
            <w:r w:rsidRPr="009A700D">
              <w:rPr>
                <w:rFonts w:ascii="Times New Roman" w:eastAsia="Times New Roman" w:hAnsi="Times New Roman" w:cs="Times New Roman"/>
                <w:color w:val="000000"/>
                <w:sz w:val="24"/>
                <w:szCs w:val="24"/>
              </w:rPr>
              <w:t>SUBJECT 8</w:t>
            </w:r>
          </w:p>
        </w:tc>
        <w:tc>
          <w:tcPr>
            <w:tcW w:w="990" w:type="dxa"/>
            <w:shd w:val="clear" w:color="auto" w:fill="auto"/>
            <w:noWrap/>
            <w:vAlign w:val="bottom"/>
            <w:hideMark/>
          </w:tcPr>
          <w:p w:rsidR="000C1151" w:rsidRPr="009A700D" w:rsidRDefault="000C1151" w:rsidP="009A700D">
            <w:pPr>
              <w:spacing w:after="0"/>
              <w:rPr>
                <w:rFonts w:ascii="Times New Roman" w:eastAsia="Times New Roman" w:hAnsi="Times New Roman" w:cs="Times New Roman"/>
                <w:color w:val="000000"/>
                <w:sz w:val="24"/>
                <w:szCs w:val="24"/>
              </w:rPr>
            </w:pPr>
            <w:r w:rsidRPr="009A700D">
              <w:rPr>
                <w:rFonts w:ascii="Times New Roman" w:eastAsia="Times New Roman" w:hAnsi="Times New Roman" w:cs="Times New Roman"/>
                <w:color w:val="000000"/>
                <w:sz w:val="24"/>
                <w:szCs w:val="24"/>
              </w:rPr>
              <w:t>10</w:t>
            </w:r>
          </w:p>
        </w:tc>
        <w:tc>
          <w:tcPr>
            <w:tcW w:w="1800" w:type="dxa"/>
            <w:shd w:val="clear" w:color="auto" w:fill="auto"/>
            <w:noWrap/>
            <w:vAlign w:val="bottom"/>
            <w:hideMark/>
          </w:tcPr>
          <w:p w:rsidR="000C1151" w:rsidRPr="009A700D" w:rsidRDefault="000C1151" w:rsidP="009A700D">
            <w:pPr>
              <w:spacing w:after="0"/>
              <w:rPr>
                <w:rFonts w:ascii="Times New Roman" w:eastAsia="Times New Roman" w:hAnsi="Times New Roman" w:cs="Times New Roman"/>
                <w:color w:val="000000"/>
                <w:sz w:val="24"/>
                <w:szCs w:val="24"/>
              </w:rPr>
            </w:pPr>
            <w:r w:rsidRPr="009A700D">
              <w:rPr>
                <w:rFonts w:ascii="Times New Roman" w:eastAsia="Times New Roman" w:hAnsi="Times New Roman" w:cs="Times New Roman"/>
                <w:color w:val="000000"/>
                <w:sz w:val="24"/>
                <w:szCs w:val="24"/>
              </w:rPr>
              <w:t>Russian</w:t>
            </w:r>
          </w:p>
        </w:tc>
        <w:tc>
          <w:tcPr>
            <w:tcW w:w="1440" w:type="dxa"/>
            <w:shd w:val="clear" w:color="auto" w:fill="auto"/>
            <w:noWrap/>
            <w:vAlign w:val="bottom"/>
            <w:hideMark/>
          </w:tcPr>
          <w:p w:rsidR="000C1151" w:rsidRPr="009A700D" w:rsidRDefault="000C1151" w:rsidP="009A700D">
            <w:pPr>
              <w:spacing w:after="0"/>
              <w:rPr>
                <w:rFonts w:ascii="Times New Roman" w:eastAsia="Times New Roman" w:hAnsi="Times New Roman" w:cs="Times New Roman"/>
                <w:color w:val="000000"/>
                <w:sz w:val="24"/>
                <w:szCs w:val="24"/>
              </w:rPr>
            </w:pPr>
            <w:r w:rsidRPr="009A700D">
              <w:rPr>
                <w:rFonts w:ascii="Times New Roman" w:eastAsia="Times New Roman" w:hAnsi="Times New Roman" w:cs="Times New Roman"/>
                <w:color w:val="000000"/>
                <w:sz w:val="24"/>
                <w:szCs w:val="24"/>
              </w:rPr>
              <w:t>Russian</w:t>
            </w:r>
          </w:p>
        </w:tc>
        <w:tc>
          <w:tcPr>
            <w:tcW w:w="990" w:type="dxa"/>
            <w:shd w:val="clear" w:color="auto" w:fill="auto"/>
            <w:noWrap/>
            <w:vAlign w:val="bottom"/>
            <w:hideMark/>
          </w:tcPr>
          <w:p w:rsidR="000C1151" w:rsidRPr="009A700D" w:rsidRDefault="000C1151" w:rsidP="009A700D">
            <w:pPr>
              <w:spacing w:after="0"/>
              <w:rPr>
                <w:rFonts w:ascii="Times New Roman" w:eastAsia="Times New Roman" w:hAnsi="Times New Roman" w:cs="Times New Roman"/>
                <w:color w:val="000000"/>
                <w:sz w:val="24"/>
                <w:szCs w:val="24"/>
              </w:rPr>
            </w:pPr>
            <w:r w:rsidRPr="009A700D">
              <w:rPr>
                <w:rFonts w:ascii="Times New Roman" w:eastAsia="Times New Roman" w:hAnsi="Times New Roman" w:cs="Times New Roman"/>
                <w:color w:val="000000"/>
                <w:sz w:val="24"/>
                <w:szCs w:val="24"/>
              </w:rPr>
              <w:t>Female</w:t>
            </w:r>
          </w:p>
        </w:tc>
        <w:tc>
          <w:tcPr>
            <w:tcW w:w="1170" w:type="dxa"/>
            <w:shd w:val="clear" w:color="auto" w:fill="auto"/>
            <w:noWrap/>
            <w:vAlign w:val="center"/>
            <w:hideMark/>
          </w:tcPr>
          <w:p w:rsidR="000C1151" w:rsidRPr="009A700D" w:rsidRDefault="000C1151" w:rsidP="009A700D">
            <w:pPr>
              <w:spacing w:after="0"/>
              <w:rPr>
                <w:rFonts w:ascii="Times New Roman" w:eastAsia="Times New Roman" w:hAnsi="Times New Roman" w:cs="Times New Roman"/>
                <w:color w:val="000000"/>
                <w:sz w:val="24"/>
                <w:szCs w:val="24"/>
              </w:rPr>
            </w:pPr>
            <w:r w:rsidRPr="009A700D">
              <w:rPr>
                <w:rFonts w:ascii="Times New Roman" w:eastAsia="Times New Roman" w:hAnsi="Times New Roman" w:cs="Times New Roman"/>
                <w:color w:val="000000"/>
                <w:sz w:val="24"/>
                <w:szCs w:val="24"/>
              </w:rPr>
              <w:t>1</w:t>
            </w:r>
          </w:p>
        </w:tc>
        <w:tc>
          <w:tcPr>
            <w:tcW w:w="1160" w:type="dxa"/>
            <w:shd w:val="clear" w:color="auto" w:fill="auto"/>
            <w:noWrap/>
            <w:vAlign w:val="center"/>
            <w:hideMark/>
          </w:tcPr>
          <w:p w:rsidR="000C1151" w:rsidRPr="009A700D" w:rsidRDefault="000C1151" w:rsidP="009A700D">
            <w:pPr>
              <w:spacing w:after="0"/>
              <w:rPr>
                <w:rFonts w:ascii="Times New Roman" w:eastAsia="Times New Roman" w:hAnsi="Times New Roman" w:cs="Times New Roman"/>
                <w:color w:val="000000"/>
                <w:sz w:val="24"/>
                <w:szCs w:val="24"/>
              </w:rPr>
            </w:pPr>
            <w:r w:rsidRPr="009A700D">
              <w:rPr>
                <w:rFonts w:ascii="Times New Roman" w:eastAsia="Times New Roman" w:hAnsi="Times New Roman" w:cs="Times New Roman"/>
                <w:color w:val="000000"/>
                <w:sz w:val="24"/>
                <w:szCs w:val="24"/>
              </w:rPr>
              <w:t>16</w:t>
            </w:r>
          </w:p>
        </w:tc>
      </w:tr>
      <w:tr w:rsidR="000C1151" w:rsidRPr="009A700D" w:rsidTr="000C1151">
        <w:trPr>
          <w:trHeight w:val="300"/>
        </w:trPr>
        <w:tc>
          <w:tcPr>
            <w:tcW w:w="1638" w:type="dxa"/>
            <w:shd w:val="clear" w:color="auto" w:fill="auto"/>
            <w:noWrap/>
            <w:vAlign w:val="bottom"/>
            <w:hideMark/>
          </w:tcPr>
          <w:p w:rsidR="000C1151" w:rsidRPr="009A700D" w:rsidRDefault="000C1151" w:rsidP="009A700D">
            <w:pPr>
              <w:spacing w:after="0"/>
              <w:jc w:val="center"/>
              <w:rPr>
                <w:rFonts w:ascii="Times New Roman" w:eastAsia="Times New Roman" w:hAnsi="Times New Roman" w:cs="Times New Roman"/>
                <w:color w:val="000000"/>
                <w:sz w:val="24"/>
                <w:szCs w:val="24"/>
              </w:rPr>
            </w:pPr>
            <w:r w:rsidRPr="009A700D">
              <w:rPr>
                <w:rFonts w:ascii="Times New Roman" w:eastAsia="Times New Roman" w:hAnsi="Times New Roman" w:cs="Times New Roman"/>
                <w:color w:val="000000"/>
                <w:sz w:val="24"/>
                <w:szCs w:val="24"/>
              </w:rPr>
              <w:t>SUBJECT 9</w:t>
            </w:r>
          </w:p>
        </w:tc>
        <w:tc>
          <w:tcPr>
            <w:tcW w:w="990" w:type="dxa"/>
            <w:shd w:val="clear" w:color="auto" w:fill="auto"/>
            <w:noWrap/>
            <w:vAlign w:val="bottom"/>
            <w:hideMark/>
          </w:tcPr>
          <w:p w:rsidR="000C1151" w:rsidRPr="009A700D" w:rsidRDefault="000C1151" w:rsidP="009A700D">
            <w:pPr>
              <w:spacing w:after="0"/>
              <w:rPr>
                <w:rFonts w:ascii="Times New Roman" w:eastAsia="Times New Roman" w:hAnsi="Times New Roman" w:cs="Times New Roman"/>
                <w:color w:val="000000"/>
                <w:sz w:val="24"/>
                <w:szCs w:val="24"/>
              </w:rPr>
            </w:pPr>
            <w:r w:rsidRPr="009A700D">
              <w:rPr>
                <w:rFonts w:ascii="Times New Roman" w:eastAsia="Times New Roman" w:hAnsi="Times New Roman" w:cs="Times New Roman"/>
                <w:color w:val="000000"/>
                <w:sz w:val="24"/>
                <w:szCs w:val="24"/>
              </w:rPr>
              <w:t>10</w:t>
            </w:r>
          </w:p>
        </w:tc>
        <w:tc>
          <w:tcPr>
            <w:tcW w:w="1800" w:type="dxa"/>
            <w:shd w:val="clear" w:color="auto" w:fill="auto"/>
            <w:noWrap/>
            <w:vAlign w:val="bottom"/>
            <w:hideMark/>
          </w:tcPr>
          <w:p w:rsidR="000C1151" w:rsidRPr="009A700D" w:rsidRDefault="000C1151" w:rsidP="009A700D">
            <w:pPr>
              <w:spacing w:after="0"/>
              <w:rPr>
                <w:rFonts w:ascii="Times New Roman" w:eastAsia="Times New Roman" w:hAnsi="Times New Roman" w:cs="Times New Roman"/>
                <w:color w:val="000000"/>
                <w:sz w:val="24"/>
                <w:szCs w:val="24"/>
              </w:rPr>
            </w:pPr>
            <w:r w:rsidRPr="009A700D">
              <w:rPr>
                <w:rFonts w:ascii="Times New Roman" w:eastAsia="Times New Roman" w:hAnsi="Times New Roman" w:cs="Times New Roman"/>
                <w:color w:val="000000"/>
                <w:sz w:val="24"/>
                <w:szCs w:val="24"/>
              </w:rPr>
              <w:t>KSA</w:t>
            </w:r>
          </w:p>
        </w:tc>
        <w:tc>
          <w:tcPr>
            <w:tcW w:w="1440" w:type="dxa"/>
            <w:shd w:val="clear" w:color="auto" w:fill="auto"/>
            <w:noWrap/>
            <w:vAlign w:val="bottom"/>
            <w:hideMark/>
          </w:tcPr>
          <w:p w:rsidR="000C1151" w:rsidRPr="009A700D" w:rsidRDefault="000C1151" w:rsidP="009A700D">
            <w:pPr>
              <w:spacing w:after="0"/>
              <w:rPr>
                <w:rFonts w:ascii="Times New Roman" w:eastAsia="Times New Roman" w:hAnsi="Times New Roman" w:cs="Times New Roman"/>
                <w:color w:val="000000"/>
                <w:sz w:val="24"/>
                <w:szCs w:val="24"/>
              </w:rPr>
            </w:pPr>
            <w:r w:rsidRPr="009A700D">
              <w:rPr>
                <w:rFonts w:ascii="Times New Roman" w:eastAsia="Times New Roman" w:hAnsi="Times New Roman" w:cs="Times New Roman"/>
                <w:color w:val="000000"/>
                <w:sz w:val="24"/>
                <w:szCs w:val="24"/>
              </w:rPr>
              <w:t>Arabic</w:t>
            </w:r>
          </w:p>
        </w:tc>
        <w:tc>
          <w:tcPr>
            <w:tcW w:w="990" w:type="dxa"/>
            <w:shd w:val="clear" w:color="auto" w:fill="auto"/>
            <w:noWrap/>
            <w:vAlign w:val="bottom"/>
            <w:hideMark/>
          </w:tcPr>
          <w:p w:rsidR="000C1151" w:rsidRPr="009A700D" w:rsidRDefault="000C1151" w:rsidP="009A700D">
            <w:pPr>
              <w:spacing w:after="0"/>
              <w:rPr>
                <w:rFonts w:ascii="Times New Roman" w:eastAsia="Times New Roman" w:hAnsi="Times New Roman" w:cs="Times New Roman"/>
                <w:color w:val="000000"/>
                <w:sz w:val="24"/>
                <w:szCs w:val="24"/>
              </w:rPr>
            </w:pPr>
            <w:r w:rsidRPr="009A700D">
              <w:rPr>
                <w:rFonts w:ascii="Times New Roman" w:eastAsia="Times New Roman" w:hAnsi="Times New Roman" w:cs="Times New Roman"/>
                <w:color w:val="000000"/>
                <w:sz w:val="24"/>
                <w:szCs w:val="24"/>
              </w:rPr>
              <w:t>Male</w:t>
            </w:r>
          </w:p>
        </w:tc>
        <w:tc>
          <w:tcPr>
            <w:tcW w:w="1170" w:type="dxa"/>
            <w:shd w:val="clear" w:color="auto" w:fill="auto"/>
            <w:noWrap/>
            <w:vAlign w:val="center"/>
            <w:hideMark/>
          </w:tcPr>
          <w:p w:rsidR="000C1151" w:rsidRPr="009A700D" w:rsidRDefault="000C1151" w:rsidP="009A700D">
            <w:pPr>
              <w:spacing w:after="0"/>
              <w:rPr>
                <w:rFonts w:ascii="Times New Roman" w:eastAsia="Times New Roman" w:hAnsi="Times New Roman" w:cs="Times New Roman"/>
                <w:color w:val="000000"/>
                <w:sz w:val="24"/>
                <w:szCs w:val="24"/>
              </w:rPr>
            </w:pPr>
            <w:r w:rsidRPr="009A700D">
              <w:rPr>
                <w:rFonts w:ascii="Times New Roman" w:eastAsia="Times New Roman" w:hAnsi="Times New Roman" w:cs="Times New Roman"/>
                <w:color w:val="000000"/>
                <w:sz w:val="24"/>
                <w:szCs w:val="24"/>
              </w:rPr>
              <w:t>1</w:t>
            </w:r>
          </w:p>
        </w:tc>
        <w:tc>
          <w:tcPr>
            <w:tcW w:w="1160" w:type="dxa"/>
            <w:shd w:val="clear" w:color="auto" w:fill="auto"/>
            <w:noWrap/>
            <w:vAlign w:val="center"/>
            <w:hideMark/>
          </w:tcPr>
          <w:p w:rsidR="000C1151" w:rsidRPr="009A700D" w:rsidRDefault="000C1151" w:rsidP="009A700D">
            <w:pPr>
              <w:spacing w:after="0"/>
              <w:rPr>
                <w:rFonts w:ascii="Times New Roman" w:eastAsia="Times New Roman" w:hAnsi="Times New Roman" w:cs="Times New Roman"/>
                <w:color w:val="000000"/>
                <w:sz w:val="24"/>
                <w:szCs w:val="24"/>
              </w:rPr>
            </w:pPr>
            <w:r w:rsidRPr="009A700D">
              <w:rPr>
                <w:rFonts w:ascii="Times New Roman" w:eastAsia="Times New Roman" w:hAnsi="Times New Roman" w:cs="Times New Roman"/>
                <w:color w:val="000000"/>
                <w:sz w:val="24"/>
                <w:szCs w:val="24"/>
              </w:rPr>
              <w:t>16</w:t>
            </w:r>
          </w:p>
        </w:tc>
      </w:tr>
      <w:tr w:rsidR="000C1151" w:rsidRPr="009A700D" w:rsidTr="000C1151">
        <w:trPr>
          <w:trHeight w:val="300"/>
        </w:trPr>
        <w:tc>
          <w:tcPr>
            <w:tcW w:w="1638" w:type="dxa"/>
            <w:shd w:val="clear" w:color="auto" w:fill="auto"/>
            <w:noWrap/>
            <w:vAlign w:val="bottom"/>
            <w:hideMark/>
          </w:tcPr>
          <w:p w:rsidR="000C1151" w:rsidRPr="009A700D" w:rsidRDefault="000C1151" w:rsidP="009A700D">
            <w:pPr>
              <w:spacing w:after="0"/>
              <w:jc w:val="center"/>
              <w:rPr>
                <w:rFonts w:ascii="Times New Roman" w:eastAsia="Times New Roman" w:hAnsi="Times New Roman" w:cs="Times New Roman"/>
                <w:color w:val="000000"/>
                <w:sz w:val="24"/>
                <w:szCs w:val="24"/>
              </w:rPr>
            </w:pPr>
            <w:r w:rsidRPr="009A700D">
              <w:rPr>
                <w:rFonts w:ascii="Times New Roman" w:eastAsia="Times New Roman" w:hAnsi="Times New Roman" w:cs="Times New Roman"/>
                <w:color w:val="000000"/>
                <w:sz w:val="24"/>
                <w:szCs w:val="24"/>
              </w:rPr>
              <w:t>SUBJECT 10</w:t>
            </w:r>
          </w:p>
        </w:tc>
        <w:tc>
          <w:tcPr>
            <w:tcW w:w="990" w:type="dxa"/>
            <w:shd w:val="clear" w:color="auto" w:fill="auto"/>
            <w:noWrap/>
            <w:vAlign w:val="bottom"/>
            <w:hideMark/>
          </w:tcPr>
          <w:p w:rsidR="000C1151" w:rsidRPr="009A700D" w:rsidRDefault="000C1151" w:rsidP="009A700D">
            <w:pPr>
              <w:spacing w:after="0"/>
              <w:rPr>
                <w:rFonts w:ascii="Times New Roman" w:eastAsia="Times New Roman" w:hAnsi="Times New Roman" w:cs="Times New Roman"/>
                <w:color w:val="000000"/>
                <w:sz w:val="24"/>
                <w:szCs w:val="24"/>
              </w:rPr>
            </w:pPr>
            <w:r w:rsidRPr="009A700D">
              <w:rPr>
                <w:rFonts w:ascii="Times New Roman" w:eastAsia="Times New Roman" w:hAnsi="Times New Roman" w:cs="Times New Roman"/>
                <w:color w:val="000000"/>
                <w:sz w:val="24"/>
                <w:szCs w:val="24"/>
              </w:rPr>
              <w:t>10</w:t>
            </w:r>
          </w:p>
        </w:tc>
        <w:tc>
          <w:tcPr>
            <w:tcW w:w="1800" w:type="dxa"/>
            <w:shd w:val="clear" w:color="auto" w:fill="auto"/>
            <w:noWrap/>
            <w:vAlign w:val="bottom"/>
            <w:hideMark/>
          </w:tcPr>
          <w:p w:rsidR="000C1151" w:rsidRPr="009A700D" w:rsidRDefault="000C1151" w:rsidP="009A700D">
            <w:pPr>
              <w:spacing w:after="0"/>
              <w:rPr>
                <w:rFonts w:ascii="Times New Roman" w:eastAsia="Times New Roman" w:hAnsi="Times New Roman" w:cs="Times New Roman"/>
                <w:color w:val="000000"/>
                <w:sz w:val="24"/>
                <w:szCs w:val="24"/>
              </w:rPr>
            </w:pPr>
            <w:r w:rsidRPr="009A700D">
              <w:rPr>
                <w:rFonts w:ascii="Times New Roman" w:eastAsia="Times New Roman" w:hAnsi="Times New Roman" w:cs="Times New Roman"/>
                <w:color w:val="000000"/>
                <w:sz w:val="24"/>
                <w:szCs w:val="24"/>
              </w:rPr>
              <w:t>Kazakhstan</w:t>
            </w:r>
          </w:p>
        </w:tc>
        <w:tc>
          <w:tcPr>
            <w:tcW w:w="1440" w:type="dxa"/>
            <w:shd w:val="clear" w:color="auto" w:fill="auto"/>
            <w:noWrap/>
            <w:vAlign w:val="bottom"/>
            <w:hideMark/>
          </w:tcPr>
          <w:p w:rsidR="000C1151" w:rsidRPr="009A700D" w:rsidRDefault="000C1151" w:rsidP="009A700D">
            <w:pPr>
              <w:spacing w:after="0"/>
              <w:rPr>
                <w:rFonts w:ascii="Times New Roman" w:eastAsia="Times New Roman" w:hAnsi="Times New Roman" w:cs="Times New Roman"/>
                <w:color w:val="000000"/>
                <w:sz w:val="24"/>
                <w:szCs w:val="24"/>
              </w:rPr>
            </w:pPr>
            <w:r w:rsidRPr="009A700D">
              <w:rPr>
                <w:rFonts w:ascii="Times New Roman" w:eastAsia="Times New Roman" w:hAnsi="Times New Roman" w:cs="Times New Roman"/>
                <w:color w:val="000000"/>
                <w:sz w:val="24"/>
                <w:szCs w:val="24"/>
              </w:rPr>
              <w:t>Russian</w:t>
            </w:r>
          </w:p>
        </w:tc>
        <w:tc>
          <w:tcPr>
            <w:tcW w:w="990" w:type="dxa"/>
            <w:shd w:val="clear" w:color="auto" w:fill="auto"/>
            <w:noWrap/>
            <w:vAlign w:val="bottom"/>
            <w:hideMark/>
          </w:tcPr>
          <w:p w:rsidR="000C1151" w:rsidRPr="009A700D" w:rsidRDefault="000C1151" w:rsidP="009A700D">
            <w:pPr>
              <w:spacing w:after="0"/>
              <w:rPr>
                <w:rFonts w:ascii="Times New Roman" w:eastAsia="Times New Roman" w:hAnsi="Times New Roman" w:cs="Times New Roman"/>
                <w:color w:val="000000"/>
                <w:sz w:val="24"/>
                <w:szCs w:val="24"/>
              </w:rPr>
            </w:pPr>
            <w:r w:rsidRPr="009A700D">
              <w:rPr>
                <w:rFonts w:ascii="Times New Roman" w:eastAsia="Times New Roman" w:hAnsi="Times New Roman" w:cs="Times New Roman"/>
                <w:color w:val="000000"/>
                <w:sz w:val="24"/>
                <w:szCs w:val="24"/>
              </w:rPr>
              <w:t>Male</w:t>
            </w:r>
          </w:p>
        </w:tc>
        <w:tc>
          <w:tcPr>
            <w:tcW w:w="1170" w:type="dxa"/>
            <w:shd w:val="clear" w:color="auto" w:fill="auto"/>
            <w:noWrap/>
            <w:vAlign w:val="center"/>
            <w:hideMark/>
          </w:tcPr>
          <w:p w:rsidR="000C1151" w:rsidRPr="009A700D" w:rsidRDefault="000C1151" w:rsidP="009A700D">
            <w:pPr>
              <w:spacing w:after="0"/>
              <w:rPr>
                <w:rFonts w:ascii="Times New Roman" w:eastAsia="Times New Roman" w:hAnsi="Times New Roman" w:cs="Times New Roman"/>
                <w:color w:val="000000"/>
                <w:sz w:val="24"/>
                <w:szCs w:val="24"/>
              </w:rPr>
            </w:pPr>
            <w:r w:rsidRPr="009A700D">
              <w:rPr>
                <w:rFonts w:ascii="Times New Roman" w:eastAsia="Times New Roman" w:hAnsi="Times New Roman" w:cs="Times New Roman"/>
                <w:color w:val="000000"/>
                <w:sz w:val="24"/>
                <w:szCs w:val="24"/>
              </w:rPr>
              <w:t>1</w:t>
            </w:r>
          </w:p>
        </w:tc>
        <w:tc>
          <w:tcPr>
            <w:tcW w:w="1160" w:type="dxa"/>
            <w:shd w:val="clear" w:color="auto" w:fill="auto"/>
            <w:noWrap/>
            <w:vAlign w:val="center"/>
            <w:hideMark/>
          </w:tcPr>
          <w:p w:rsidR="000C1151" w:rsidRPr="009A700D" w:rsidRDefault="000C1151" w:rsidP="009A700D">
            <w:pPr>
              <w:spacing w:after="0"/>
              <w:rPr>
                <w:rFonts w:ascii="Times New Roman" w:eastAsia="Times New Roman" w:hAnsi="Times New Roman" w:cs="Times New Roman"/>
                <w:color w:val="000000"/>
                <w:sz w:val="24"/>
                <w:szCs w:val="24"/>
              </w:rPr>
            </w:pPr>
            <w:r w:rsidRPr="009A700D">
              <w:rPr>
                <w:rFonts w:ascii="Times New Roman" w:eastAsia="Times New Roman" w:hAnsi="Times New Roman" w:cs="Times New Roman"/>
                <w:color w:val="000000"/>
                <w:sz w:val="24"/>
                <w:szCs w:val="24"/>
              </w:rPr>
              <w:t>16</w:t>
            </w:r>
          </w:p>
        </w:tc>
      </w:tr>
      <w:tr w:rsidR="000C1151" w:rsidRPr="009A700D" w:rsidTr="000C1151">
        <w:trPr>
          <w:trHeight w:val="300"/>
        </w:trPr>
        <w:tc>
          <w:tcPr>
            <w:tcW w:w="1638" w:type="dxa"/>
            <w:shd w:val="clear" w:color="auto" w:fill="auto"/>
            <w:noWrap/>
            <w:vAlign w:val="bottom"/>
            <w:hideMark/>
          </w:tcPr>
          <w:p w:rsidR="000C1151" w:rsidRPr="009A700D" w:rsidRDefault="000C1151" w:rsidP="009A700D">
            <w:pPr>
              <w:spacing w:after="0"/>
              <w:jc w:val="center"/>
              <w:rPr>
                <w:rFonts w:ascii="Times New Roman" w:eastAsia="Times New Roman" w:hAnsi="Times New Roman" w:cs="Times New Roman"/>
                <w:color w:val="000000"/>
                <w:sz w:val="24"/>
                <w:szCs w:val="24"/>
              </w:rPr>
            </w:pPr>
            <w:r w:rsidRPr="009A700D">
              <w:rPr>
                <w:rFonts w:ascii="Times New Roman" w:eastAsia="Times New Roman" w:hAnsi="Times New Roman" w:cs="Times New Roman"/>
                <w:color w:val="000000"/>
                <w:sz w:val="24"/>
                <w:szCs w:val="24"/>
              </w:rPr>
              <w:t>SUBJECT 11</w:t>
            </w:r>
          </w:p>
        </w:tc>
        <w:tc>
          <w:tcPr>
            <w:tcW w:w="990" w:type="dxa"/>
            <w:shd w:val="clear" w:color="auto" w:fill="auto"/>
            <w:noWrap/>
            <w:vAlign w:val="bottom"/>
            <w:hideMark/>
          </w:tcPr>
          <w:p w:rsidR="000C1151" w:rsidRPr="009A700D" w:rsidRDefault="000C1151" w:rsidP="009A700D">
            <w:pPr>
              <w:spacing w:after="0"/>
              <w:rPr>
                <w:rFonts w:ascii="Times New Roman" w:eastAsia="Times New Roman" w:hAnsi="Times New Roman" w:cs="Times New Roman"/>
                <w:color w:val="000000"/>
                <w:sz w:val="24"/>
                <w:szCs w:val="24"/>
              </w:rPr>
            </w:pPr>
            <w:r w:rsidRPr="009A700D">
              <w:rPr>
                <w:rFonts w:ascii="Times New Roman" w:eastAsia="Times New Roman" w:hAnsi="Times New Roman" w:cs="Times New Roman"/>
                <w:color w:val="000000"/>
                <w:sz w:val="24"/>
                <w:szCs w:val="24"/>
              </w:rPr>
              <w:t>10</w:t>
            </w:r>
          </w:p>
        </w:tc>
        <w:tc>
          <w:tcPr>
            <w:tcW w:w="1800" w:type="dxa"/>
            <w:shd w:val="clear" w:color="auto" w:fill="auto"/>
            <w:noWrap/>
            <w:vAlign w:val="bottom"/>
            <w:hideMark/>
          </w:tcPr>
          <w:p w:rsidR="000C1151" w:rsidRPr="009A700D" w:rsidRDefault="000C1151" w:rsidP="009A700D">
            <w:pPr>
              <w:spacing w:after="0"/>
              <w:rPr>
                <w:rFonts w:ascii="Times New Roman" w:eastAsia="Times New Roman" w:hAnsi="Times New Roman" w:cs="Times New Roman"/>
                <w:color w:val="000000"/>
                <w:sz w:val="24"/>
                <w:szCs w:val="24"/>
              </w:rPr>
            </w:pPr>
            <w:r w:rsidRPr="009A700D">
              <w:rPr>
                <w:rFonts w:ascii="Times New Roman" w:eastAsia="Times New Roman" w:hAnsi="Times New Roman" w:cs="Times New Roman"/>
                <w:color w:val="000000"/>
                <w:sz w:val="24"/>
                <w:szCs w:val="24"/>
              </w:rPr>
              <w:t>Turkmenistan</w:t>
            </w:r>
          </w:p>
        </w:tc>
        <w:tc>
          <w:tcPr>
            <w:tcW w:w="1440" w:type="dxa"/>
            <w:shd w:val="clear" w:color="auto" w:fill="auto"/>
            <w:noWrap/>
            <w:vAlign w:val="bottom"/>
            <w:hideMark/>
          </w:tcPr>
          <w:p w:rsidR="000C1151" w:rsidRPr="009A700D" w:rsidRDefault="000C1151" w:rsidP="009A700D">
            <w:pPr>
              <w:spacing w:after="0"/>
              <w:rPr>
                <w:rFonts w:ascii="Times New Roman" w:eastAsia="Times New Roman" w:hAnsi="Times New Roman" w:cs="Times New Roman"/>
                <w:color w:val="000000"/>
                <w:sz w:val="24"/>
                <w:szCs w:val="24"/>
              </w:rPr>
            </w:pPr>
            <w:r w:rsidRPr="009A700D">
              <w:rPr>
                <w:rFonts w:ascii="Times New Roman" w:eastAsia="Times New Roman" w:hAnsi="Times New Roman" w:cs="Times New Roman"/>
                <w:color w:val="000000"/>
                <w:sz w:val="24"/>
                <w:szCs w:val="24"/>
              </w:rPr>
              <w:t>Russian</w:t>
            </w:r>
          </w:p>
        </w:tc>
        <w:tc>
          <w:tcPr>
            <w:tcW w:w="990" w:type="dxa"/>
            <w:shd w:val="clear" w:color="auto" w:fill="auto"/>
            <w:noWrap/>
            <w:vAlign w:val="bottom"/>
            <w:hideMark/>
          </w:tcPr>
          <w:p w:rsidR="000C1151" w:rsidRPr="009A700D" w:rsidRDefault="000C1151" w:rsidP="009A700D">
            <w:pPr>
              <w:spacing w:after="0"/>
              <w:rPr>
                <w:rFonts w:ascii="Times New Roman" w:eastAsia="Times New Roman" w:hAnsi="Times New Roman" w:cs="Times New Roman"/>
                <w:color w:val="000000"/>
                <w:sz w:val="24"/>
                <w:szCs w:val="24"/>
              </w:rPr>
            </w:pPr>
            <w:r w:rsidRPr="009A700D">
              <w:rPr>
                <w:rFonts w:ascii="Times New Roman" w:eastAsia="Times New Roman" w:hAnsi="Times New Roman" w:cs="Times New Roman"/>
                <w:color w:val="000000"/>
                <w:sz w:val="24"/>
                <w:szCs w:val="24"/>
              </w:rPr>
              <w:t>Female</w:t>
            </w:r>
          </w:p>
        </w:tc>
        <w:tc>
          <w:tcPr>
            <w:tcW w:w="1170" w:type="dxa"/>
            <w:shd w:val="clear" w:color="auto" w:fill="auto"/>
            <w:noWrap/>
            <w:vAlign w:val="center"/>
            <w:hideMark/>
          </w:tcPr>
          <w:p w:rsidR="000C1151" w:rsidRPr="009A700D" w:rsidRDefault="000C1151" w:rsidP="009A700D">
            <w:pPr>
              <w:spacing w:after="0"/>
              <w:rPr>
                <w:rFonts w:ascii="Times New Roman" w:eastAsia="Times New Roman" w:hAnsi="Times New Roman" w:cs="Times New Roman"/>
                <w:color w:val="000000"/>
                <w:sz w:val="24"/>
                <w:szCs w:val="24"/>
              </w:rPr>
            </w:pPr>
            <w:r w:rsidRPr="009A700D">
              <w:rPr>
                <w:rFonts w:ascii="Times New Roman" w:eastAsia="Times New Roman" w:hAnsi="Times New Roman" w:cs="Times New Roman"/>
                <w:color w:val="000000"/>
                <w:sz w:val="24"/>
                <w:szCs w:val="24"/>
              </w:rPr>
              <w:t>1</w:t>
            </w:r>
          </w:p>
        </w:tc>
        <w:tc>
          <w:tcPr>
            <w:tcW w:w="1160" w:type="dxa"/>
            <w:shd w:val="clear" w:color="auto" w:fill="auto"/>
            <w:noWrap/>
            <w:vAlign w:val="center"/>
            <w:hideMark/>
          </w:tcPr>
          <w:p w:rsidR="000C1151" w:rsidRPr="009A700D" w:rsidRDefault="000C1151" w:rsidP="009A700D">
            <w:pPr>
              <w:spacing w:after="0"/>
              <w:rPr>
                <w:rFonts w:ascii="Times New Roman" w:eastAsia="Times New Roman" w:hAnsi="Times New Roman" w:cs="Times New Roman"/>
                <w:color w:val="000000"/>
                <w:sz w:val="24"/>
                <w:szCs w:val="24"/>
              </w:rPr>
            </w:pPr>
            <w:r w:rsidRPr="009A700D">
              <w:rPr>
                <w:rFonts w:ascii="Times New Roman" w:eastAsia="Times New Roman" w:hAnsi="Times New Roman" w:cs="Times New Roman"/>
                <w:color w:val="000000"/>
                <w:sz w:val="24"/>
                <w:szCs w:val="24"/>
              </w:rPr>
              <w:t>16</w:t>
            </w:r>
          </w:p>
        </w:tc>
      </w:tr>
    </w:tbl>
    <w:p w:rsidR="006F4D29" w:rsidRPr="009A700D" w:rsidRDefault="006F4D29" w:rsidP="009A700D">
      <w:pPr>
        <w:jc w:val="center"/>
        <w:rPr>
          <w:rFonts w:ascii="Times New Roman" w:hAnsi="Times New Roman" w:cs="Times New Roman"/>
          <w:sz w:val="24"/>
          <w:szCs w:val="24"/>
        </w:rPr>
      </w:pPr>
    </w:p>
    <w:p w:rsidR="00485962" w:rsidRPr="009A700D" w:rsidRDefault="00851211" w:rsidP="009A700D">
      <w:pPr>
        <w:spacing w:before="100" w:beforeAutospacing="1"/>
        <w:ind w:firstLine="720"/>
        <w:jc w:val="both"/>
        <w:rPr>
          <w:rFonts w:ascii="Times New Roman" w:hAnsi="Times New Roman" w:cs="Times New Roman"/>
          <w:sz w:val="24"/>
          <w:szCs w:val="24"/>
        </w:rPr>
      </w:pPr>
      <w:r w:rsidRPr="009A700D">
        <w:rPr>
          <w:rFonts w:ascii="Times New Roman" w:hAnsi="Times New Roman" w:cs="Times New Roman"/>
          <w:b/>
          <w:bCs/>
          <w:sz w:val="24"/>
          <w:szCs w:val="24"/>
        </w:rPr>
        <w:lastRenderedPageBreak/>
        <w:t>Setting</w:t>
      </w:r>
      <w:r w:rsidR="003F37E7" w:rsidRPr="009A700D">
        <w:rPr>
          <w:rFonts w:ascii="Times New Roman" w:hAnsi="Times New Roman" w:cs="Times New Roman"/>
          <w:b/>
          <w:bCs/>
          <w:sz w:val="24"/>
          <w:szCs w:val="24"/>
        </w:rPr>
        <w:t xml:space="preserve">. </w:t>
      </w:r>
      <w:r w:rsidR="00894747" w:rsidRPr="009A700D">
        <w:rPr>
          <w:rFonts w:ascii="Times New Roman" w:hAnsi="Times New Roman" w:cs="Times New Roman"/>
          <w:sz w:val="24"/>
          <w:szCs w:val="24"/>
        </w:rPr>
        <w:t xml:space="preserve">The site of this </w:t>
      </w:r>
      <w:r w:rsidR="00927799" w:rsidRPr="009A700D">
        <w:rPr>
          <w:rFonts w:ascii="Times New Roman" w:hAnsi="Times New Roman" w:cs="Times New Roman"/>
          <w:sz w:val="24"/>
          <w:szCs w:val="24"/>
        </w:rPr>
        <w:t>s</w:t>
      </w:r>
      <w:r w:rsidR="00894747" w:rsidRPr="009A700D">
        <w:rPr>
          <w:rFonts w:ascii="Times New Roman" w:hAnsi="Times New Roman" w:cs="Times New Roman"/>
          <w:sz w:val="24"/>
          <w:szCs w:val="24"/>
        </w:rPr>
        <w:t xml:space="preserve">tudy takes place </w:t>
      </w:r>
      <w:r w:rsidR="00E53E19" w:rsidRPr="009A700D">
        <w:rPr>
          <w:rFonts w:ascii="Times New Roman" w:hAnsi="Times New Roman" w:cs="Times New Roman"/>
          <w:sz w:val="24"/>
          <w:szCs w:val="24"/>
        </w:rPr>
        <w:t>at a private</w:t>
      </w:r>
      <w:r w:rsidR="005F6874" w:rsidRPr="009A700D">
        <w:rPr>
          <w:rFonts w:ascii="Times New Roman" w:hAnsi="Times New Roman" w:cs="Times New Roman"/>
          <w:sz w:val="24"/>
          <w:szCs w:val="24"/>
        </w:rPr>
        <w:t xml:space="preserve"> School in Dubai, and all through day and boarding school</w:t>
      </w:r>
      <w:r w:rsidR="00894747" w:rsidRPr="009A700D">
        <w:rPr>
          <w:rFonts w:ascii="Times New Roman" w:hAnsi="Times New Roman" w:cs="Times New Roman"/>
          <w:sz w:val="24"/>
          <w:szCs w:val="24"/>
        </w:rPr>
        <w:t xml:space="preserve">. The school offers </w:t>
      </w:r>
      <w:r w:rsidR="00E77307" w:rsidRPr="009A700D">
        <w:rPr>
          <w:rFonts w:ascii="Times New Roman" w:hAnsi="Times New Roman" w:cs="Times New Roman"/>
          <w:sz w:val="24"/>
          <w:szCs w:val="24"/>
        </w:rPr>
        <w:t>the ENC</w:t>
      </w:r>
      <w:r w:rsidR="00894747" w:rsidRPr="009A700D">
        <w:rPr>
          <w:rFonts w:ascii="Times New Roman" w:hAnsi="Times New Roman" w:cs="Times New Roman"/>
          <w:sz w:val="24"/>
          <w:szCs w:val="24"/>
        </w:rPr>
        <w:t xml:space="preserve">, </w:t>
      </w:r>
      <w:r w:rsidR="00927799" w:rsidRPr="009A700D">
        <w:rPr>
          <w:rFonts w:ascii="Times New Roman" w:hAnsi="Times New Roman" w:cs="Times New Roman"/>
          <w:sz w:val="24"/>
          <w:szCs w:val="24"/>
        </w:rPr>
        <w:t>in line with that of independent schools in</w:t>
      </w:r>
      <w:r w:rsidR="00894747" w:rsidRPr="009A700D">
        <w:rPr>
          <w:rFonts w:ascii="Times New Roman" w:hAnsi="Times New Roman" w:cs="Times New Roman"/>
          <w:sz w:val="24"/>
          <w:szCs w:val="24"/>
        </w:rPr>
        <w:t xml:space="preserve"> the UK, both in educational standard as well as ethos and culture. </w:t>
      </w:r>
      <w:r w:rsidR="00BD05B7" w:rsidRPr="009A700D">
        <w:rPr>
          <w:rFonts w:ascii="Times New Roman" w:hAnsi="Times New Roman" w:cs="Times New Roman"/>
          <w:sz w:val="24"/>
          <w:szCs w:val="24"/>
        </w:rPr>
        <w:t>True to this, i</w:t>
      </w:r>
      <w:r w:rsidR="00927799" w:rsidRPr="009A700D">
        <w:rPr>
          <w:rFonts w:ascii="Times New Roman" w:hAnsi="Times New Roman" w:cs="Times New Roman"/>
          <w:sz w:val="24"/>
          <w:szCs w:val="24"/>
        </w:rPr>
        <w:t>t</w:t>
      </w:r>
      <w:r w:rsidR="00894747" w:rsidRPr="009A700D">
        <w:rPr>
          <w:rFonts w:ascii="Times New Roman" w:hAnsi="Times New Roman" w:cs="Times New Roman"/>
          <w:sz w:val="24"/>
          <w:szCs w:val="24"/>
        </w:rPr>
        <w:t xml:space="preserve"> incorporate</w:t>
      </w:r>
      <w:r w:rsidR="00BD05B7" w:rsidRPr="009A700D">
        <w:rPr>
          <w:rFonts w:ascii="Times New Roman" w:hAnsi="Times New Roman" w:cs="Times New Roman"/>
          <w:sz w:val="24"/>
          <w:szCs w:val="24"/>
        </w:rPr>
        <w:t>d</w:t>
      </w:r>
      <w:r w:rsidR="00894747" w:rsidRPr="009A700D">
        <w:rPr>
          <w:rFonts w:ascii="Times New Roman" w:hAnsi="Times New Roman" w:cs="Times New Roman"/>
          <w:sz w:val="24"/>
          <w:szCs w:val="24"/>
        </w:rPr>
        <w:t xml:space="preserve"> a traditional house system that </w:t>
      </w:r>
      <w:r w:rsidR="00BD05B7" w:rsidRPr="009A700D">
        <w:rPr>
          <w:rFonts w:ascii="Times New Roman" w:hAnsi="Times New Roman" w:cs="Times New Roman"/>
          <w:sz w:val="24"/>
          <w:szCs w:val="24"/>
        </w:rPr>
        <w:t>was</w:t>
      </w:r>
      <w:r w:rsidR="00894747" w:rsidRPr="009A700D">
        <w:rPr>
          <w:rFonts w:ascii="Times New Roman" w:hAnsi="Times New Roman" w:cs="Times New Roman"/>
          <w:sz w:val="24"/>
          <w:szCs w:val="24"/>
        </w:rPr>
        <w:t xml:space="preserve"> ap</w:t>
      </w:r>
      <w:r w:rsidR="00EE5B7A" w:rsidRPr="009A700D">
        <w:rPr>
          <w:rFonts w:ascii="Times New Roman" w:hAnsi="Times New Roman" w:cs="Times New Roman"/>
          <w:sz w:val="24"/>
          <w:szCs w:val="24"/>
        </w:rPr>
        <w:t>plied to both the boarding student</w:t>
      </w:r>
      <w:r w:rsidR="00894747" w:rsidRPr="009A700D">
        <w:rPr>
          <w:rFonts w:ascii="Times New Roman" w:hAnsi="Times New Roman" w:cs="Times New Roman"/>
          <w:sz w:val="24"/>
          <w:szCs w:val="24"/>
        </w:rPr>
        <w:t xml:space="preserve">s </w:t>
      </w:r>
      <w:r w:rsidR="00927799" w:rsidRPr="009A700D">
        <w:rPr>
          <w:rFonts w:ascii="Times New Roman" w:hAnsi="Times New Roman" w:cs="Times New Roman"/>
          <w:sz w:val="24"/>
          <w:szCs w:val="24"/>
        </w:rPr>
        <w:t>and</w:t>
      </w:r>
      <w:r w:rsidR="00894747" w:rsidRPr="009A700D">
        <w:rPr>
          <w:rFonts w:ascii="Times New Roman" w:hAnsi="Times New Roman" w:cs="Times New Roman"/>
          <w:sz w:val="24"/>
          <w:szCs w:val="24"/>
        </w:rPr>
        <w:t xml:space="preserve"> the d</w:t>
      </w:r>
      <w:r w:rsidR="00EE5B7A" w:rsidRPr="009A700D">
        <w:rPr>
          <w:rFonts w:ascii="Times New Roman" w:hAnsi="Times New Roman" w:cs="Times New Roman"/>
          <w:sz w:val="24"/>
          <w:szCs w:val="24"/>
        </w:rPr>
        <w:t>ay students</w:t>
      </w:r>
      <w:r w:rsidR="00927799" w:rsidRPr="009A700D">
        <w:rPr>
          <w:rFonts w:ascii="Times New Roman" w:hAnsi="Times New Roman" w:cs="Times New Roman"/>
          <w:sz w:val="24"/>
          <w:szCs w:val="24"/>
        </w:rPr>
        <w:t xml:space="preserve"> attending the school. </w:t>
      </w:r>
      <w:r w:rsidR="005C219D" w:rsidRPr="009A700D">
        <w:rPr>
          <w:rFonts w:ascii="Times New Roman" w:hAnsi="Times New Roman" w:cs="Times New Roman"/>
          <w:sz w:val="24"/>
          <w:szCs w:val="24"/>
        </w:rPr>
        <w:t xml:space="preserve">The school was a second branch of another UK based educational institution. The relationship and link between the schools boosted credibility among the various UK competitors in the region. </w:t>
      </w:r>
      <w:r w:rsidR="00485962" w:rsidRPr="009A700D">
        <w:rPr>
          <w:rFonts w:ascii="Times New Roman" w:hAnsi="Times New Roman" w:cs="Times New Roman"/>
          <w:sz w:val="24"/>
          <w:szCs w:val="24"/>
        </w:rPr>
        <w:t>Table</w:t>
      </w:r>
      <w:r w:rsidR="003025C5" w:rsidRPr="009A700D">
        <w:rPr>
          <w:rFonts w:ascii="Times New Roman" w:hAnsi="Times New Roman" w:cs="Times New Roman"/>
          <w:sz w:val="24"/>
          <w:szCs w:val="24"/>
        </w:rPr>
        <w:t xml:space="preserve"> 2 </w:t>
      </w:r>
      <w:r w:rsidR="005F6874" w:rsidRPr="009A700D">
        <w:rPr>
          <w:rFonts w:ascii="Times New Roman" w:hAnsi="Times New Roman" w:cs="Times New Roman"/>
          <w:sz w:val="24"/>
          <w:szCs w:val="24"/>
        </w:rPr>
        <w:t>displays the bre</w:t>
      </w:r>
      <w:r w:rsidR="003025C5" w:rsidRPr="009A700D">
        <w:rPr>
          <w:rFonts w:ascii="Times New Roman" w:hAnsi="Times New Roman" w:cs="Times New Roman"/>
          <w:sz w:val="24"/>
          <w:szCs w:val="24"/>
        </w:rPr>
        <w:t>akdown of each school’s profile.</w:t>
      </w:r>
      <w:r w:rsidR="00485962" w:rsidRPr="009A700D">
        <w:rPr>
          <w:rFonts w:ascii="Times New Roman" w:hAnsi="Times New Roman" w:cs="Times New Roman"/>
          <w:sz w:val="24"/>
          <w:szCs w:val="24"/>
        </w:rPr>
        <w:t xml:space="preserve"> </w:t>
      </w:r>
    </w:p>
    <w:p w:rsidR="005F6874" w:rsidRPr="009A700D" w:rsidRDefault="00485962" w:rsidP="009A700D">
      <w:pPr>
        <w:spacing w:before="100" w:beforeAutospacing="1"/>
        <w:jc w:val="both"/>
        <w:rPr>
          <w:rFonts w:ascii="Times New Roman" w:hAnsi="Times New Roman" w:cs="Times New Roman"/>
          <w:sz w:val="24"/>
          <w:szCs w:val="24"/>
        </w:rPr>
      </w:pPr>
      <w:r w:rsidRPr="009A700D">
        <w:rPr>
          <w:rFonts w:ascii="Times New Roman" w:hAnsi="Times New Roman" w:cs="Times New Roman"/>
          <w:i/>
          <w:sz w:val="24"/>
          <w:szCs w:val="24"/>
        </w:rPr>
        <w:t>Table 2</w:t>
      </w:r>
      <w:r w:rsidR="00144B8F" w:rsidRPr="009A700D">
        <w:rPr>
          <w:rFonts w:ascii="Times New Roman" w:hAnsi="Times New Roman" w:cs="Times New Roman"/>
          <w:i/>
          <w:sz w:val="24"/>
          <w:szCs w:val="24"/>
        </w:rPr>
        <w:t>.</w:t>
      </w:r>
      <w:r w:rsidR="00144B8F" w:rsidRPr="009A700D">
        <w:rPr>
          <w:rFonts w:ascii="Times New Roman" w:hAnsi="Times New Roman" w:cs="Times New Roman"/>
          <w:sz w:val="24"/>
          <w:szCs w:val="24"/>
        </w:rPr>
        <w:t xml:space="preserve"> </w:t>
      </w:r>
      <w:r w:rsidRPr="009A700D">
        <w:rPr>
          <w:rFonts w:ascii="Times New Roman" w:eastAsiaTheme="majorEastAsia" w:hAnsi="Times New Roman" w:cs="Times New Roman"/>
          <w:bCs/>
          <w:color w:val="000000" w:themeColor="text1"/>
          <w:kern w:val="24"/>
          <w:sz w:val="24"/>
          <w:szCs w:val="24"/>
        </w:rPr>
        <w:t>Cross-cultural and cross-curricular observation of Boarding Schools</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2"/>
        <w:gridCol w:w="4320"/>
      </w:tblGrid>
      <w:tr w:rsidR="00485962" w:rsidRPr="009A700D" w:rsidTr="00485962">
        <w:trPr>
          <w:trHeight w:val="548"/>
        </w:trPr>
        <w:tc>
          <w:tcPr>
            <w:tcW w:w="4092" w:type="dxa"/>
          </w:tcPr>
          <w:p w:rsidR="00485962" w:rsidRPr="009A700D" w:rsidRDefault="00485962" w:rsidP="009A700D">
            <w:pPr>
              <w:spacing w:before="100" w:beforeAutospacing="1"/>
              <w:jc w:val="center"/>
              <w:rPr>
                <w:rFonts w:ascii="Times New Roman" w:hAnsi="Times New Roman" w:cs="Times New Roman"/>
                <w:sz w:val="24"/>
                <w:szCs w:val="24"/>
              </w:rPr>
            </w:pPr>
            <w:r w:rsidRPr="009A700D">
              <w:rPr>
                <w:rFonts w:ascii="Times New Roman" w:hAnsi="Times New Roman" w:cs="Times New Roman"/>
                <w:bCs/>
                <w:sz w:val="24"/>
                <w:szCs w:val="24"/>
              </w:rPr>
              <w:t>UK</w:t>
            </w:r>
          </w:p>
        </w:tc>
        <w:tc>
          <w:tcPr>
            <w:tcW w:w="4320" w:type="dxa"/>
          </w:tcPr>
          <w:p w:rsidR="00485962" w:rsidRPr="009A700D" w:rsidRDefault="00485962" w:rsidP="009A700D">
            <w:pPr>
              <w:spacing w:before="100" w:beforeAutospacing="1"/>
              <w:jc w:val="center"/>
              <w:rPr>
                <w:rFonts w:ascii="Times New Roman" w:hAnsi="Times New Roman" w:cs="Times New Roman"/>
                <w:sz w:val="24"/>
                <w:szCs w:val="24"/>
              </w:rPr>
            </w:pPr>
            <w:r w:rsidRPr="009A700D">
              <w:rPr>
                <w:rFonts w:ascii="Times New Roman" w:hAnsi="Times New Roman" w:cs="Times New Roman"/>
                <w:sz w:val="24"/>
                <w:szCs w:val="24"/>
              </w:rPr>
              <w:t>UAE</w:t>
            </w:r>
          </w:p>
        </w:tc>
      </w:tr>
      <w:tr w:rsidR="00485962" w:rsidRPr="009A700D" w:rsidTr="00485962">
        <w:trPr>
          <w:trHeight w:val="2808"/>
        </w:trPr>
        <w:tc>
          <w:tcPr>
            <w:tcW w:w="4092" w:type="dxa"/>
          </w:tcPr>
          <w:p w:rsidR="00485962" w:rsidRPr="009A700D" w:rsidRDefault="00055079" w:rsidP="009A700D">
            <w:pPr>
              <w:pStyle w:val="ListParagraph"/>
              <w:numPr>
                <w:ilvl w:val="0"/>
                <w:numId w:val="1"/>
              </w:numPr>
              <w:spacing w:before="100" w:beforeAutospacing="1"/>
              <w:rPr>
                <w:rFonts w:ascii="Times New Roman" w:hAnsi="Times New Roman" w:cs="Times New Roman"/>
                <w:sz w:val="24"/>
                <w:szCs w:val="24"/>
                <w:lang w:val="en-US"/>
              </w:rPr>
            </w:pPr>
            <w:r w:rsidRPr="009A700D">
              <w:rPr>
                <w:rFonts w:ascii="Times New Roman" w:hAnsi="Times New Roman" w:cs="Times New Roman"/>
                <w:sz w:val="24"/>
                <w:szCs w:val="24"/>
                <w:lang w:val="en-US"/>
              </w:rPr>
              <w:t>Founded in 1557</w:t>
            </w:r>
          </w:p>
          <w:p w:rsidR="00485962" w:rsidRPr="009A700D" w:rsidRDefault="00055079" w:rsidP="009A700D">
            <w:pPr>
              <w:pStyle w:val="ListParagraph"/>
              <w:numPr>
                <w:ilvl w:val="0"/>
                <w:numId w:val="1"/>
              </w:numPr>
              <w:spacing w:before="100" w:beforeAutospacing="1"/>
              <w:rPr>
                <w:rFonts w:ascii="Times New Roman" w:hAnsi="Times New Roman" w:cs="Times New Roman"/>
                <w:sz w:val="24"/>
                <w:szCs w:val="24"/>
                <w:lang w:val="en-US"/>
              </w:rPr>
            </w:pPr>
            <w:r w:rsidRPr="009A700D">
              <w:rPr>
                <w:rFonts w:ascii="Times New Roman" w:hAnsi="Times New Roman" w:cs="Times New Roman"/>
                <w:sz w:val="24"/>
                <w:szCs w:val="24"/>
                <w:lang w:val="en-US"/>
              </w:rPr>
              <w:t>650 pupils, ages 13 to 18</w:t>
            </w:r>
          </w:p>
          <w:p w:rsidR="00485962" w:rsidRPr="009A700D" w:rsidRDefault="00055079" w:rsidP="009A700D">
            <w:pPr>
              <w:pStyle w:val="ListParagraph"/>
              <w:numPr>
                <w:ilvl w:val="0"/>
                <w:numId w:val="1"/>
              </w:numPr>
              <w:spacing w:before="100" w:beforeAutospacing="1"/>
              <w:rPr>
                <w:rFonts w:ascii="Times New Roman" w:hAnsi="Times New Roman" w:cs="Times New Roman"/>
                <w:sz w:val="24"/>
                <w:szCs w:val="24"/>
                <w:lang w:val="en-US"/>
              </w:rPr>
            </w:pPr>
            <w:r w:rsidRPr="009A700D">
              <w:rPr>
                <w:rFonts w:ascii="Times New Roman" w:hAnsi="Times New Roman" w:cs="Times New Roman"/>
                <w:sz w:val="24"/>
                <w:szCs w:val="24"/>
                <w:lang w:val="en-US"/>
              </w:rPr>
              <w:t>English National Curriculum/GCSE &amp; A-Levels</w:t>
            </w:r>
          </w:p>
          <w:p w:rsidR="00485962" w:rsidRPr="009A700D" w:rsidRDefault="00055079" w:rsidP="009A700D">
            <w:pPr>
              <w:pStyle w:val="ListParagraph"/>
              <w:numPr>
                <w:ilvl w:val="0"/>
                <w:numId w:val="1"/>
              </w:numPr>
              <w:spacing w:before="100" w:beforeAutospacing="1"/>
              <w:rPr>
                <w:rFonts w:ascii="Times New Roman" w:hAnsi="Times New Roman" w:cs="Times New Roman"/>
                <w:sz w:val="24"/>
                <w:szCs w:val="24"/>
                <w:lang w:val="en-US"/>
              </w:rPr>
            </w:pPr>
            <w:r w:rsidRPr="009A700D">
              <w:rPr>
                <w:rFonts w:ascii="Times New Roman" w:hAnsi="Times New Roman" w:cs="Times New Roman"/>
                <w:sz w:val="24"/>
                <w:szCs w:val="24"/>
                <w:lang w:val="en-US"/>
              </w:rPr>
              <w:t>90% pupils boarding, 5 % of boarders receiving EAL support</w:t>
            </w:r>
          </w:p>
          <w:p w:rsidR="00485962" w:rsidRPr="009A700D" w:rsidRDefault="00055079" w:rsidP="009A700D">
            <w:pPr>
              <w:pStyle w:val="ListParagraph"/>
              <w:numPr>
                <w:ilvl w:val="0"/>
                <w:numId w:val="1"/>
              </w:numPr>
              <w:spacing w:before="100" w:beforeAutospacing="1"/>
              <w:rPr>
                <w:rFonts w:ascii="Times New Roman" w:hAnsi="Times New Roman" w:cs="Times New Roman"/>
                <w:sz w:val="24"/>
                <w:szCs w:val="24"/>
                <w:lang w:val="en-US"/>
              </w:rPr>
            </w:pPr>
            <w:r w:rsidRPr="009A700D">
              <w:rPr>
                <w:rFonts w:ascii="Times New Roman" w:hAnsi="Times New Roman" w:cs="Times New Roman"/>
                <w:sz w:val="24"/>
                <w:szCs w:val="24"/>
                <w:lang w:val="en-US"/>
              </w:rPr>
              <w:t>Offered weekly and full Boarding</w:t>
            </w:r>
          </w:p>
          <w:p w:rsidR="00485962" w:rsidRPr="009A700D" w:rsidRDefault="00055079" w:rsidP="009A700D">
            <w:pPr>
              <w:pStyle w:val="ListParagraph"/>
              <w:numPr>
                <w:ilvl w:val="0"/>
                <w:numId w:val="1"/>
              </w:numPr>
              <w:spacing w:before="100" w:beforeAutospacing="1"/>
              <w:rPr>
                <w:rFonts w:ascii="Times New Roman" w:hAnsi="Times New Roman" w:cs="Times New Roman"/>
                <w:sz w:val="24"/>
                <w:szCs w:val="24"/>
                <w:lang w:val="en-US"/>
              </w:rPr>
            </w:pPr>
            <w:r w:rsidRPr="009A700D">
              <w:rPr>
                <w:rFonts w:ascii="Times New Roman" w:hAnsi="Times New Roman" w:cs="Times New Roman"/>
                <w:sz w:val="24"/>
                <w:szCs w:val="24"/>
                <w:lang w:val="en-US"/>
              </w:rPr>
              <w:t>Approximately 32,000</w:t>
            </w:r>
            <w:r w:rsidR="00485962" w:rsidRPr="009A700D">
              <w:rPr>
                <w:rFonts w:ascii="Times New Roman" w:hAnsi="Times New Roman" w:cs="Times New Roman"/>
                <w:sz w:val="24"/>
                <w:szCs w:val="24"/>
                <w:lang w:val="en-US"/>
              </w:rPr>
              <w:t xml:space="preserve"> GBP/year boarding and tuition f</w:t>
            </w:r>
            <w:r w:rsidRPr="009A700D">
              <w:rPr>
                <w:rFonts w:ascii="Times New Roman" w:hAnsi="Times New Roman" w:cs="Times New Roman"/>
                <w:sz w:val="24"/>
                <w:szCs w:val="24"/>
                <w:lang w:val="en-US"/>
              </w:rPr>
              <w:t>ees</w:t>
            </w:r>
          </w:p>
        </w:tc>
        <w:tc>
          <w:tcPr>
            <w:tcW w:w="4320" w:type="dxa"/>
          </w:tcPr>
          <w:p w:rsidR="00485962" w:rsidRPr="009A700D" w:rsidRDefault="00055079" w:rsidP="009A700D">
            <w:pPr>
              <w:pStyle w:val="ListParagraph"/>
              <w:numPr>
                <w:ilvl w:val="0"/>
                <w:numId w:val="1"/>
              </w:numPr>
              <w:spacing w:before="100" w:beforeAutospacing="1"/>
              <w:rPr>
                <w:rFonts w:ascii="Times New Roman" w:hAnsi="Times New Roman" w:cs="Times New Roman"/>
                <w:sz w:val="24"/>
                <w:szCs w:val="24"/>
                <w:lang w:val="en-US"/>
              </w:rPr>
            </w:pPr>
            <w:r w:rsidRPr="009A700D">
              <w:rPr>
                <w:rFonts w:ascii="Times New Roman" w:hAnsi="Times New Roman" w:cs="Times New Roman"/>
                <w:sz w:val="24"/>
                <w:szCs w:val="24"/>
                <w:lang w:val="en-US"/>
              </w:rPr>
              <w:t>Founded in 2007</w:t>
            </w:r>
          </w:p>
          <w:p w:rsidR="00485962" w:rsidRPr="009A700D" w:rsidRDefault="00055079" w:rsidP="009A700D">
            <w:pPr>
              <w:pStyle w:val="ListParagraph"/>
              <w:numPr>
                <w:ilvl w:val="0"/>
                <w:numId w:val="1"/>
              </w:numPr>
              <w:spacing w:before="100" w:beforeAutospacing="1"/>
              <w:rPr>
                <w:rFonts w:ascii="Times New Roman" w:hAnsi="Times New Roman" w:cs="Times New Roman"/>
                <w:sz w:val="24"/>
                <w:szCs w:val="24"/>
                <w:lang w:val="en-US"/>
              </w:rPr>
            </w:pPr>
            <w:r w:rsidRPr="009A700D">
              <w:rPr>
                <w:rFonts w:ascii="Times New Roman" w:hAnsi="Times New Roman" w:cs="Times New Roman"/>
                <w:sz w:val="24"/>
                <w:szCs w:val="24"/>
                <w:lang w:val="en-US"/>
              </w:rPr>
              <w:t>2300 pupils, ages 3 to 18 (boarding available from 11 and above)</w:t>
            </w:r>
          </w:p>
          <w:p w:rsidR="00485962" w:rsidRPr="009A700D" w:rsidRDefault="00055079" w:rsidP="009A700D">
            <w:pPr>
              <w:pStyle w:val="ListParagraph"/>
              <w:numPr>
                <w:ilvl w:val="0"/>
                <w:numId w:val="1"/>
              </w:numPr>
              <w:spacing w:before="100" w:beforeAutospacing="1"/>
              <w:rPr>
                <w:rFonts w:ascii="Times New Roman" w:hAnsi="Times New Roman" w:cs="Times New Roman"/>
                <w:sz w:val="24"/>
                <w:szCs w:val="24"/>
                <w:lang w:val="en-US"/>
              </w:rPr>
            </w:pPr>
            <w:r w:rsidRPr="009A700D">
              <w:rPr>
                <w:rFonts w:ascii="Times New Roman" w:hAnsi="Times New Roman" w:cs="Times New Roman"/>
                <w:sz w:val="24"/>
                <w:szCs w:val="24"/>
                <w:lang w:val="en-US"/>
              </w:rPr>
              <w:t>English National Curriculum/IGCSE &amp; IB Diploma</w:t>
            </w:r>
          </w:p>
          <w:p w:rsidR="00485962" w:rsidRPr="009A700D" w:rsidRDefault="00055079" w:rsidP="009A700D">
            <w:pPr>
              <w:pStyle w:val="ListParagraph"/>
              <w:numPr>
                <w:ilvl w:val="0"/>
                <w:numId w:val="1"/>
              </w:numPr>
              <w:spacing w:before="100" w:beforeAutospacing="1"/>
              <w:rPr>
                <w:rFonts w:ascii="Times New Roman" w:hAnsi="Times New Roman" w:cs="Times New Roman"/>
                <w:sz w:val="24"/>
                <w:szCs w:val="24"/>
                <w:lang w:val="en-US"/>
              </w:rPr>
            </w:pPr>
            <w:r w:rsidRPr="009A700D">
              <w:rPr>
                <w:rFonts w:ascii="Times New Roman" w:hAnsi="Times New Roman" w:cs="Times New Roman"/>
                <w:sz w:val="24"/>
                <w:szCs w:val="24"/>
                <w:lang w:val="en-US"/>
              </w:rPr>
              <w:t>12% of eligible pupils boarding; 75% of boarders receiving EAL support</w:t>
            </w:r>
          </w:p>
          <w:p w:rsidR="00485962" w:rsidRPr="009A700D" w:rsidRDefault="00055079" w:rsidP="009A700D">
            <w:pPr>
              <w:pStyle w:val="ListParagraph"/>
              <w:numPr>
                <w:ilvl w:val="0"/>
                <w:numId w:val="1"/>
              </w:numPr>
              <w:spacing w:before="100" w:beforeAutospacing="1"/>
              <w:rPr>
                <w:rFonts w:ascii="Times New Roman" w:hAnsi="Times New Roman" w:cs="Times New Roman"/>
                <w:sz w:val="24"/>
                <w:szCs w:val="24"/>
                <w:lang w:val="en-US"/>
              </w:rPr>
            </w:pPr>
            <w:r w:rsidRPr="009A700D">
              <w:rPr>
                <w:rFonts w:ascii="Times New Roman" w:hAnsi="Times New Roman" w:cs="Times New Roman"/>
                <w:sz w:val="24"/>
                <w:szCs w:val="24"/>
                <w:lang w:val="en-US"/>
              </w:rPr>
              <w:t>Offered weekly and full Boarding</w:t>
            </w:r>
          </w:p>
          <w:p w:rsidR="00485962" w:rsidRPr="009A700D" w:rsidRDefault="00055079" w:rsidP="009A700D">
            <w:pPr>
              <w:pStyle w:val="ListParagraph"/>
              <w:numPr>
                <w:ilvl w:val="0"/>
                <w:numId w:val="1"/>
              </w:numPr>
              <w:spacing w:before="100" w:beforeAutospacing="1"/>
              <w:rPr>
                <w:rFonts w:ascii="Times New Roman" w:hAnsi="Times New Roman" w:cs="Times New Roman"/>
                <w:sz w:val="24"/>
                <w:szCs w:val="24"/>
                <w:lang w:val="en-US"/>
              </w:rPr>
            </w:pPr>
            <w:r w:rsidRPr="009A700D">
              <w:rPr>
                <w:rFonts w:ascii="Times New Roman" w:hAnsi="Times New Roman" w:cs="Times New Roman"/>
                <w:sz w:val="24"/>
                <w:szCs w:val="24"/>
                <w:lang w:val="en-US"/>
              </w:rPr>
              <w:t>Approximately 25,000 GBP/year (average) boarding and tuition fees</w:t>
            </w:r>
          </w:p>
        </w:tc>
      </w:tr>
    </w:tbl>
    <w:p w:rsidR="00D04564" w:rsidRPr="009A700D" w:rsidRDefault="00D00731" w:rsidP="009A700D">
      <w:pPr>
        <w:spacing w:before="100" w:beforeAutospacing="1"/>
        <w:ind w:firstLine="720"/>
        <w:jc w:val="both"/>
        <w:rPr>
          <w:rFonts w:ascii="Times New Roman" w:hAnsi="Times New Roman" w:cs="Times New Roman"/>
          <w:b/>
          <w:bCs/>
          <w:sz w:val="24"/>
          <w:szCs w:val="24"/>
        </w:rPr>
      </w:pPr>
      <w:r w:rsidRPr="009A700D">
        <w:rPr>
          <w:rFonts w:ascii="Times New Roman" w:hAnsi="Times New Roman" w:cs="Times New Roman"/>
          <w:sz w:val="24"/>
          <w:szCs w:val="24"/>
        </w:rPr>
        <w:t xml:space="preserve">The school boasts one of the highest annual tuition fees in the country, and has a plot size of over one million square feet. </w:t>
      </w:r>
      <w:r w:rsidR="008C0330" w:rsidRPr="009A700D">
        <w:rPr>
          <w:rFonts w:ascii="Times New Roman" w:hAnsi="Times New Roman" w:cs="Times New Roman"/>
          <w:sz w:val="24"/>
          <w:szCs w:val="24"/>
        </w:rPr>
        <w:t>Some</w:t>
      </w:r>
      <w:r w:rsidRPr="009A700D">
        <w:rPr>
          <w:rFonts w:ascii="Times New Roman" w:hAnsi="Times New Roman" w:cs="Times New Roman"/>
          <w:sz w:val="24"/>
          <w:szCs w:val="24"/>
        </w:rPr>
        <w:t xml:space="preserve"> of the distinct features of the school other than </w:t>
      </w:r>
      <w:r w:rsidR="008C0330" w:rsidRPr="009A700D">
        <w:rPr>
          <w:rFonts w:ascii="Times New Roman" w:hAnsi="Times New Roman" w:cs="Times New Roman"/>
          <w:sz w:val="24"/>
          <w:szCs w:val="24"/>
        </w:rPr>
        <w:t>its</w:t>
      </w:r>
      <w:r w:rsidRPr="009A700D">
        <w:rPr>
          <w:rFonts w:ascii="Times New Roman" w:hAnsi="Times New Roman" w:cs="Times New Roman"/>
          <w:sz w:val="24"/>
          <w:szCs w:val="24"/>
        </w:rPr>
        <w:t xml:space="preserve"> unique boarding offering are </w:t>
      </w:r>
      <w:r w:rsidR="008C0330" w:rsidRPr="009A700D">
        <w:rPr>
          <w:rFonts w:ascii="Times New Roman" w:hAnsi="Times New Roman" w:cs="Times New Roman"/>
          <w:sz w:val="24"/>
          <w:szCs w:val="24"/>
        </w:rPr>
        <w:t>the</w:t>
      </w:r>
      <w:r w:rsidRPr="009A700D">
        <w:rPr>
          <w:rFonts w:ascii="Times New Roman" w:hAnsi="Times New Roman" w:cs="Times New Roman"/>
          <w:sz w:val="24"/>
          <w:szCs w:val="24"/>
        </w:rPr>
        <w:t xml:space="preserve"> </w:t>
      </w:r>
      <w:r w:rsidR="008C0330" w:rsidRPr="009A700D">
        <w:rPr>
          <w:rFonts w:ascii="Times New Roman" w:hAnsi="Times New Roman" w:cs="Times New Roman"/>
          <w:sz w:val="24"/>
          <w:szCs w:val="24"/>
        </w:rPr>
        <w:t>world class</w:t>
      </w:r>
      <w:r w:rsidRPr="009A700D">
        <w:rPr>
          <w:rFonts w:ascii="Times New Roman" w:hAnsi="Times New Roman" w:cs="Times New Roman"/>
          <w:sz w:val="24"/>
          <w:szCs w:val="24"/>
        </w:rPr>
        <w:t xml:space="preserve"> sport, academic</w:t>
      </w:r>
      <w:r w:rsidR="00927799" w:rsidRPr="009A700D">
        <w:rPr>
          <w:rFonts w:ascii="Times New Roman" w:hAnsi="Times New Roman" w:cs="Times New Roman"/>
          <w:sz w:val="24"/>
          <w:szCs w:val="24"/>
        </w:rPr>
        <w:t>,</w:t>
      </w:r>
      <w:r w:rsidRPr="009A700D">
        <w:rPr>
          <w:rFonts w:ascii="Times New Roman" w:hAnsi="Times New Roman" w:cs="Times New Roman"/>
          <w:sz w:val="24"/>
          <w:szCs w:val="24"/>
        </w:rPr>
        <w:t xml:space="preserve"> </w:t>
      </w:r>
      <w:r w:rsidR="008C0330" w:rsidRPr="009A700D">
        <w:rPr>
          <w:rFonts w:ascii="Times New Roman" w:hAnsi="Times New Roman" w:cs="Times New Roman"/>
          <w:sz w:val="24"/>
          <w:szCs w:val="24"/>
        </w:rPr>
        <w:t>arts</w:t>
      </w:r>
      <w:r w:rsidR="00927799" w:rsidRPr="009A700D">
        <w:rPr>
          <w:rFonts w:ascii="Times New Roman" w:hAnsi="Times New Roman" w:cs="Times New Roman"/>
          <w:sz w:val="24"/>
          <w:szCs w:val="24"/>
        </w:rPr>
        <w:t>,</w:t>
      </w:r>
      <w:r w:rsidR="008C0330" w:rsidRPr="009A700D">
        <w:rPr>
          <w:rFonts w:ascii="Times New Roman" w:hAnsi="Times New Roman" w:cs="Times New Roman"/>
          <w:sz w:val="24"/>
          <w:szCs w:val="24"/>
        </w:rPr>
        <w:t xml:space="preserve"> and </w:t>
      </w:r>
      <w:r w:rsidRPr="009A700D">
        <w:rPr>
          <w:rFonts w:ascii="Times New Roman" w:hAnsi="Times New Roman" w:cs="Times New Roman"/>
          <w:sz w:val="24"/>
          <w:szCs w:val="24"/>
        </w:rPr>
        <w:t xml:space="preserve">music </w:t>
      </w:r>
      <w:r w:rsidR="008C0330" w:rsidRPr="009A700D">
        <w:rPr>
          <w:rFonts w:ascii="Times New Roman" w:hAnsi="Times New Roman" w:cs="Times New Roman"/>
          <w:sz w:val="24"/>
          <w:szCs w:val="24"/>
        </w:rPr>
        <w:t>facilities</w:t>
      </w:r>
      <w:r w:rsidRPr="009A700D">
        <w:rPr>
          <w:rFonts w:ascii="Times New Roman" w:hAnsi="Times New Roman" w:cs="Times New Roman"/>
          <w:sz w:val="24"/>
          <w:szCs w:val="24"/>
        </w:rPr>
        <w:t xml:space="preserve">. The school </w:t>
      </w:r>
      <w:r w:rsidR="00927799" w:rsidRPr="009A700D">
        <w:rPr>
          <w:rFonts w:ascii="Times New Roman" w:hAnsi="Times New Roman" w:cs="Times New Roman"/>
          <w:sz w:val="24"/>
          <w:szCs w:val="24"/>
        </w:rPr>
        <w:t>also prides itself on</w:t>
      </w:r>
      <w:r w:rsidRPr="009A700D">
        <w:rPr>
          <w:rFonts w:ascii="Times New Roman" w:hAnsi="Times New Roman" w:cs="Times New Roman"/>
          <w:sz w:val="24"/>
          <w:szCs w:val="24"/>
        </w:rPr>
        <w:t xml:space="preserve"> a rigorous academic standard, with very rigid entr</w:t>
      </w:r>
      <w:r w:rsidR="00927799" w:rsidRPr="009A700D">
        <w:rPr>
          <w:rFonts w:ascii="Times New Roman" w:hAnsi="Times New Roman" w:cs="Times New Roman"/>
          <w:sz w:val="24"/>
          <w:szCs w:val="24"/>
        </w:rPr>
        <w:t>ance requirements for all o</w:t>
      </w:r>
      <w:r w:rsidR="00EE5B7A" w:rsidRPr="009A700D">
        <w:rPr>
          <w:rFonts w:ascii="Times New Roman" w:hAnsi="Times New Roman" w:cs="Times New Roman"/>
          <w:sz w:val="24"/>
          <w:szCs w:val="24"/>
        </w:rPr>
        <w:t>f its student</w:t>
      </w:r>
      <w:r w:rsidR="00927799" w:rsidRPr="009A700D">
        <w:rPr>
          <w:rFonts w:ascii="Times New Roman" w:hAnsi="Times New Roman" w:cs="Times New Roman"/>
          <w:sz w:val="24"/>
          <w:szCs w:val="24"/>
        </w:rPr>
        <w:t>s</w:t>
      </w:r>
      <w:r w:rsidRPr="009A700D">
        <w:rPr>
          <w:rFonts w:ascii="Times New Roman" w:hAnsi="Times New Roman" w:cs="Times New Roman"/>
          <w:sz w:val="24"/>
          <w:szCs w:val="24"/>
        </w:rPr>
        <w:t>. This is one of the</w:t>
      </w:r>
      <w:r w:rsidR="00927799" w:rsidRPr="009A700D">
        <w:rPr>
          <w:rFonts w:ascii="Times New Roman" w:hAnsi="Times New Roman" w:cs="Times New Roman"/>
          <w:sz w:val="24"/>
          <w:szCs w:val="24"/>
        </w:rPr>
        <w:t xml:space="preserve"> primary</w:t>
      </w:r>
      <w:r w:rsidRPr="009A700D">
        <w:rPr>
          <w:rFonts w:ascii="Times New Roman" w:hAnsi="Times New Roman" w:cs="Times New Roman"/>
          <w:sz w:val="24"/>
          <w:szCs w:val="24"/>
        </w:rPr>
        <w:t xml:space="preserve"> contributing factors to the low boarding numbers, </w:t>
      </w:r>
      <w:r w:rsidR="00927799" w:rsidRPr="009A700D">
        <w:rPr>
          <w:rFonts w:ascii="Times New Roman" w:hAnsi="Times New Roman" w:cs="Times New Roman"/>
          <w:sz w:val="24"/>
          <w:szCs w:val="24"/>
        </w:rPr>
        <w:t>as English language proficiency often times prevents</w:t>
      </w:r>
      <w:r w:rsidRPr="009A700D">
        <w:rPr>
          <w:rFonts w:ascii="Times New Roman" w:hAnsi="Times New Roman" w:cs="Times New Roman"/>
          <w:sz w:val="24"/>
          <w:szCs w:val="24"/>
        </w:rPr>
        <w:t xml:space="preserve"> entry into the school without intensive and costly additional support. </w:t>
      </w:r>
      <w:r w:rsidR="00EE5B7A" w:rsidRPr="009A700D">
        <w:rPr>
          <w:rFonts w:ascii="Times New Roman" w:hAnsi="Times New Roman" w:cs="Times New Roman"/>
          <w:sz w:val="24"/>
          <w:szCs w:val="24"/>
        </w:rPr>
        <w:t>The number of student</w:t>
      </w:r>
      <w:r w:rsidR="008C0330" w:rsidRPr="009A700D">
        <w:rPr>
          <w:rFonts w:ascii="Times New Roman" w:hAnsi="Times New Roman" w:cs="Times New Roman"/>
          <w:sz w:val="24"/>
          <w:szCs w:val="24"/>
        </w:rPr>
        <w:t xml:space="preserve">s in the school at the time of the study was approximately 2320 across, with only 70 children residing in the boarding </w:t>
      </w:r>
      <w:r w:rsidR="002762A7" w:rsidRPr="009A700D">
        <w:rPr>
          <w:rFonts w:ascii="Times New Roman" w:hAnsi="Times New Roman" w:cs="Times New Roman"/>
          <w:sz w:val="24"/>
          <w:szCs w:val="24"/>
        </w:rPr>
        <w:t>facilities</w:t>
      </w:r>
      <w:r w:rsidR="008C0330" w:rsidRPr="009A700D">
        <w:rPr>
          <w:rFonts w:ascii="Times New Roman" w:hAnsi="Times New Roman" w:cs="Times New Roman"/>
          <w:sz w:val="24"/>
          <w:szCs w:val="24"/>
        </w:rPr>
        <w:t xml:space="preserve">. </w:t>
      </w:r>
    </w:p>
    <w:p w:rsidR="002834C2" w:rsidRPr="009A700D" w:rsidRDefault="00CB183D" w:rsidP="009A700D">
      <w:pPr>
        <w:ind w:firstLine="720"/>
        <w:jc w:val="both"/>
        <w:rPr>
          <w:rFonts w:ascii="Times New Roman" w:hAnsi="Times New Roman" w:cs="Times New Roman"/>
          <w:sz w:val="24"/>
          <w:szCs w:val="24"/>
        </w:rPr>
      </w:pPr>
      <w:r w:rsidRPr="009A700D">
        <w:rPr>
          <w:rFonts w:ascii="Times New Roman" w:hAnsi="Times New Roman" w:cs="Times New Roman"/>
          <w:sz w:val="24"/>
          <w:szCs w:val="24"/>
        </w:rPr>
        <w:t>B</w:t>
      </w:r>
      <w:r w:rsidR="008B48D9" w:rsidRPr="009A700D">
        <w:rPr>
          <w:rFonts w:ascii="Times New Roman" w:hAnsi="Times New Roman" w:cs="Times New Roman"/>
          <w:sz w:val="24"/>
          <w:szCs w:val="24"/>
        </w:rPr>
        <w:t xml:space="preserve">oarding </w:t>
      </w:r>
      <w:r w:rsidR="00AE6341" w:rsidRPr="009A700D">
        <w:rPr>
          <w:rFonts w:ascii="Times New Roman" w:hAnsi="Times New Roman" w:cs="Times New Roman"/>
          <w:sz w:val="24"/>
          <w:szCs w:val="24"/>
        </w:rPr>
        <w:t>was</w:t>
      </w:r>
      <w:r w:rsidR="008B48D9" w:rsidRPr="009A700D">
        <w:rPr>
          <w:rFonts w:ascii="Times New Roman" w:hAnsi="Times New Roman" w:cs="Times New Roman"/>
          <w:sz w:val="24"/>
          <w:szCs w:val="24"/>
        </w:rPr>
        <w:t xml:space="preserve"> of</w:t>
      </w:r>
      <w:r w:rsidR="00E53E19" w:rsidRPr="009A700D">
        <w:rPr>
          <w:rFonts w:ascii="Times New Roman" w:hAnsi="Times New Roman" w:cs="Times New Roman"/>
          <w:sz w:val="24"/>
          <w:szCs w:val="24"/>
        </w:rPr>
        <w:t>fered to both girls and boys in the selected private</w:t>
      </w:r>
      <w:r w:rsidR="005C219D" w:rsidRPr="009A700D">
        <w:rPr>
          <w:rFonts w:ascii="Times New Roman" w:hAnsi="Times New Roman" w:cs="Times New Roman"/>
          <w:sz w:val="24"/>
          <w:szCs w:val="24"/>
        </w:rPr>
        <w:t xml:space="preserve"> School</w:t>
      </w:r>
      <w:r w:rsidR="008B48D9" w:rsidRPr="009A700D">
        <w:rPr>
          <w:rFonts w:ascii="Times New Roman" w:hAnsi="Times New Roman" w:cs="Times New Roman"/>
          <w:sz w:val="24"/>
          <w:szCs w:val="24"/>
        </w:rPr>
        <w:t xml:space="preserve">. The boys </w:t>
      </w:r>
      <w:r w:rsidR="00AE6341" w:rsidRPr="009A700D">
        <w:rPr>
          <w:rFonts w:ascii="Times New Roman" w:hAnsi="Times New Roman" w:cs="Times New Roman"/>
          <w:sz w:val="24"/>
          <w:szCs w:val="24"/>
        </w:rPr>
        <w:t>resided</w:t>
      </w:r>
      <w:r w:rsidR="008B48D9" w:rsidRPr="009A700D">
        <w:rPr>
          <w:rFonts w:ascii="Times New Roman" w:hAnsi="Times New Roman" w:cs="Times New Roman"/>
          <w:sz w:val="24"/>
          <w:szCs w:val="24"/>
        </w:rPr>
        <w:t xml:space="preserve"> in a</w:t>
      </w:r>
      <w:r w:rsidRPr="009A700D">
        <w:rPr>
          <w:rFonts w:ascii="Times New Roman" w:hAnsi="Times New Roman" w:cs="Times New Roman"/>
          <w:sz w:val="24"/>
          <w:szCs w:val="24"/>
        </w:rPr>
        <w:t>n on-campus</w:t>
      </w:r>
      <w:r w:rsidR="008B48D9" w:rsidRPr="009A700D">
        <w:rPr>
          <w:rFonts w:ascii="Times New Roman" w:hAnsi="Times New Roman" w:cs="Times New Roman"/>
          <w:sz w:val="24"/>
          <w:szCs w:val="24"/>
        </w:rPr>
        <w:t xml:space="preserve"> build</w:t>
      </w:r>
      <w:r w:rsidR="00AE6341" w:rsidRPr="009A700D">
        <w:rPr>
          <w:rFonts w:ascii="Times New Roman" w:hAnsi="Times New Roman" w:cs="Times New Roman"/>
          <w:sz w:val="24"/>
          <w:szCs w:val="24"/>
        </w:rPr>
        <w:t>ing, while the girls lived</w:t>
      </w:r>
      <w:r w:rsidR="008B48D9" w:rsidRPr="009A700D">
        <w:rPr>
          <w:rFonts w:ascii="Times New Roman" w:hAnsi="Times New Roman" w:cs="Times New Roman"/>
          <w:sz w:val="24"/>
          <w:szCs w:val="24"/>
        </w:rPr>
        <w:t xml:space="preserve"> in two off</w:t>
      </w:r>
      <w:r w:rsidRPr="009A700D">
        <w:rPr>
          <w:rFonts w:ascii="Times New Roman" w:hAnsi="Times New Roman" w:cs="Times New Roman"/>
          <w:sz w:val="24"/>
          <w:szCs w:val="24"/>
        </w:rPr>
        <w:t>site</w:t>
      </w:r>
      <w:r w:rsidR="008B48D9" w:rsidRPr="009A700D">
        <w:rPr>
          <w:rFonts w:ascii="Times New Roman" w:hAnsi="Times New Roman" w:cs="Times New Roman"/>
          <w:sz w:val="24"/>
          <w:szCs w:val="24"/>
        </w:rPr>
        <w:t xml:space="preserve"> villas approximately 15 kilometres away from the school. Both genders follow</w:t>
      </w:r>
      <w:r w:rsidR="00AE6341" w:rsidRPr="009A700D">
        <w:rPr>
          <w:rFonts w:ascii="Times New Roman" w:hAnsi="Times New Roman" w:cs="Times New Roman"/>
          <w:sz w:val="24"/>
          <w:szCs w:val="24"/>
        </w:rPr>
        <w:t>ed</w:t>
      </w:r>
      <w:r w:rsidR="008B48D9" w:rsidRPr="009A700D">
        <w:rPr>
          <w:rFonts w:ascii="Times New Roman" w:hAnsi="Times New Roman" w:cs="Times New Roman"/>
          <w:sz w:val="24"/>
          <w:szCs w:val="24"/>
        </w:rPr>
        <w:t xml:space="preserve"> very similar schedule</w:t>
      </w:r>
      <w:r w:rsidRPr="009A700D">
        <w:rPr>
          <w:rFonts w:ascii="Times New Roman" w:hAnsi="Times New Roman" w:cs="Times New Roman"/>
          <w:sz w:val="24"/>
          <w:szCs w:val="24"/>
        </w:rPr>
        <w:t>s</w:t>
      </w:r>
      <w:r w:rsidR="008B48D9" w:rsidRPr="009A700D">
        <w:rPr>
          <w:rFonts w:ascii="Times New Roman" w:hAnsi="Times New Roman" w:cs="Times New Roman"/>
          <w:sz w:val="24"/>
          <w:szCs w:val="24"/>
        </w:rPr>
        <w:t xml:space="preserve"> during the week</w:t>
      </w:r>
      <w:r w:rsidRPr="009A700D">
        <w:rPr>
          <w:rFonts w:ascii="Times New Roman" w:hAnsi="Times New Roman" w:cs="Times New Roman"/>
          <w:sz w:val="24"/>
          <w:szCs w:val="24"/>
        </w:rPr>
        <w:t>,</w:t>
      </w:r>
      <w:r w:rsidR="008B48D9" w:rsidRPr="009A700D">
        <w:rPr>
          <w:rFonts w:ascii="Times New Roman" w:hAnsi="Times New Roman" w:cs="Times New Roman"/>
          <w:sz w:val="24"/>
          <w:szCs w:val="24"/>
        </w:rPr>
        <w:t xml:space="preserve"> as well </w:t>
      </w:r>
      <w:r w:rsidRPr="009A700D">
        <w:rPr>
          <w:rFonts w:ascii="Times New Roman" w:hAnsi="Times New Roman" w:cs="Times New Roman"/>
          <w:sz w:val="24"/>
          <w:szCs w:val="24"/>
        </w:rPr>
        <w:t>as over</w:t>
      </w:r>
      <w:r w:rsidR="00AE6341" w:rsidRPr="009A700D">
        <w:rPr>
          <w:rFonts w:ascii="Times New Roman" w:hAnsi="Times New Roman" w:cs="Times New Roman"/>
          <w:sz w:val="24"/>
          <w:szCs w:val="24"/>
        </w:rPr>
        <w:t xml:space="preserve"> the</w:t>
      </w:r>
      <w:r w:rsidRPr="009A700D">
        <w:rPr>
          <w:rFonts w:ascii="Times New Roman" w:hAnsi="Times New Roman" w:cs="Times New Roman"/>
          <w:sz w:val="24"/>
          <w:szCs w:val="24"/>
        </w:rPr>
        <w:t xml:space="preserve"> weekends</w:t>
      </w:r>
      <w:r w:rsidR="008B48D9" w:rsidRPr="009A700D">
        <w:rPr>
          <w:rFonts w:ascii="Times New Roman" w:hAnsi="Times New Roman" w:cs="Times New Roman"/>
          <w:sz w:val="24"/>
          <w:szCs w:val="24"/>
        </w:rPr>
        <w:t xml:space="preserve">. </w:t>
      </w:r>
      <w:r w:rsidR="00EE5B7A" w:rsidRPr="009A700D">
        <w:rPr>
          <w:rFonts w:ascii="Times New Roman" w:hAnsi="Times New Roman" w:cs="Times New Roman"/>
          <w:sz w:val="24"/>
          <w:szCs w:val="24"/>
        </w:rPr>
        <w:t>Student</w:t>
      </w:r>
      <w:r w:rsidR="005F2006" w:rsidRPr="009A700D">
        <w:rPr>
          <w:rFonts w:ascii="Times New Roman" w:hAnsi="Times New Roman" w:cs="Times New Roman"/>
          <w:sz w:val="24"/>
          <w:szCs w:val="24"/>
        </w:rPr>
        <w:t xml:space="preserve">s resided together </w:t>
      </w:r>
      <w:r w:rsidR="00107E14" w:rsidRPr="009A700D">
        <w:rPr>
          <w:rFonts w:ascii="Times New Roman" w:hAnsi="Times New Roman" w:cs="Times New Roman"/>
          <w:sz w:val="24"/>
          <w:szCs w:val="24"/>
        </w:rPr>
        <w:t>according to</w:t>
      </w:r>
      <w:r w:rsidR="005F2006" w:rsidRPr="009A700D">
        <w:rPr>
          <w:rFonts w:ascii="Times New Roman" w:hAnsi="Times New Roman" w:cs="Times New Roman"/>
          <w:sz w:val="24"/>
          <w:szCs w:val="24"/>
        </w:rPr>
        <w:t xml:space="preserve"> their year </w:t>
      </w:r>
      <w:r w:rsidR="008A768A" w:rsidRPr="009A700D">
        <w:rPr>
          <w:rFonts w:ascii="Times New Roman" w:hAnsi="Times New Roman" w:cs="Times New Roman"/>
          <w:sz w:val="24"/>
          <w:szCs w:val="24"/>
        </w:rPr>
        <w:t>groups</w:t>
      </w:r>
      <w:r w:rsidR="00107E14" w:rsidRPr="009A700D">
        <w:rPr>
          <w:rFonts w:ascii="Times New Roman" w:hAnsi="Times New Roman" w:cs="Times New Roman"/>
          <w:sz w:val="24"/>
          <w:szCs w:val="24"/>
        </w:rPr>
        <w:t xml:space="preserve"> as per </w:t>
      </w:r>
      <w:r w:rsidR="008A768A" w:rsidRPr="009A700D">
        <w:rPr>
          <w:rFonts w:ascii="Times New Roman" w:hAnsi="Times New Roman" w:cs="Times New Roman"/>
          <w:sz w:val="24"/>
          <w:szCs w:val="24"/>
        </w:rPr>
        <w:t xml:space="preserve">the boarding house policy. </w:t>
      </w:r>
      <w:r w:rsidR="005F2006" w:rsidRPr="009A700D">
        <w:rPr>
          <w:rFonts w:ascii="Times New Roman" w:hAnsi="Times New Roman" w:cs="Times New Roman"/>
          <w:sz w:val="24"/>
          <w:szCs w:val="24"/>
        </w:rPr>
        <w:t xml:space="preserve">Additionally, to encourage </w:t>
      </w:r>
      <w:r w:rsidR="008A768A" w:rsidRPr="009A700D">
        <w:rPr>
          <w:rFonts w:ascii="Times New Roman" w:hAnsi="Times New Roman" w:cs="Times New Roman"/>
          <w:sz w:val="24"/>
          <w:szCs w:val="24"/>
        </w:rPr>
        <w:t xml:space="preserve">cross-cultural socialisation and </w:t>
      </w:r>
      <w:r w:rsidR="005F2006" w:rsidRPr="009A700D">
        <w:rPr>
          <w:rFonts w:ascii="Times New Roman" w:hAnsi="Times New Roman" w:cs="Times New Roman"/>
          <w:sz w:val="24"/>
          <w:szCs w:val="24"/>
        </w:rPr>
        <w:t>the use of English</w:t>
      </w:r>
      <w:r w:rsidR="008A768A" w:rsidRPr="009A700D">
        <w:rPr>
          <w:rFonts w:ascii="Times New Roman" w:hAnsi="Times New Roman" w:cs="Times New Roman"/>
          <w:sz w:val="24"/>
          <w:szCs w:val="24"/>
        </w:rPr>
        <w:t xml:space="preserve"> language, </w:t>
      </w:r>
      <w:r w:rsidR="00EE5B7A" w:rsidRPr="009A700D">
        <w:rPr>
          <w:rFonts w:ascii="Times New Roman" w:hAnsi="Times New Roman" w:cs="Times New Roman"/>
          <w:sz w:val="24"/>
          <w:szCs w:val="24"/>
        </w:rPr>
        <w:t>student</w:t>
      </w:r>
      <w:r w:rsidR="005F2006" w:rsidRPr="009A700D">
        <w:rPr>
          <w:rFonts w:ascii="Times New Roman" w:hAnsi="Times New Roman" w:cs="Times New Roman"/>
          <w:sz w:val="24"/>
          <w:szCs w:val="24"/>
        </w:rPr>
        <w:t xml:space="preserve">s of different nationalities were assigned as housemates </w:t>
      </w:r>
      <w:r w:rsidR="00107E14" w:rsidRPr="009A700D">
        <w:rPr>
          <w:rFonts w:ascii="Times New Roman" w:hAnsi="Times New Roman" w:cs="Times New Roman"/>
          <w:sz w:val="24"/>
          <w:szCs w:val="24"/>
        </w:rPr>
        <w:t>who</w:t>
      </w:r>
      <w:r w:rsidR="005F2006" w:rsidRPr="009A700D">
        <w:rPr>
          <w:rFonts w:ascii="Times New Roman" w:hAnsi="Times New Roman" w:cs="Times New Roman"/>
          <w:sz w:val="24"/>
          <w:szCs w:val="24"/>
        </w:rPr>
        <w:t xml:space="preserve"> </w:t>
      </w:r>
      <w:r w:rsidR="00107E14" w:rsidRPr="009A700D">
        <w:rPr>
          <w:rFonts w:ascii="Times New Roman" w:hAnsi="Times New Roman" w:cs="Times New Roman"/>
          <w:sz w:val="24"/>
          <w:szCs w:val="24"/>
        </w:rPr>
        <w:t xml:space="preserve">were rotated on an annual basis unless there was a need to adjust during the year (new </w:t>
      </w:r>
      <w:r w:rsidR="00107E14" w:rsidRPr="009A700D">
        <w:rPr>
          <w:rFonts w:ascii="Times New Roman" w:hAnsi="Times New Roman" w:cs="Times New Roman"/>
          <w:sz w:val="24"/>
          <w:szCs w:val="24"/>
        </w:rPr>
        <w:lastRenderedPageBreak/>
        <w:t xml:space="preserve">joiners, </w:t>
      </w:r>
      <w:r w:rsidR="00EE5B7A" w:rsidRPr="009A700D">
        <w:rPr>
          <w:rFonts w:ascii="Times New Roman" w:hAnsi="Times New Roman" w:cs="Times New Roman"/>
          <w:sz w:val="24"/>
          <w:szCs w:val="24"/>
        </w:rPr>
        <w:t>student</w:t>
      </w:r>
      <w:r w:rsidR="00107E14" w:rsidRPr="009A700D">
        <w:rPr>
          <w:rFonts w:ascii="Times New Roman" w:hAnsi="Times New Roman" w:cs="Times New Roman"/>
          <w:sz w:val="24"/>
          <w:szCs w:val="24"/>
        </w:rPr>
        <w:t xml:space="preserve"> request etc.)</w:t>
      </w:r>
      <w:r w:rsidR="005F2006" w:rsidRPr="009A700D">
        <w:rPr>
          <w:rFonts w:ascii="Times New Roman" w:hAnsi="Times New Roman" w:cs="Times New Roman"/>
          <w:sz w:val="24"/>
          <w:szCs w:val="24"/>
        </w:rPr>
        <w:t xml:space="preserve"> </w:t>
      </w:r>
      <w:r w:rsidR="00F36E1A" w:rsidRPr="009A700D">
        <w:rPr>
          <w:rFonts w:ascii="Times New Roman" w:hAnsi="Times New Roman" w:cs="Times New Roman"/>
          <w:sz w:val="24"/>
          <w:szCs w:val="24"/>
        </w:rPr>
        <w:t xml:space="preserve">A major concern and ethical consideration of this study was the age of the subjects. The entire population were under the legal age of consent (18 years). The boarding Heads provided the required written consent for the children to participate in the administration of the social network questionnaire under their “loco parantis” role.  </w:t>
      </w:r>
    </w:p>
    <w:p w:rsidR="007766EC" w:rsidRPr="009A700D" w:rsidRDefault="00C07F88" w:rsidP="009A700D">
      <w:pPr>
        <w:jc w:val="both"/>
        <w:rPr>
          <w:rFonts w:ascii="Times New Roman" w:hAnsi="Times New Roman" w:cs="Times New Roman"/>
          <w:b/>
          <w:bCs/>
          <w:sz w:val="24"/>
          <w:szCs w:val="24"/>
        </w:rPr>
      </w:pPr>
      <w:r w:rsidRPr="009A700D">
        <w:rPr>
          <w:rFonts w:ascii="Times New Roman" w:hAnsi="Times New Roman" w:cs="Times New Roman"/>
          <w:b/>
          <w:bCs/>
          <w:sz w:val="24"/>
          <w:szCs w:val="24"/>
        </w:rPr>
        <w:t>Data Collection and A</w:t>
      </w:r>
      <w:r w:rsidR="007766EC" w:rsidRPr="009A700D">
        <w:rPr>
          <w:rFonts w:ascii="Times New Roman" w:hAnsi="Times New Roman" w:cs="Times New Roman"/>
          <w:b/>
          <w:bCs/>
          <w:sz w:val="24"/>
          <w:szCs w:val="24"/>
        </w:rPr>
        <w:t>nalyses</w:t>
      </w:r>
    </w:p>
    <w:p w:rsidR="00183746" w:rsidRPr="009A700D" w:rsidRDefault="00F260A2" w:rsidP="009A700D">
      <w:pPr>
        <w:ind w:firstLine="720"/>
        <w:jc w:val="both"/>
        <w:rPr>
          <w:rFonts w:ascii="Times New Roman" w:hAnsi="Times New Roman" w:cs="Times New Roman"/>
          <w:sz w:val="24"/>
          <w:szCs w:val="24"/>
        </w:rPr>
      </w:pPr>
      <w:r w:rsidRPr="009A700D">
        <w:rPr>
          <w:rFonts w:ascii="Times New Roman" w:hAnsi="Times New Roman" w:cs="Times New Roman"/>
          <w:b/>
          <w:bCs/>
          <w:sz w:val="24"/>
          <w:szCs w:val="24"/>
        </w:rPr>
        <w:t>Ins</w:t>
      </w:r>
      <w:r w:rsidR="00F36E1A" w:rsidRPr="009A700D">
        <w:rPr>
          <w:rFonts w:ascii="Times New Roman" w:hAnsi="Times New Roman" w:cs="Times New Roman"/>
          <w:b/>
          <w:bCs/>
          <w:sz w:val="24"/>
          <w:szCs w:val="24"/>
        </w:rPr>
        <w:t>trumentation</w:t>
      </w:r>
      <w:r w:rsidR="00665B53" w:rsidRPr="009A700D">
        <w:rPr>
          <w:rFonts w:ascii="Times New Roman" w:hAnsi="Times New Roman" w:cs="Times New Roman"/>
          <w:b/>
          <w:bCs/>
          <w:sz w:val="24"/>
          <w:szCs w:val="24"/>
        </w:rPr>
        <w:t xml:space="preserve">. </w:t>
      </w:r>
      <w:r w:rsidR="004928ED" w:rsidRPr="009A700D">
        <w:rPr>
          <w:rFonts w:ascii="Times New Roman" w:hAnsi="Times New Roman" w:cs="Times New Roman"/>
          <w:sz w:val="24"/>
          <w:szCs w:val="24"/>
        </w:rPr>
        <w:t xml:space="preserve">The </w:t>
      </w:r>
      <w:r w:rsidRPr="009A700D">
        <w:rPr>
          <w:rFonts w:ascii="Times New Roman" w:hAnsi="Times New Roman" w:cs="Times New Roman"/>
          <w:sz w:val="24"/>
          <w:szCs w:val="24"/>
        </w:rPr>
        <w:t xml:space="preserve">study employed </w:t>
      </w:r>
      <w:r w:rsidR="006F7633" w:rsidRPr="009A700D">
        <w:rPr>
          <w:rFonts w:ascii="Times New Roman" w:hAnsi="Times New Roman" w:cs="Times New Roman"/>
          <w:sz w:val="24"/>
          <w:szCs w:val="24"/>
        </w:rPr>
        <w:t>structured SNA</w:t>
      </w:r>
      <w:r w:rsidR="005C219D" w:rsidRPr="009A700D">
        <w:rPr>
          <w:rFonts w:ascii="Times New Roman" w:hAnsi="Times New Roman" w:cs="Times New Roman"/>
          <w:sz w:val="24"/>
          <w:szCs w:val="24"/>
        </w:rPr>
        <w:t xml:space="preserve"> questionnaires, semi-</w:t>
      </w:r>
      <w:r w:rsidR="006F7633" w:rsidRPr="009A700D">
        <w:rPr>
          <w:rFonts w:ascii="Times New Roman" w:hAnsi="Times New Roman" w:cs="Times New Roman"/>
          <w:sz w:val="24"/>
          <w:szCs w:val="24"/>
        </w:rPr>
        <w:t>structured</w:t>
      </w:r>
      <w:r w:rsidR="005C219D" w:rsidRPr="009A700D">
        <w:rPr>
          <w:rFonts w:ascii="Times New Roman" w:hAnsi="Times New Roman" w:cs="Times New Roman"/>
          <w:sz w:val="24"/>
          <w:szCs w:val="24"/>
        </w:rPr>
        <w:t xml:space="preserve"> teacher questionnaires</w:t>
      </w:r>
      <w:r w:rsidRPr="009A700D">
        <w:rPr>
          <w:rFonts w:ascii="Times New Roman" w:hAnsi="Times New Roman" w:cs="Times New Roman"/>
          <w:sz w:val="24"/>
          <w:szCs w:val="24"/>
        </w:rPr>
        <w:t xml:space="preserve">, and </w:t>
      </w:r>
      <w:r w:rsidRPr="009A700D">
        <w:rPr>
          <w:rFonts w:ascii="Times New Roman" w:hAnsi="Times New Roman" w:cs="Times New Roman"/>
          <w:bCs/>
          <w:sz w:val="24"/>
          <w:szCs w:val="24"/>
        </w:rPr>
        <w:t>CEFR English attainment results.</w:t>
      </w:r>
      <w:r w:rsidRPr="009A700D">
        <w:rPr>
          <w:rFonts w:ascii="Times New Roman" w:hAnsi="Times New Roman" w:cs="Times New Roman"/>
          <w:sz w:val="24"/>
          <w:szCs w:val="24"/>
        </w:rPr>
        <w:t xml:space="preserve">  The </w:t>
      </w:r>
      <w:r w:rsidR="004928ED" w:rsidRPr="009A700D">
        <w:rPr>
          <w:rFonts w:ascii="Times New Roman" w:hAnsi="Times New Roman" w:cs="Times New Roman"/>
          <w:sz w:val="24"/>
          <w:szCs w:val="24"/>
        </w:rPr>
        <w:t>questionnaire</w:t>
      </w:r>
      <w:r w:rsidRPr="009A700D">
        <w:rPr>
          <w:rFonts w:ascii="Times New Roman" w:hAnsi="Times New Roman" w:cs="Times New Roman"/>
          <w:sz w:val="24"/>
          <w:szCs w:val="24"/>
        </w:rPr>
        <w:t>s were</w:t>
      </w:r>
      <w:r w:rsidR="004928ED" w:rsidRPr="009A700D">
        <w:rPr>
          <w:rFonts w:ascii="Times New Roman" w:hAnsi="Times New Roman" w:cs="Times New Roman"/>
          <w:sz w:val="24"/>
          <w:szCs w:val="24"/>
        </w:rPr>
        <w:t xml:space="preserve"> designed in a format that a</w:t>
      </w:r>
      <w:r w:rsidR="00DB2AC1" w:rsidRPr="009A700D">
        <w:rPr>
          <w:rFonts w:ascii="Times New Roman" w:hAnsi="Times New Roman" w:cs="Times New Roman"/>
          <w:sz w:val="24"/>
          <w:szCs w:val="24"/>
        </w:rPr>
        <w:t>ske</w:t>
      </w:r>
      <w:r w:rsidR="004928ED" w:rsidRPr="009A700D">
        <w:rPr>
          <w:rFonts w:ascii="Times New Roman" w:hAnsi="Times New Roman" w:cs="Times New Roman"/>
          <w:sz w:val="24"/>
          <w:szCs w:val="24"/>
        </w:rPr>
        <w:t xml:space="preserve">d the </w:t>
      </w:r>
      <w:r w:rsidR="00EE5B7A" w:rsidRPr="009A700D">
        <w:rPr>
          <w:rFonts w:ascii="Times New Roman" w:hAnsi="Times New Roman" w:cs="Times New Roman"/>
          <w:sz w:val="24"/>
          <w:szCs w:val="24"/>
        </w:rPr>
        <w:t>student</w:t>
      </w:r>
      <w:r w:rsidR="004928ED" w:rsidRPr="009A700D">
        <w:rPr>
          <w:rFonts w:ascii="Times New Roman" w:hAnsi="Times New Roman" w:cs="Times New Roman"/>
          <w:sz w:val="24"/>
          <w:szCs w:val="24"/>
        </w:rPr>
        <w:t>s to make a “</w:t>
      </w:r>
      <w:r w:rsidR="005E2381" w:rsidRPr="009A700D">
        <w:rPr>
          <w:rFonts w:ascii="Times New Roman" w:hAnsi="Times New Roman" w:cs="Times New Roman"/>
          <w:sz w:val="24"/>
          <w:szCs w:val="24"/>
        </w:rPr>
        <w:t>Top 10</w:t>
      </w:r>
      <w:r w:rsidR="0082755D" w:rsidRPr="009A700D">
        <w:rPr>
          <w:rFonts w:ascii="Times New Roman" w:hAnsi="Times New Roman" w:cs="Times New Roman"/>
          <w:sz w:val="24"/>
          <w:szCs w:val="24"/>
        </w:rPr>
        <w:t>”</w:t>
      </w:r>
      <w:r w:rsidR="004928ED" w:rsidRPr="009A700D">
        <w:rPr>
          <w:rFonts w:ascii="Times New Roman" w:hAnsi="Times New Roman" w:cs="Times New Roman"/>
          <w:sz w:val="24"/>
          <w:szCs w:val="24"/>
        </w:rPr>
        <w:t xml:space="preserve"> list</w:t>
      </w:r>
      <w:r w:rsidR="00183746" w:rsidRPr="009A700D">
        <w:rPr>
          <w:rFonts w:ascii="Times New Roman" w:hAnsi="Times New Roman" w:cs="Times New Roman"/>
          <w:sz w:val="24"/>
          <w:szCs w:val="24"/>
        </w:rPr>
        <w:t xml:space="preserve"> in a similar fashion to how they see their favourite songs and films listed in the media. This </w:t>
      </w:r>
      <w:r w:rsidR="005E2381" w:rsidRPr="009A700D">
        <w:rPr>
          <w:rFonts w:ascii="Times New Roman" w:hAnsi="Times New Roman" w:cs="Times New Roman"/>
          <w:sz w:val="24"/>
          <w:szCs w:val="24"/>
        </w:rPr>
        <w:t>Top 10</w:t>
      </w:r>
      <w:r w:rsidR="0082755D" w:rsidRPr="009A700D">
        <w:rPr>
          <w:rFonts w:ascii="Times New Roman" w:hAnsi="Times New Roman" w:cs="Times New Roman"/>
          <w:sz w:val="24"/>
          <w:szCs w:val="24"/>
        </w:rPr>
        <w:t xml:space="preserve"> list </w:t>
      </w:r>
      <w:r w:rsidR="006F7633" w:rsidRPr="009A700D">
        <w:rPr>
          <w:rFonts w:ascii="Times New Roman" w:hAnsi="Times New Roman" w:cs="Times New Roman"/>
          <w:sz w:val="24"/>
          <w:szCs w:val="24"/>
        </w:rPr>
        <w:t>consisted</w:t>
      </w:r>
      <w:r w:rsidR="0082755D" w:rsidRPr="009A700D">
        <w:rPr>
          <w:rFonts w:ascii="Times New Roman" w:hAnsi="Times New Roman" w:cs="Times New Roman"/>
          <w:sz w:val="24"/>
          <w:szCs w:val="24"/>
        </w:rPr>
        <w:t xml:space="preserve"> of the relations</w:t>
      </w:r>
      <w:r w:rsidR="00183746" w:rsidRPr="009A700D">
        <w:rPr>
          <w:rFonts w:ascii="Times New Roman" w:hAnsi="Times New Roman" w:cs="Times New Roman"/>
          <w:sz w:val="24"/>
          <w:szCs w:val="24"/>
        </w:rPr>
        <w:t xml:space="preserve"> who the participants</w:t>
      </w:r>
      <w:r w:rsidR="00DB2AC1" w:rsidRPr="009A700D">
        <w:rPr>
          <w:rFonts w:ascii="Times New Roman" w:hAnsi="Times New Roman" w:cs="Times New Roman"/>
          <w:sz w:val="24"/>
          <w:szCs w:val="24"/>
        </w:rPr>
        <w:t xml:space="preserve"> </w:t>
      </w:r>
      <w:r w:rsidR="00183746" w:rsidRPr="009A700D">
        <w:rPr>
          <w:rFonts w:ascii="Times New Roman" w:hAnsi="Times New Roman" w:cs="Times New Roman"/>
          <w:sz w:val="24"/>
          <w:szCs w:val="24"/>
        </w:rPr>
        <w:t xml:space="preserve">communicated with the most on a daily basis. </w:t>
      </w:r>
      <w:r w:rsidR="00F02390" w:rsidRPr="009A700D">
        <w:rPr>
          <w:rFonts w:ascii="Times New Roman" w:hAnsi="Times New Roman" w:cs="Times New Roman"/>
          <w:sz w:val="24"/>
          <w:szCs w:val="24"/>
        </w:rPr>
        <w:t xml:space="preserve">The questionnaire was semi-structured, both capturing the networks using the top 10 list, and fielding open-ended questions from the participants eliciting more details about relationships with their social contacts. </w:t>
      </w:r>
    </w:p>
    <w:p w:rsidR="002C6F87" w:rsidRPr="009A700D" w:rsidRDefault="004C46B3" w:rsidP="009A700D">
      <w:pPr>
        <w:ind w:firstLine="720"/>
        <w:jc w:val="both"/>
        <w:rPr>
          <w:rFonts w:ascii="Times New Roman" w:hAnsi="Times New Roman" w:cs="Times New Roman"/>
          <w:sz w:val="24"/>
          <w:szCs w:val="24"/>
        </w:rPr>
      </w:pPr>
      <w:r w:rsidRPr="009A700D">
        <w:rPr>
          <w:rFonts w:ascii="Times New Roman" w:hAnsi="Times New Roman" w:cs="Times New Roman"/>
          <w:b/>
          <w:iCs/>
          <w:sz w:val="24"/>
          <w:szCs w:val="24"/>
        </w:rPr>
        <w:t>SNA</w:t>
      </w:r>
      <w:r w:rsidR="00F36E1A" w:rsidRPr="009A700D">
        <w:rPr>
          <w:rFonts w:ascii="Times New Roman" w:hAnsi="Times New Roman" w:cs="Times New Roman"/>
          <w:b/>
          <w:iCs/>
          <w:sz w:val="24"/>
          <w:szCs w:val="24"/>
        </w:rPr>
        <w:t xml:space="preserve"> questionnaires</w:t>
      </w:r>
      <w:r w:rsidR="003F37E7" w:rsidRPr="009A700D">
        <w:rPr>
          <w:rFonts w:ascii="Times New Roman" w:hAnsi="Times New Roman" w:cs="Times New Roman"/>
          <w:b/>
          <w:iCs/>
          <w:sz w:val="24"/>
          <w:szCs w:val="24"/>
        </w:rPr>
        <w:t xml:space="preserve">. </w:t>
      </w:r>
      <w:r w:rsidR="00183746" w:rsidRPr="009A700D">
        <w:rPr>
          <w:rFonts w:ascii="Times New Roman" w:hAnsi="Times New Roman" w:cs="Times New Roman"/>
          <w:sz w:val="24"/>
          <w:szCs w:val="24"/>
        </w:rPr>
        <w:t xml:space="preserve">The following </w:t>
      </w:r>
      <w:r w:rsidRPr="009A700D">
        <w:rPr>
          <w:rFonts w:ascii="Times New Roman" w:hAnsi="Times New Roman" w:cs="Times New Roman"/>
          <w:sz w:val="24"/>
          <w:szCs w:val="24"/>
        </w:rPr>
        <w:t xml:space="preserve">social variables </w:t>
      </w:r>
      <w:r w:rsidR="00713CA9" w:rsidRPr="009A700D">
        <w:rPr>
          <w:rFonts w:ascii="Times New Roman" w:hAnsi="Times New Roman" w:cs="Times New Roman"/>
          <w:sz w:val="24"/>
          <w:szCs w:val="24"/>
        </w:rPr>
        <w:t xml:space="preserve">were captured about each of </w:t>
      </w:r>
      <w:r w:rsidR="00AD6561" w:rsidRPr="009A700D">
        <w:rPr>
          <w:rFonts w:ascii="Times New Roman" w:hAnsi="Times New Roman" w:cs="Times New Roman"/>
          <w:sz w:val="24"/>
          <w:szCs w:val="24"/>
        </w:rPr>
        <w:t xml:space="preserve">the </w:t>
      </w:r>
      <w:r w:rsidR="00713CA9" w:rsidRPr="009A700D">
        <w:rPr>
          <w:rFonts w:ascii="Times New Roman" w:hAnsi="Times New Roman" w:cs="Times New Roman"/>
          <w:sz w:val="24"/>
          <w:szCs w:val="24"/>
        </w:rPr>
        <w:t>subject’s</w:t>
      </w:r>
      <w:r w:rsidR="00183746" w:rsidRPr="009A700D">
        <w:rPr>
          <w:rFonts w:ascii="Times New Roman" w:hAnsi="Times New Roman" w:cs="Times New Roman"/>
          <w:sz w:val="24"/>
          <w:szCs w:val="24"/>
        </w:rPr>
        <w:t xml:space="preserve"> </w:t>
      </w:r>
      <w:r w:rsidR="005C219D" w:rsidRPr="009A700D">
        <w:rPr>
          <w:rFonts w:ascii="Times New Roman" w:hAnsi="Times New Roman" w:cs="Times New Roman"/>
          <w:sz w:val="24"/>
          <w:szCs w:val="24"/>
        </w:rPr>
        <w:t>l</w:t>
      </w:r>
      <w:r w:rsidR="00183746" w:rsidRPr="009A700D">
        <w:rPr>
          <w:rFonts w:ascii="Times New Roman" w:hAnsi="Times New Roman" w:cs="Times New Roman"/>
          <w:sz w:val="24"/>
          <w:szCs w:val="24"/>
        </w:rPr>
        <w:t>isted relations</w:t>
      </w:r>
      <w:r w:rsidR="00AD6561" w:rsidRPr="009A700D">
        <w:rPr>
          <w:rFonts w:ascii="Times New Roman" w:hAnsi="Times New Roman" w:cs="Times New Roman"/>
          <w:sz w:val="24"/>
          <w:szCs w:val="24"/>
        </w:rPr>
        <w:t xml:space="preserve"> in the first part of the questionnaire</w:t>
      </w:r>
      <w:r w:rsidR="00183746" w:rsidRPr="009A700D">
        <w:rPr>
          <w:rFonts w:ascii="Times New Roman" w:hAnsi="Times New Roman" w:cs="Times New Roman"/>
          <w:sz w:val="24"/>
          <w:szCs w:val="24"/>
        </w:rPr>
        <w:t>:</w:t>
      </w:r>
      <w:r w:rsidR="003F37E7" w:rsidRPr="009A700D">
        <w:rPr>
          <w:rFonts w:ascii="Times New Roman" w:hAnsi="Times New Roman" w:cs="Times New Roman"/>
          <w:sz w:val="24"/>
          <w:szCs w:val="24"/>
        </w:rPr>
        <w:t xml:space="preserve"> 1) Relationship type (e.g. </w:t>
      </w:r>
      <w:r w:rsidR="006F7633" w:rsidRPr="009A700D">
        <w:rPr>
          <w:rFonts w:ascii="Times New Roman" w:hAnsi="Times New Roman" w:cs="Times New Roman"/>
          <w:sz w:val="24"/>
          <w:szCs w:val="24"/>
        </w:rPr>
        <w:t>boarding</w:t>
      </w:r>
      <w:r w:rsidR="003F37E7" w:rsidRPr="009A700D">
        <w:rPr>
          <w:rFonts w:ascii="Times New Roman" w:hAnsi="Times New Roman" w:cs="Times New Roman"/>
          <w:sz w:val="24"/>
          <w:szCs w:val="24"/>
        </w:rPr>
        <w:t xml:space="preserve"> housemate, day school classmate, friend, family, teacher, etc.); 2) Gender of the relation; 3) Frequency of communication; 4) Nationality of the </w:t>
      </w:r>
      <w:r w:rsidR="006F7633" w:rsidRPr="009A700D">
        <w:rPr>
          <w:rFonts w:ascii="Times New Roman" w:hAnsi="Times New Roman" w:cs="Times New Roman"/>
          <w:sz w:val="24"/>
          <w:szCs w:val="24"/>
        </w:rPr>
        <w:t>relation</w:t>
      </w:r>
      <w:r w:rsidR="003F37E7" w:rsidRPr="009A700D">
        <w:rPr>
          <w:rFonts w:ascii="Times New Roman" w:hAnsi="Times New Roman" w:cs="Times New Roman"/>
          <w:sz w:val="24"/>
          <w:szCs w:val="24"/>
        </w:rPr>
        <w:t xml:space="preserve">; 5) Language most frequently communicated in; 6) Most frequent type of communication (e.g. in person, digital, etc.); 7) Plexity of the relation (i.e. uniplex or multiplex). </w:t>
      </w:r>
      <w:r w:rsidR="00DB2AC1" w:rsidRPr="009A700D">
        <w:rPr>
          <w:rFonts w:ascii="Times New Roman" w:hAnsi="Times New Roman" w:cs="Times New Roman"/>
          <w:sz w:val="24"/>
          <w:szCs w:val="24"/>
        </w:rPr>
        <w:t>T</w:t>
      </w:r>
      <w:r w:rsidRPr="009A700D">
        <w:rPr>
          <w:rFonts w:ascii="Times New Roman" w:hAnsi="Times New Roman" w:cs="Times New Roman"/>
          <w:sz w:val="24"/>
          <w:szCs w:val="24"/>
        </w:rPr>
        <w:t xml:space="preserve">he data </w:t>
      </w:r>
      <w:r w:rsidR="00C63B91" w:rsidRPr="009A700D">
        <w:rPr>
          <w:rFonts w:ascii="Times New Roman" w:hAnsi="Times New Roman" w:cs="Times New Roman"/>
          <w:sz w:val="24"/>
          <w:szCs w:val="24"/>
        </w:rPr>
        <w:t>analyses</w:t>
      </w:r>
      <w:r w:rsidRPr="009A700D">
        <w:rPr>
          <w:rFonts w:ascii="Times New Roman" w:hAnsi="Times New Roman" w:cs="Times New Roman"/>
          <w:sz w:val="24"/>
          <w:szCs w:val="24"/>
        </w:rPr>
        <w:t xml:space="preserve"> </w:t>
      </w:r>
      <w:r w:rsidR="0082755D" w:rsidRPr="009A700D">
        <w:rPr>
          <w:rFonts w:ascii="Times New Roman" w:hAnsi="Times New Roman" w:cs="Times New Roman"/>
          <w:sz w:val="24"/>
          <w:szCs w:val="24"/>
        </w:rPr>
        <w:t>consisted</w:t>
      </w:r>
      <w:r w:rsidRPr="009A700D">
        <w:rPr>
          <w:rFonts w:ascii="Times New Roman" w:hAnsi="Times New Roman" w:cs="Times New Roman"/>
          <w:sz w:val="24"/>
          <w:szCs w:val="24"/>
        </w:rPr>
        <w:t xml:space="preserve"> </w:t>
      </w:r>
      <w:r w:rsidR="0082755D" w:rsidRPr="009A700D">
        <w:rPr>
          <w:rFonts w:ascii="Times New Roman" w:hAnsi="Times New Roman" w:cs="Times New Roman"/>
          <w:sz w:val="24"/>
          <w:szCs w:val="24"/>
        </w:rPr>
        <w:t xml:space="preserve">primarily </w:t>
      </w:r>
      <w:r w:rsidRPr="009A700D">
        <w:rPr>
          <w:rFonts w:ascii="Times New Roman" w:hAnsi="Times New Roman" w:cs="Times New Roman"/>
          <w:sz w:val="24"/>
          <w:szCs w:val="24"/>
        </w:rPr>
        <w:t>of the SNA results from the variable</w:t>
      </w:r>
      <w:r w:rsidR="000F3052" w:rsidRPr="009A700D">
        <w:rPr>
          <w:rFonts w:ascii="Times New Roman" w:hAnsi="Times New Roman" w:cs="Times New Roman"/>
          <w:sz w:val="24"/>
          <w:szCs w:val="24"/>
        </w:rPr>
        <w:t xml:space="preserve">s captured in the </w:t>
      </w:r>
      <w:r w:rsidR="001A24FE" w:rsidRPr="009A700D">
        <w:rPr>
          <w:rFonts w:ascii="Times New Roman" w:hAnsi="Times New Roman" w:cs="Times New Roman"/>
          <w:sz w:val="24"/>
          <w:szCs w:val="24"/>
        </w:rPr>
        <w:t>questionnaire</w:t>
      </w:r>
      <w:r w:rsidR="0082755D" w:rsidRPr="009A700D">
        <w:rPr>
          <w:rFonts w:ascii="Times New Roman" w:hAnsi="Times New Roman" w:cs="Times New Roman"/>
          <w:sz w:val="24"/>
          <w:szCs w:val="24"/>
        </w:rPr>
        <w:t>;</w:t>
      </w:r>
      <w:r w:rsidR="000F3052" w:rsidRPr="009A700D">
        <w:rPr>
          <w:rFonts w:ascii="Times New Roman" w:hAnsi="Times New Roman" w:cs="Times New Roman"/>
          <w:sz w:val="24"/>
          <w:szCs w:val="24"/>
        </w:rPr>
        <w:t xml:space="preserve"> </w:t>
      </w:r>
      <w:r w:rsidR="00DB2AC1" w:rsidRPr="009A700D">
        <w:rPr>
          <w:rFonts w:ascii="Times New Roman" w:hAnsi="Times New Roman" w:cs="Times New Roman"/>
          <w:sz w:val="24"/>
          <w:szCs w:val="24"/>
        </w:rPr>
        <w:t xml:space="preserve">however additional </w:t>
      </w:r>
      <w:r w:rsidR="000F2384" w:rsidRPr="009A700D">
        <w:rPr>
          <w:rFonts w:ascii="Times New Roman" w:hAnsi="Times New Roman" w:cs="Times New Roman"/>
          <w:sz w:val="24"/>
          <w:szCs w:val="24"/>
        </w:rPr>
        <w:t xml:space="preserve">open-ended </w:t>
      </w:r>
      <w:r w:rsidR="000F3052" w:rsidRPr="009A700D">
        <w:rPr>
          <w:rFonts w:ascii="Times New Roman" w:hAnsi="Times New Roman" w:cs="Times New Roman"/>
          <w:sz w:val="24"/>
          <w:szCs w:val="24"/>
        </w:rPr>
        <w:t xml:space="preserve">questions </w:t>
      </w:r>
      <w:r w:rsidR="007E7689" w:rsidRPr="009A700D">
        <w:rPr>
          <w:rFonts w:ascii="Times New Roman" w:hAnsi="Times New Roman" w:cs="Times New Roman"/>
          <w:sz w:val="24"/>
          <w:szCs w:val="24"/>
        </w:rPr>
        <w:t xml:space="preserve">included in the </w:t>
      </w:r>
      <w:r w:rsidR="00AD6561" w:rsidRPr="009A700D">
        <w:rPr>
          <w:rFonts w:ascii="Times New Roman" w:hAnsi="Times New Roman" w:cs="Times New Roman"/>
          <w:sz w:val="24"/>
          <w:szCs w:val="24"/>
        </w:rPr>
        <w:t xml:space="preserve">second part of the </w:t>
      </w:r>
      <w:r w:rsidR="007E7689" w:rsidRPr="009A700D">
        <w:rPr>
          <w:rFonts w:ascii="Times New Roman" w:hAnsi="Times New Roman" w:cs="Times New Roman"/>
          <w:sz w:val="24"/>
          <w:szCs w:val="24"/>
        </w:rPr>
        <w:t xml:space="preserve">questionnaire </w:t>
      </w:r>
      <w:r w:rsidR="00DB2AC1" w:rsidRPr="009A700D">
        <w:rPr>
          <w:rFonts w:ascii="Times New Roman" w:hAnsi="Times New Roman" w:cs="Times New Roman"/>
          <w:sz w:val="24"/>
          <w:szCs w:val="24"/>
        </w:rPr>
        <w:t xml:space="preserve">were also collected from the subjects </w:t>
      </w:r>
      <w:r w:rsidR="000F3052" w:rsidRPr="009A700D">
        <w:rPr>
          <w:rFonts w:ascii="Times New Roman" w:hAnsi="Times New Roman" w:cs="Times New Roman"/>
          <w:sz w:val="24"/>
          <w:szCs w:val="24"/>
        </w:rPr>
        <w:t>to gain a better understanding of the na</w:t>
      </w:r>
      <w:r w:rsidR="001A24FE" w:rsidRPr="009A700D">
        <w:rPr>
          <w:rFonts w:ascii="Times New Roman" w:hAnsi="Times New Roman" w:cs="Times New Roman"/>
          <w:sz w:val="24"/>
          <w:szCs w:val="24"/>
        </w:rPr>
        <w:t>ture of the relationship</w:t>
      </w:r>
      <w:r w:rsidR="00AD6561" w:rsidRPr="009A700D">
        <w:rPr>
          <w:rFonts w:ascii="Times New Roman" w:hAnsi="Times New Roman" w:cs="Times New Roman"/>
          <w:sz w:val="24"/>
          <w:szCs w:val="24"/>
        </w:rPr>
        <w:t xml:space="preserve"> (see Appendix 1). </w:t>
      </w:r>
      <w:r w:rsidR="00CC2342" w:rsidRPr="009A700D">
        <w:rPr>
          <w:rFonts w:ascii="Times New Roman" w:hAnsi="Times New Roman" w:cs="Times New Roman"/>
          <w:sz w:val="24"/>
          <w:szCs w:val="24"/>
        </w:rPr>
        <w:t xml:space="preserve">The final </w:t>
      </w:r>
      <w:r w:rsidR="00AD6561" w:rsidRPr="009A700D">
        <w:rPr>
          <w:rFonts w:ascii="Times New Roman" w:hAnsi="Times New Roman" w:cs="Times New Roman"/>
          <w:sz w:val="24"/>
          <w:szCs w:val="24"/>
        </w:rPr>
        <w:t xml:space="preserve">and third </w:t>
      </w:r>
      <w:r w:rsidR="006F7633" w:rsidRPr="009A700D">
        <w:rPr>
          <w:rFonts w:ascii="Times New Roman" w:hAnsi="Times New Roman" w:cs="Times New Roman"/>
          <w:sz w:val="24"/>
          <w:szCs w:val="24"/>
        </w:rPr>
        <w:t>part intended</w:t>
      </w:r>
      <w:r w:rsidR="00E90906" w:rsidRPr="009A700D">
        <w:rPr>
          <w:rFonts w:ascii="Times New Roman" w:hAnsi="Times New Roman" w:cs="Times New Roman"/>
          <w:sz w:val="24"/>
          <w:szCs w:val="24"/>
        </w:rPr>
        <w:t xml:space="preserve"> to measure any further external factors.</w:t>
      </w:r>
      <w:r w:rsidR="007766EC" w:rsidRPr="009A700D">
        <w:rPr>
          <w:rFonts w:ascii="Times New Roman" w:hAnsi="Times New Roman" w:cs="Times New Roman"/>
          <w:sz w:val="24"/>
          <w:szCs w:val="24"/>
        </w:rPr>
        <w:t xml:space="preserve"> </w:t>
      </w:r>
      <w:r w:rsidR="006F7633" w:rsidRPr="009A700D">
        <w:rPr>
          <w:rFonts w:ascii="Times New Roman" w:hAnsi="Times New Roman" w:cs="Times New Roman"/>
          <w:sz w:val="24"/>
          <w:szCs w:val="24"/>
        </w:rPr>
        <w:t>Analyses were</w:t>
      </w:r>
      <w:r w:rsidR="007766EC" w:rsidRPr="009A700D">
        <w:rPr>
          <w:rFonts w:ascii="Times New Roman" w:hAnsi="Times New Roman" w:cs="Times New Roman"/>
          <w:sz w:val="24"/>
          <w:szCs w:val="24"/>
        </w:rPr>
        <w:t xml:space="preserve"> conducted in the </w:t>
      </w:r>
      <w:r w:rsidR="0064194B" w:rsidRPr="009A700D">
        <w:rPr>
          <w:rFonts w:ascii="Times New Roman" w:hAnsi="Times New Roman" w:cs="Times New Roman"/>
          <w:sz w:val="24"/>
          <w:szCs w:val="24"/>
        </w:rPr>
        <w:t>both quantitative and qualitatively</w:t>
      </w:r>
      <w:r w:rsidR="007766EC" w:rsidRPr="009A700D">
        <w:rPr>
          <w:rFonts w:ascii="Times New Roman" w:hAnsi="Times New Roman" w:cs="Times New Roman"/>
          <w:sz w:val="24"/>
          <w:szCs w:val="24"/>
        </w:rPr>
        <w:t>,</w:t>
      </w:r>
      <w:r w:rsidR="0064194B" w:rsidRPr="009A700D">
        <w:rPr>
          <w:rFonts w:ascii="Times New Roman" w:hAnsi="Times New Roman" w:cs="Times New Roman"/>
          <w:sz w:val="24"/>
          <w:szCs w:val="24"/>
        </w:rPr>
        <w:t xml:space="preserve"> in addition to the use of </w:t>
      </w:r>
      <w:r w:rsidR="007766EC" w:rsidRPr="009A700D">
        <w:rPr>
          <w:rFonts w:ascii="Times New Roman" w:hAnsi="Times New Roman" w:cs="Times New Roman"/>
          <w:sz w:val="24"/>
          <w:szCs w:val="24"/>
        </w:rPr>
        <w:t>descriptive statistics.</w:t>
      </w:r>
    </w:p>
    <w:p w:rsidR="0077781C" w:rsidRPr="009A700D" w:rsidRDefault="009B3C2D" w:rsidP="009A700D">
      <w:pPr>
        <w:ind w:firstLine="720"/>
        <w:jc w:val="both"/>
        <w:rPr>
          <w:rFonts w:ascii="Times New Roman" w:hAnsi="Times New Roman" w:cs="Times New Roman"/>
          <w:b/>
          <w:bCs/>
          <w:sz w:val="24"/>
          <w:szCs w:val="24"/>
        </w:rPr>
      </w:pPr>
      <w:r w:rsidRPr="009A700D">
        <w:rPr>
          <w:rFonts w:ascii="Times New Roman" w:hAnsi="Times New Roman" w:cs="Times New Roman"/>
          <w:b/>
          <w:bCs/>
          <w:sz w:val="24"/>
          <w:szCs w:val="24"/>
        </w:rPr>
        <w:t>CEFR English attainment results</w:t>
      </w:r>
      <w:r w:rsidR="00F36E1A" w:rsidRPr="009A700D">
        <w:rPr>
          <w:rFonts w:ascii="Times New Roman" w:hAnsi="Times New Roman" w:cs="Times New Roman"/>
          <w:b/>
          <w:bCs/>
          <w:sz w:val="24"/>
          <w:szCs w:val="24"/>
        </w:rPr>
        <w:t xml:space="preserve">. </w:t>
      </w:r>
      <w:r w:rsidR="0035790C" w:rsidRPr="009A700D">
        <w:rPr>
          <w:rFonts w:ascii="Times New Roman" w:hAnsi="Times New Roman" w:cs="Times New Roman"/>
          <w:sz w:val="24"/>
          <w:szCs w:val="24"/>
        </w:rPr>
        <w:t xml:space="preserve">English attainment scores were selected as the dependent variable in this </w:t>
      </w:r>
      <w:r w:rsidR="003D2C23" w:rsidRPr="009A700D">
        <w:rPr>
          <w:rFonts w:ascii="Times New Roman" w:hAnsi="Times New Roman" w:cs="Times New Roman"/>
          <w:sz w:val="24"/>
          <w:szCs w:val="24"/>
        </w:rPr>
        <w:t>s</w:t>
      </w:r>
      <w:r w:rsidR="0035790C" w:rsidRPr="009A700D">
        <w:rPr>
          <w:rFonts w:ascii="Times New Roman" w:hAnsi="Times New Roman" w:cs="Times New Roman"/>
          <w:sz w:val="24"/>
          <w:szCs w:val="24"/>
        </w:rPr>
        <w:t xml:space="preserve">tudy. All </w:t>
      </w:r>
      <w:r w:rsidR="00EE5B7A" w:rsidRPr="009A700D">
        <w:rPr>
          <w:rFonts w:ascii="Times New Roman" w:hAnsi="Times New Roman" w:cs="Times New Roman"/>
          <w:sz w:val="24"/>
          <w:szCs w:val="24"/>
        </w:rPr>
        <w:t>student</w:t>
      </w:r>
      <w:r w:rsidR="0035790C" w:rsidRPr="009A700D">
        <w:rPr>
          <w:rFonts w:ascii="Times New Roman" w:hAnsi="Times New Roman" w:cs="Times New Roman"/>
          <w:sz w:val="24"/>
          <w:szCs w:val="24"/>
        </w:rPr>
        <w:t>s were administered CEFR exam</w:t>
      </w:r>
      <w:r w:rsidR="003D2C23" w:rsidRPr="009A700D">
        <w:rPr>
          <w:rFonts w:ascii="Times New Roman" w:hAnsi="Times New Roman" w:cs="Times New Roman"/>
          <w:sz w:val="24"/>
          <w:szCs w:val="24"/>
        </w:rPr>
        <w:t>inations</w:t>
      </w:r>
      <w:r w:rsidR="0035790C" w:rsidRPr="009A700D">
        <w:rPr>
          <w:rFonts w:ascii="Times New Roman" w:hAnsi="Times New Roman" w:cs="Times New Roman"/>
          <w:sz w:val="24"/>
          <w:szCs w:val="24"/>
        </w:rPr>
        <w:t xml:space="preserve"> upon entry into the school, and were also re-tested under the same framework at the end of the academic year. </w:t>
      </w:r>
      <w:r w:rsidR="00E52EAD" w:rsidRPr="009A700D">
        <w:rPr>
          <w:rFonts w:ascii="Times New Roman" w:hAnsi="Times New Roman" w:cs="Times New Roman"/>
          <w:sz w:val="24"/>
          <w:szCs w:val="24"/>
        </w:rPr>
        <w:t xml:space="preserve">Considering the examinations are internationally recognised and standardised, this form of measurement </w:t>
      </w:r>
      <w:r w:rsidR="00F36E1A" w:rsidRPr="009A700D">
        <w:rPr>
          <w:rFonts w:ascii="Times New Roman" w:hAnsi="Times New Roman" w:cs="Times New Roman"/>
          <w:sz w:val="24"/>
          <w:szCs w:val="24"/>
        </w:rPr>
        <w:t xml:space="preserve">was considered </w:t>
      </w:r>
      <w:r w:rsidR="00E52EAD" w:rsidRPr="009A700D">
        <w:rPr>
          <w:rFonts w:ascii="Times New Roman" w:hAnsi="Times New Roman" w:cs="Times New Roman"/>
          <w:sz w:val="24"/>
          <w:szCs w:val="24"/>
        </w:rPr>
        <w:t xml:space="preserve">to </w:t>
      </w:r>
      <w:r w:rsidR="00384946" w:rsidRPr="009A700D">
        <w:rPr>
          <w:rFonts w:ascii="Times New Roman" w:hAnsi="Times New Roman" w:cs="Times New Roman"/>
          <w:sz w:val="24"/>
          <w:szCs w:val="24"/>
        </w:rPr>
        <w:t>be</w:t>
      </w:r>
      <w:r w:rsidR="00E52EAD" w:rsidRPr="009A700D">
        <w:rPr>
          <w:rFonts w:ascii="Times New Roman" w:hAnsi="Times New Roman" w:cs="Times New Roman"/>
          <w:sz w:val="24"/>
          <w:szCs w:val="24"/>
        </w:rPr>
        <w:t xml:space="preserve"> reliable and </w:t>
      </w:r>
      <w:r w:rsidR="001A121F" w:rsidRPr="009A700D">
        <w:rPr>
          <w:rFonts w:ascii="Times New Roman" w:hAnsi="Times New Roman" w:cs="Times New Roman"/>
          <w:sz w:val="24"/>
          <w:szCs w:val="24"/>
        </w:rPr>
        <w:t>consistent</w:t>
      </w:r>
      <w:r w:rsidR="00E52EAD" w:rsidRPr="009A700D">
        <w:rPr>
          <w:rFonts w:ascii="Times New Roman" w:hAnsi="Times New Roman" w:cs="Times New Roman"/>
          <w:sz w:val="24"/>
          <w:szCs w:val="24"/>
        </w:rPr>
        <w:t xml:space="preserve"> for this study’s purpose. </w:t>
      </w:r>
      <w:r w:rsidR="00225B2E" w:rsidRPr="009A700D">
        <w:rPr>
          <w:rFonts w:ascii="Times New Roman" w:hAnsi="Times New Roman" w:cs="Times New Roman"/>
          <w:sz w:val="24"/>
          <w:szCs w:val="24"/>
        </w:rPr>
        <w:t>T</w:t>
      </w:r>
      <w:r w:rsidR="00F36E1A" w:rsidRPr="009A700D">
        <w:rPr>
          <w:rFonts w:ascii="Times New Roman" w:hAnsi="Times New Roman" w:cs="Times New Roman"/>
          <w:sz w:val="24"/>
          <w:szCs w:val="24"/>
        </w:rPr>
        <w:t>he study</w:t>
      </w:r>
      <w:r w:rsidR="0077781C" w:rsidRPr="009A700D">
        <w:rPr>
          <w:rFonts w:ascii="Times New Roman" w:hAnsi="Times New Roman" w:cs="Times New Roman"/>
          <w:sz w:val="24"/>
          <w:szCs w:val="24"/>
        </w:rPr>
        <w:t xml:space="preserve"> </w:t>
      </w:r>
      <w:r w:rsidR="005310EF" w:rsidRPr="009A700D">
        <w:rPr>
          <w:rFonts w:ascii="Times New Roman" w:hAnsi="Times New Roman" w:cs="Times New Roman"/>
          <w:sz w:val="24"/>
          <w:szCs w:val="24"/>
        </w:rPr>
        <w:t>used</w:t>
      </w:r>
      <w:r w:rsidR="0077781C" w:rsidRPr="009A700D">
        <w:rPr>
          <w:rFonts w:ascii="Times New Roman" w:hAnsi="Times New Roman" w:cs="Times New Roman"/>
          <w:sz w:val="24"/>
          <w:szCs w:val="24"/>
        </w:rPr>
        <w:t xml:space="preserve"> the progress (</w:t>
      </w:r>
      <w:r w:rsidR="005310EF" w:rsidRPr="009A700D">
        <w:rPr>
          <w:rFonts w:ascii="Times New Roman" w:hAnsi="Times New Roman" w:cs="Times New Roman"/>
          <w:sz w:val="24"/>
          <w:szCs w:val="24"/>
        </w:rPr>
        <w:t>movement in levels per skill)</w:t>
      </w:r>
      <w:r w:rsidR="0077781C" w:rsidRPr="009A700D">
        <w:rPr>
          <w:rFonts w:ascii="Times New Roman" w:hAnsi="Times New Roman" w:cs="Times New Roman"/>
          <w:sz w:val="24"/>
          <w:szCs w:val="24"/>
        </w:rPr>
        <w:t xml:space="preserve"> for the dependant variable. All social variables were measured against the change in levels for the four skills and overall marker </w:t>
      </w:r>
      <w:r w:rsidR="005310EF" w:rsidRPr="009A700D">
        <w:rPr>
          <w:rFonts w:ascii="Times New Roman" w:hAnsi="Times New Roman" w:cs="Times New Roman"/>
          <w:sz w:val="24"/>
          <w:szCs w:val="24"/>
        </w:rPr>
        <w:t>to determine if there were any inferences that could be made</w:t>
      </w:r>
      <w:r w:rsidR="0077781C" w:rsidRPr="009A700D">
        <w:rPr>
          <w:rFonts w:ascii="Times New Roman" w:hAnsi="Times New Roman" w:cs="Times New Roman"/>
          <w:sz w:val="24"/>
          <w:szCs w:val="24"/>
        </w:rPr>
        <w:t xml:space="preserve">. </w:t>
      </w:r>
    </w:p>
    <w:p w:rsidR="002C6F87" w:rsidRPr="009A700D" w:rsidRDefault="00F36E1A" w:rsidP="009A700D">
      <w:pPr>
        <w:ind w:firstLine="720"/>
        <w:jc w:val="both"/>
        <w:rPr>
          <w:rFonts w:ascii="Times New Roman" w:hAnsi="Times New Roman" w:cs="Times New Roman"/>
          <w:sz w:val="24"/>
          <w:szCs w:val="24"/>
        </w:rPr>
      </w:pPr>
      <w:r w:rsidRPr="009A700D">
        <w:rPr>
          <w:rFonts w:ascii="Times New Roman" w:hAnsi="Times New Roman" w:cs="Times New Roman"/>
          <w:b/>
          <w:bCs/>
          <w:sz w:val="24"/>
          <w:szCs w:val="24"/>
        </w:rPr>
        <w:t xml:space="preserve">Teacher </w:t>
      </w:r>
      <w:r w:rsidR="0064194B" w:rsidRPr="009A700D">
        <w:rPr>
          <w:rFonts w:ascii="Times New Roman" w:hAnsi="Times New Roman" w:cs="Times New Roman"/>
          <w:b/>
          <w:bCs/>
          <w:sz w:val="24"/>
          <w:szCs w:val="24"/>
        </w:rPr>
        <w:t xml:space="preserve">semi-structured </w:t>
      </w:r>
      <w:r w:rsidR="00871AAF" w:rsidRPr="009A700D">
        <w:rPr>
          <w:rFonts w:ascii="Times New Roman" w:hAnsi="Times New Roman" w:cs="Times New Roman"/>
          <w:b/>
          <w:bCs/>
          <w:sz w:val="24"/>
          <w:szCs w:val="24"/>
        </w:rPr>
        <w:t>questionnaire</w:t>
      </w:r>
      <w:r w:rsidRPr="009A700D">
        <w:rPr>
          <w:rFonts w:ascii="Times New Roman" w:hAnsi="Times New Roman" w:cs="Times New Roman"/>
          <w:b/>
          <w:bCs/>
          <w:sz w:val="24"/>
          <w:szCs w:val="24"/>
        </w:rPr>
        <w:t xml:space="preserve">. </w:t>
      </w:r>
      <w:r w:rsidR="007C4996" w:rsidRPr="009A700D">
        <w:rPr>
          <w:rFonts w:ascii="Times New Roman" w:hAnsi="Times New Roman" w:cs="Times New Roman"/>
          <w:sz w:val="24"/>
          <w:szCs w:val="24"/>
        </w:rPr>
        <w:t xml:space="preserve">One risk of administering </w:t>
      </w:r>
      <w:r w:rsidR="007E7689" w:rsidRPr="009A700D">
        <w:rPr>
          <w:rFonts w:ascii="Times New Roman" w:hAnsi="Times New Roman" w:cs="Times New Roman"/>
          <w:sz w:val="24"/>
          <w:szCs w:val="24"/>
        </w:rPr>
        <w:t>questionnaire</w:t>
      </w:r>
      <w:r w:rsidR="007C4996" w:rsidRPr="009A700D">
        <w:rPr>
          <w:rFonts w:ascii="Times New Roman" w:hAnsi="Times New Roman" w:cs="Times New Roman"/>
          <w:sz w:val="24"/>
          <w:szCs w:val="24"/>
        </w:rPr>
        <w:t xml:space="preserve">s to participants </w:t>
      </w:r>
      <w:r w:rsidR="003B4863" w:rsidRPr="009A700D">
        <w:rPr>
          <w:rFonts w:ascii="Times New Roman" w:hAnsi="Times New Roman" w:cs="Times New Roman"/>
          <w:sz w:val="24"/>
          <w:szCs w:val="24"/>
        </w:rPr>
        <w:t xml:space="preserve">is the prevalence </w:t>
      </w:r>
      <w:r w:rsidR="007C4996" w:rsidRPr="009A700D">
        <w:rPr>
          <w:rFonts w:ascii="Times New Roman" w:hAnsi="Times New Roman" w:cs="Times New Roman"/>
          <w:sz w:val="24"/>
          <w:szCs w:val="24"/>
        </w:rPr>
        <w:t>of sel</w:t>
      </w:r>
      <w:r w:rsidR="00927817" w:rsidRPr="009A700D">
        <w:rPr>
          <w:rFonts w:ascii="Times New Roman" w:hAnsi="Times New Roman" w:cs="Times New Roman"/>
          <w:sz w:val="24"/>
          <w:szCs w:val="24"/>
        </w:rPr>
        <w:t xml:space="preserve">f-report bias. </w:t>
      </w:r>
      <w:r w:rsidR="00225B2E" w:rsidRPr="009A700D">
        <w:rPr>
          <w:rFonts w:ascii="Times New Roman" w:hAnsi="Times New Roman" w:cs="Times New Roman"/>
          <w:sz w:val="24"/>
          <w:szCs w:val="24"/>
        </w:rPr>
        <w:t>T</w:t>
      </w:r>
      <w:r w:rsidR="00970CA7" w:rsidRPr="009A700D">
        <w:rPr>
          <w:rFonts w:ascii="Times New Roman" w:hAnsi="Times New Roman" w:cs="Times New Roman"/>
          <w:sz w:val="24"/>
          <w:szCs w:val="24"/>
        </w:rPr>
        <w:t xml:space="preserve">he </w:t>
      </w:r>
      <w:r w:rsidR="00654BCB" w:rsidRPr="009A700D">
        <w:rPr>
          <w:rFonts w:ascii="Times New Roman" w:hAnsi="Times New Roman" w:cs="Times New Roman"/>
          <w:sz w:val="24"/>
          <w:szCs w:val="24"/>
        </w:rPr>
        <w:t xml:space="preserve">study </w:t>
      </w:r>
      <w:r w:rsidR="00970CA7" w:rsidRPr="009A700D">
        <w:rPr>
          <w:rFonts w:ascii="Times New Roman" w:hAnsi="Times New Roman" w:cs="Times New Roman"/>
          <w:sz w:val="24"/>
          <w:szCs w:val="24"/>
        </w:rPr>
        <w:t>incorporate</w:t>
      </w:r>
      <w:r w:rsidR="00654BCB" w:rsidRPr="009A700D">
        <w:rPr>
          <w:rFonts w:ascii="Times New Roman" w:hAnsi="Times New Roman" w:cs="Times New Roman"/>
          <w:sz w:val="24"/>
          <w:szCs w:val="24"/>
        </w:rPr>
        <w:t>d</w:t>
      </w:r>
      <w:r w:rsidR="00970CA7" w:rsidRPr="009A700D">
        <w:rPr>
          <w:rFonts w:ascii="Times New Roman" w:hAnsi="Times New Roman" w:cs="Times New Roman"/>
          <w:sz w:val="24"/>
          <w:szCs w:val="24"/>
        </w:rPr>
        <w:t xml:space="preserve"> teach</w:t>
      </w:r>
      <w:r w:rsidR="0079678F" w:rsidRPr="009A700D">
        <w:rPr>
          <w:rFonts w:ascii="Times New Roman" w:hAnsi="Times New Roman" w:cs="Times New Roman"/>
          <w:sz w:val="24"/>
          <w:szCs w:val="24"/>
        </w:rPr>
        <w:t>er feedback questionnaires for</w:t>
      </w:r>
      <w:r w:rsidR="00970CA7" w:rsidRPr="009A700D">
        <w:rPr>
          <w:rFonts w:ascii="Times New Roman" w:hAnsi="Times New Roman" w:cs="Times New Roman"/>
          <w:sz w:val="24"/>
          <w:szCs w:val="24"/>
        </w:rPr>
        <w:t xml:space="preserve"> each child as a means for validation of the</w:t>
      </w:r>
      <w:r w:rsidR="00581B1D" w:rsidRPr="009A700D">
        <w:rPr>
          <w:rFonts w:ascii="Times New Roman" w:hAnsi="Times New Roman" w:cs="Times New Roman"/>
          <w:sz w:val="24"/>
          <w:szCs w:val="24"/>
        </w:rPr>
        <w:t>ir</w:t>
      </w:r>
      <w:r w:rsidR="00970CA7" w:rsidRPr="009A700D">
        <w:rPr>
          <w:rFonts w:ascii="Times New Roman" w:hAnsi="Times New Roman" w:cs="Times New Roman"/>
          <w:sz w:val="24"/>
          <w:szCs w:val="24"/>
        </w:rPr>
        <w:t xml:space="preserve"> responses. </w:t>
      </w:r>
      <w:r w:rsidR="006F563B" w:rsidRPr="009A700D">
        <w:rPr>
          <w:rFonts w:ascii="Times New Roman" w:hAnsi="Times New Roman" w:cs="Times New Roman"/>
          <w:sz w:val="24"/>
          <w:szCs w:val="24"/>
        </w:rPr>
        <w:t xml:space="preserve">The following questions </w:t>
      </w:r>
      <w:r w:rsidR="007D6C79" w:rsidRPr="009A700D">
        <w:rPr>
          <w:rFonts w:ascii="Times New Roman" w:hAnsi="Times New Roman" w:cs="Times New Roman"/>
          <w:sz w:val="24"/>
          <w:szCs w:val="24"/>
        </w:rPr>
        <w:t xml:space="preserve">emailed to the </w:t>
      </w:r>
      <w:r w:rsidR="006F563B" w:rsidRPr="009A700D">
        <w:rPr>
          <w:rFonts w:ascii="Times New Roman" w:hAnsi="Times New Roman" w:cs="Times New Roman"/>
          <w:sz w:val="24"/>
          <w:szCs w:val="24"/>
        </w:rPr>
        <w:t xml:space="preserve">EAL teacher </w:t>
      </w:r>
      <w:r w:rsidR="007D6C79" w:rsidRPr="009A700D">
        <w:rPr>
          <w:rFonts w:ascii="Times New Roman" w:hAnsi="Times New Roman" w:cs="Times New Roman"/>
          <w:sz w:val="24"/>
          <w:szCs w:val="24"/>
        </w:rPr>
        <w:t>to answer against each of the</w:t>
      </w:r>
      <w:r w:rsidR="006F563B" w:rsidRPr="009A700D">
        <w:rPr>
          <w:rFonts w:ascii="Times New Roman" w:hAnsi="Times New Roman" w:cs="Times New Roman"/>
          <w:sz w:val="24"/>
          <w:szCs w:val="24"/>
        </w:rPr>
        <w:t xml:space="preserve"> </w:t>
      </w:r>
      <w:r w:rsidR="002C6F87" w:rsidRPr="009A700D">
        <w:rPr>
          <w:rFonts w:ascii="Times New Roman" w:hAnsi="Times New Roman" w:cs="Times New Roman"/>
          <w:sz w:val="24"/>
          <w:szCs w:val="24"/>
        </w:rPr>
        <w:t>participants:</w:t>
      </w:r>
    </w:p>
    <w:p w:rsidR="00665B53" w:rsidRPr="009A700D" w:rsidRDefault="00665B53" w:rsidP="009A700D">
      <w:pPr>
        <w:rPr>
          <w:rFonts w:ascii="Times New Roman" w:hAnsi="Times New Roman" w:cs="Times New Roman"/>
          <w:bCs/>
          <w:sz w:val="24"/>
          <w:szCs w:val="24"/>
        </w:rPr>
      </w:pPr>
      <w:r w:rsidRPr="009A700D">
        <w:rPr>
          <w:rFonts w:ascii="Times New Roman" w:hAnsi="Times New Roman" w:cs="Times New Roman"/>
          <w:bCs/>
          <w:sz w:val="24"/>
          <w:szCs w:val="24"/>
        </w:rPr>
        <w:lastRenderedPageBreak/>
        <w:t xml:space="preserve">1. How social is XX? Who does (s)he usually mingle with, inside and outside of the classroom? </w:t>
      </w:r>
    </w:p>
    <w:p w:rsidR="00665B53" w:rsidRPr="009A700D" w:rsidRDefault="00665B53" w:rsidP="009A700D">
      <w:pPr>
        <w:rPr>
          <w:rFonts w:ascii="Times New Roman" w:hAnsi="Times New Roman" w:cs="Times New Roman"/>
          <w:bCs/>
          <w:sz w:val="24"/>
          <w:szCs w:val="24"/>
        </w:rPr>
      </w:pPr>
      <w:r w:rsidRPr="009A700D">
        <w:rPr>
          <w:rFonts w:ascii="Times New Roman" w:hAnsi="Times New Roman" w:cs="Times New Roman"/>
          <w:bCs/>
          <w:sz w:val="24"/>
          <w:szCs w:val="24"/>
        </w:rPr>
        <w:t xml:space="preserve">2. Does XX have a tendency to code-switch between English and their mother tongue? If so where and when? </w:t>
      </w:r>
    </w:p>
    <w:p w:rsidR="00665B53" w:rsidRPr="009A700D" w:rsidRDefault="00665B53" w:rsidP="009A700D">
      <w:pPr>
        <w:rPr>
          <w:rFonts w:ascii="Times New Roman" w:hAnsi="Times New Roman" w:cs="Times New Roman"/>
          <w:bCs/>
          <w:sz w:val="24"/>
          <w:szCs w:val="24"/>
        </w:rPr>
      </w:pPr>
      <w:r w:rsidRPr="009A700D">
        <w:rPr>
          <w:rFonts w:ascii="Times New Roman" w:hAnsi="Times New Roman" w:cs="Times New Roman"/>
          <w:bCs/>
          <w:sz w:val="24"/>
          <w:szCs w:val="24"/>
        </w:rPr>
        <w:t xml:space="preserve">3. How does XX fair in terms of communicative English Skills? </w:t>
      </w:r>
    </w:p>
    <w:p w:rsidR="00665B53" w:rsidRPr="009A700D" w:rsidRDefault="00665B53" w:rsidP="009A700D">
      <w:pPr>
        <w:rPr>
          <w:rFonts w:ascii="Times New Roman" w:hAnsi="Times New Roman" w:cs="Times New Roman"/>
          <w:bCs/>
          <w:sz w:val="24"/>
          <w:szCs w:val="24"/>
        </w:rPr>
      </w:pPr>
      <w:r w:rsidRPr="009A700D">
        <w:rPr>
          <w:rFonts w:ascii="Times New Roman" w:hAnsi="Times New Roman" w:cs="Times New Roman"/>
          <w:bCs/>
          <w:sz w:val="24"/>
          <w:szCs w:val="24"/>
        </w:rPr>
        <w:t xml:space="preserve">4. How does XX fair in terms of their grammatical/lexical Skills? </w:t>
      </w:r>
    </w:p>
    <w:p w:rsidR="00665B53" w:rsidRPr="009A700D" w:rsidRDefault="00665B53" w:rsidP="009A700D">
      <w:pPr>
        <w:rPr>
          <w:rFonts w:ascii="Times New Roman" w:hAnsi="Times New Roman" w:cs="Times New Roman"/>
          <w:bCs/>
          <w:sz w:val="24"/>
          <w:szCs w:val="24"/>
        </w:rPr>
      </w:pPr>
      <w:r w:rsidRPr="009A700D">
        <w:rPr>
          <w:rFonts w:ascii="Times New Roman" w:hAnsi="Times New Roman" w:cs="Times New Roman"/>
          <w:bCs/>
          <w:sz w:val="24"/>
          <w:szCs w:val="24"/>
        </w:rPr>
        <w:t xml:space="preserve">5. What types of assessments (formative and/or summative) does (s)he receive in her EAL class? </w:t>
      </w:r>
    </w:p>
    <w:p w:rsidR="00665B53" w:rsidRPr="009A700D" w:rsidRDefault="00665B53" w:rsidP="009A700D">
      <w:pPr>
        <w:rPr>
          <w:rFonts w:ascii="Times New Roman" w:hAnsi="Times New Roman" w:cs="Times New Roman"/>
          <w:bCs/>
          <w:sz w:val="24"/>
          <w:szCs w:val="24"/>
        </w:rPr>
      </w:pPr>
      <w:r w:rsidRPr="009A700D">
        <w:rPr>
          <w:rFonts w:ascii="Times New Roman" w:hAnsi="Times New Roman" w:cs="Times New Roman"/>
          <w:bCs/>
          <w:sz w:val="24"/>
          <w:szCs w:val="24"/>
        </w:rPr>
        <w:t xml:space="preserve">6. What do you think may be hindering their progress in English? </w:t>
      </w:r>
    </w:p>
    <w:p w:rsidR="00665B53" w:rsidRPr="009A700D" w:rsidRDefault="00665B53" w:rsidP="009A700D">
      <w:pPr>
        <w:rPr>
          <w:rFonts w:ascii="Times New Roman" w:hAnsi="Times New Roman" w:cs="Times New Roman"/>
          <w:bCs/>
          <w:sz w:val="24"/>
          <w:szCs w:val="24"/>
        </w:rPr>
      </w:pPr>
      <w:r w:rsidRPr="009A700D">
        <w:rPr>
          <w:rFonts w:ascii="Times New Roman" w:hAnsi="Times New Roman" w:cs="Times New Roman"/>
          <w:bCs/>
          <w:sz w:val="24"/>
          <w:szCs w:val="24"/>
        </w:rPr>
        <w:t xml:space="preserve">7. What do you think aids their progress in English? </w:t>
      </w:r>
    </w:p>
    <w:p w:rsidR="00665B53" w:rsidRPr="009A700D" w:rsidRDefault="00665B53" w:rsidP="009A700D">
      <w:pPr>
        <w:rPr>
          <w:rFonts w:ascii="Times New Roman" w:hAnsi="Times New Roman" w:cs="Times New Roman"/>
          <w:bCs/>
          <w:sz w:val="24"/>
          <w:szCs w:val="24"/>
        </w:rPr>
      </w:pPr>
      <w:r w:rsidRPr="009A700D">
        <w:rPr>
          <w:rFonts w:ascii="Times New Roman" w:hAnsi="Times New Roman" w:cs="Times New Roman"/>
          <w:bCs/>
          <w:sz w:val="24"/>
          <w:szCs w:val="24"/>
        </w:rPr>
        <w:t xml:space="preserve">8. What are three words you would use to describe XX? </w:t>
      </w:r>
    </w:p>
    <w:p w:rsidR="00665B53" w:rsidRPr="009A700D" w:rsidRDefault="00665B53" w:rsidP="009A700D">
      <w:pPr>
        <w:rPr>
          <w:rFonts w:ascii="Times New Roman" w:hAnsi="Times New Roman" w:cs="Times New Roman"/>
          <w:bCs/>
          <w:sz w:val="24"/>
          <w:szCs w:val="24"/>
        </w:rPr>
      </w:pPr>
      <w:r w:rsidRPr="009A700D">
        <w:rPr>
          <w:rFonts w:ascii="Times New Roman" w:hAnsi="Times New Roman" w:cs="Times New Roman"/>
          <w:bCs/>
          <w:sz w:val="24"/>
          <w:szCs w:val="24"/>
        </w:rPr>
        <w:t xml:space="preserve">9. How would you rate them on a scale of 1 to 10, 1 being delinquent and 10 being model </w:t>
      </w:r>
      <w:r w:rsidR="00EE5B7A" w:rsidRPr="009A700D">
        <w:rPr>
          <w:rFonts w:ascii="Times New Roman" w:hAnsi="Times New Roman" w:cs="Times New Roman"/>
          <w:bCs/>
          <w:sz w:val="24"/>
          <w:szCs w:val="24"/>
        </w:rPr>
        <w:t>student</w:t>
      </w:r>
      <w:r w:rsidRPr="009A700D">
        <w:rPr>
          <w:rFonts w:ascii="Times New Roman" w:hAnsi="Times New Roman" w:cs="Times New Roman"/>
          <w:bCs/>
          <w:sz w:val="24"/>
          <w:szCs w:val="24"/>
        </w:rPr>
        <w:t xml:space="preserve">? </w:t>
      </w:r>
    </w:p>
    <w:p w:rsidR="0030750B" w:rsidRPr="009A700D" w:rsidRDefault="0064194B" w:rsidP="009A700D">
      <w:pPr>
        <w:jc w:val="both"/>
        <w:rPr>
          <w:rFonts w:ascii="Times New Roman" w:hAnsi="Times New Roman" w:cs="Times New Roman"/>
          <w:b/>
          <w:bCs/>
          <w:sz w:val="24"/>
          <w:szCs w:val="24"/>
        </w:rPr>
      </w:pPr>
      <w:r w:rsidRPr="009A700D">
        <w:rPr>
          <w:rFonts w:ascii="Times New Roman" w:hAnsi="Times New Roman" w:cs="Times New Roman"/>
          <w:sz w:val="24"/>
          <w:szCs w:val="24"/>
        </w:rPr>
        <w:t>Feedback was</w:t>
      </w:r>
      <w:r w:rsidR="0030750B" w:rsidRPr="009A700D">
        <w:rPr>
          <w:rFonts w:ascii="Times New Roman" w:hAnsi="Times New Roman" w:cs="Times New Roman"/>
          <w:sz w:val="24"/>
          <w:szCs w:val="24"/>
        </w:rPr>
        <w:t xml:space="preserve"> collected directly from the instructor and then thematically analysed via qualitative description.</w:t>
      </w:r>
    </w:p>
    <w:p w:rsidR="009A700D" w:rsidRDefault="009A700D" w:rsidP="009A700D">
      <w:pPr>
        <w:jc w:val="center"/>
        <w:rPr>
          <w:rFonts w:ascii="Times New Roman" w:hAnsi="Times New Roman" w:cs="Times New Roman"/>
          <w:b/>
          <w:bCs/>
          <w:sz w:val="24"/>
          <w:szCs w:val="24"/>
        </w:rPr>
      </w:pPr>
    </w:p>
    <w:p w:rsidR="001E48FE" w:rsidRPr="009A700D" w:rsidRDefault="009A700D" w:rsidP="009A700D">
      <w:pPr>
        <w:jc w:val="center"/>
        <w:rPr>
          <w:rFonts w:ascii="Times New Roman" w:hAnsi="Times New Roman" w:cs="Times New Roman"/>
          <w:b/>
          <w:bCs/>
          <w:sz w:val="24"/>
          <w:szCs w:val="24"/>
        </w:rPr>
      </w:pPr>
      <w:r w:rsidRPr="009A700D">
        <w:rPr>
          <w:rFonts w:ascii="Times New Roman" w:hAnsi="Times New Roman" w:cs="Times New Roman"/>
          <w:b/>
          <w:bCs/>
          <w:sz w:val="24"/>
          <w:szCs w:val="24"/>
        </w:rPr>
        <w:t>SOCIAL NETWORK ANALYSES RESULTS</w:t>
      </w:r>
    </w:p>
    <w:p w:rsidR="006233AE" w:rsidRPr="009A700D" w:rsidRDefault="006233AE" w:rsidP="009A700D">
      <w:pPr>
        <w:ind w:firstLine="720"/>
        <w:jc w:val="both"/>
        <w:rPr>
          <w:rFonts w:ascii="Times New Roman" w:hAnsi="Times New Roman" w:cs="Times New Roman"/>
          <w:sz w:val="24"/>
          <w:szCs w:val="24"/>
        </w:rPr>
      </w:pPr>
      <w:r w:rsidRPr="009A700D">
        <w:rPr>
          <w:rFonts w:ascii="Times New Roman" w:hAnsi="Times New Roman" w:cs="Times New Roman"/>
          <w:sz w:val="24"/>
          <w:szCs w:val="24"/>
        </w:rPr>
        <w:t xml:space="preserve">Many social variables were captured from the </w:t>
      </w:r>
      <w:r w:rsidR="00EE5B7A" w:rsidRPr="009A700D">
        <w:rPr>
          <w:rFonts w:ascii="Times New Roman" w:hAnsi="Times New Roman" w:cs="Times New Roman"/>
          <w:sz w:val="24"/>
          <w:szCs w:val="24"/>
        </w:rPr>
        <w:t>student</w:t>
      </w:r>
      <w:r w:rsidRPr="009A700D">
        <w:rPr>
          <w:rFonts w:ascii="Times New Roman" w:hAnsi="Times New Roman" w:cs="Times New Roman"/>
          <w:sz w:val="24"/>
          <w:szCs w:val="24"/>
        </w:rPr>
        <w:t xml:space="preserve"> </w:t>
      </w:r>
      <w:r w:rsidR="007E7689" w:rsidRPr="009A700D">
        <w:rPr>
          <w:rFonts w:ascii="Times New Roman" w:hAnsi="Times New Roman" w:cs="Times New Roman"/>
          <w:sz w:val="24"/>
          <w:szCs w:val="24"/>
        </w:rPr>
        <w:t>questionnaire</w:t>
      </w:r>
      <w:r w:rsidR="00B72C45" w:rsidRPr="009A700D">
        <w:rPr>
          <w:rFonts w:ascii="Times New Roman" w:hAnsi="Times New Roman" w:cs="Times New Roman"/>
          <w:sz w:val="24"/>
          <w:szCs w:val="24"/>
        </w:rPr>
        <w:t xml:space="preserve">. The </w:t>
      </w:r>
      <w:r w:rsidR="00062A31" w:rsidRPr="009A700D">
        <w:rPr>
          <w:rFonts w:ascii="Times New Roman" w:hAnsi="Times New Roman" w:cs="Times New Roman"/>
          <w:sz w:val="24"/>
          <w:szCs w:val="24"/>
        </w:rPr>
        <w:t>study</w:t>
      </w:r>
      <w:r w:rsidR="00B72C45" w:rsidRPr="009A700D">
        <w:rPr>
          <w:rFonts w:ascii="Times New Roman" w:hAnsi="Times New Roman" w:cs="Times New Roman"/>
          <w:sz w:val="24"/>
          <w:szCs w:val="24"/>
        </w:rPr>
        <w:t xml:space="preserve"> chose to</w:t>
      </w:r>
      <w:r w:rsidRPr="009A700D">
        <w:rPr>
          <w:rFonts w:ascii="Times New Roman" w:hAnsi="Times New Roman" w:cs="Times New Roman"/>
          <w:sz w:val="24"/>
          <w:szCs w:val="24"/>
        </w:rPr>
        <w:t xml:space="preserve"> measure these results against the internal independent variables of </w:t>
      </w:r>
      <w:r w:rsidR="00B72C45" w:rsidRPr="009A700D">
        <w:rPr>
          <w:rFonts w:ascii="Times New Roman" w:hAnsi="Times New Roman" w:cs="Times New Roman"/>
          <w:sz w:val="24"/>
          <w:szCs w:val="24"/>
        </w:rPr>
        <w:t>gender</w:t>
      </w:r>
      <w:r w:rsidRPr="009A700D">
        <w:rPr>
          <w:rFonts w:ascii="Times New Roman" w:hAnsi="Times New Roman" w:cs="Times New Roman"/>
          <w:sz w:val="24"/>
          <w:szCs w:val="24"/>
        </w:rPr>
        <w:t xml:space="preserve"> and number</w:t>
      </w:r>
      <w:r w:rsidR="00B72C45" w:rsidRPr="009A700D">
        <w:rPr>
          <w:rFonts w:ascii="Times New Roman" w:hAnsi="Times New Roman" w:cs="Times New Roman"/>
          <w:sz w:val="24"/>
          <w:szCs w:val="24"/>
        </w:rPr>
        <w:t xml:space="preserve"> of years in the boarding school, in addition to the dependant variable of English progress skills.</w:t>
      </w:r>
      <w:r w:rsidRPr="009A700D">
        <w:rPr>
          <w:rFonts w:ascii="Times New Roman" w:hAnsi="Times New Roman" w:cs="Times New Roman"/>
          <w:sz w:val="24"/>
          <w:szCs w:val="24"/>
        </w:rPr>
        <w:t xml:space="preserve"> Considering the </w:t>
      </w:r>
      <w:r w:rsidR="00B72C45" w:rsidRPr="009A700D">
        <w:rPr>
          <w:rFonts w:ascii="Times New Roman" w:hAnsi="Times New Roman" w:cs="Times New Roman"/>
          <w:sz w:val="24"/>
          <w:szCs w:val="24"/>
        </w:rPr>
        <w:t>modest</w:t>
      </w:r>
      <w:r w:rsidRPr="009A700D">
        <w:rPr>
          <w:rFonts w:ascii="Times New Roman" w:hAnsi="Times New Roman" w:cs="Times New Roman"/>
          <w:sz w:val="24"/>
          <w:szCs w:val="24"/>
        </w:rPr>
        <w:t xml:space="preserve"> size of the sample, there </w:t>
      </w:r>
      <w:r w:rsidR="00B72C45" w:rsidRPr="009A700D">
        <w:rPr>
          <w:rFonts w:ascii="Times New Roman" w:hAnsi="Times New Roman" w:cs="Times New Roman"/>
          <w:sz w:val="24"/>
          <w:szCs w:val="24"/>
        </w:rPr>
        <w:t>were no statistically</w:t>
      </w:r>
      <w:r w:rsidRPr="009A700D">
        <w:rPr>
          <w:rFonts w:ascii="Times New Roman" w:hAnsi="Times New Roman" w:cs="Times New Roman"/>
          <w:sz w:val="24"/>
          <w:szCs w:val="24"/>
        </w:rPr>
        <w:t xml:space="preserve"> significant correlations determined</w:t>
      </w:r>
      <w:r w:rsidR="00B72C45" w:rsidRPr="009A700D">
        <w:rPr>
          <w:rFonts w:ascii="Times New Roman" w:hAnsi="Times New Roman" w:cs="Times New Roman"/>
          <w:sz w:val="24"/>
          <w:szCs w:val="24"/>
        </w:rPr>
        <w:t>. However,</w:t>
      </w:r>
      <w:r w:rsidRPr="009A700D">
        <w:rPr>
          <w:rFonts w:ascii="Times New Roman" w:hAnsi="Times New Roman" w:cs="Times New Roman"/>
          <w:sz w:val="24"/>
          <w:szCs w:val="24"/>
        </w:rPr>
        <w:t xml:space="preserve"> these results will </w:t>
      </w:r>
      <w:r w:rsidR="00B72C45" w:rsidRPr="009A700D">
        <w:rPr>
          <w:rFonts w:ascii="Times New Roman" w:hAnsi="Times New Roman" w:cs="Times New Roman"/>
          <w:sz w:val="24"/>
          <w:szCs w:val="24"/>
        </w:rPr>
        <w:t>ascertain</w:t>
      </w:r>
      <w:r w:rsidRPr="009A700D">
        <w:rPr>
          <w:rFonts w:ascii="Times New Roman" w:hAnsi="Times New Roman" w:cs="Times New Roman"/>
          <w:sz w:val="24"/>
          <w:szCs w:val="24"/>
        </w:rPr>
        <w:t xml:space="preserve"> whether there are certain trends or </w:t>
      </w:r>
      <w:r w:rsidR="00B72C45" w:rsidRPr="009A700D">
        <w:rPr>
          <w:rFonts w:ascii="Times New Roman" w:hAnsi="Times New Roman" w:cs="Times New Roman"/>
          <w:sz w:val="24"/>
          <w:szCs w:val="24"/>
        </w:rPr>
        <w:t xml:space="preserve">social </w:t>
      </w:r>
      <w:r w:rsidRPr="009A700D">
        <w:rPr>
          <w:rFonts w:ascii="Times New Roman" w:hAnsi="Times New Roman" w:cs="Times New Roman"/>
          <w:sz w:val="24"/>
          <w:szCs w:val="24"/>
        </w:rPr>
        <w:t xml:space="preserve">behaviours that </w:t>
      </w:r>
      <w:r w:rsidR="00B72C45" w:rsidRPr="009A700D">
        <w:rPr>
          <w:rFonts w:ascii="Times New Roman" w:hAnsi="Times New Roman" w:cs="Times New Roman"/>
          <w:sz w:val="24"/>
          <w:szCs w:val="24"/>
        </w:rPr>
        <w:t>encourage</w:t>
      </w:r>
      <w:r w:rsidRPr="009A700D">
        <w:rPr>
          <w:rFonts w:ascii="Times New Roman" w:hAnsi="Times New Roman" w:cs="Times New Roman"/>
          <w:sz w:val="24"/>
          <w:szCs w:val="24"/>
        </w:rPr>
        <w:t xml:space="preserve"> a </w:t>
      </w:r>
      <w:r w:rsidR="00B72C45" w:rsidRPr="009A700D">
        <w:rPr>
          <w:rFonts w:ascii="Times New Roman" w:hAnsi="Times New Roman" w:cs="Times New Roman"/>
          <w:sz w:val="24"/>
          <w:szCs w:val="24"/>
        </w:rPr>
        <w:t>steeper</w:t>
      </w:r>
      <w:r w:rsidRPr="009A700D">
        <w:rPr>
          <w:rFonts w:ascii="Times New Roman" w:hAnsi="Times New Roman" w:cs="Times New Roman"/>
          <w:sz w:val="24"/>
          <w:szCs w:val="24"/>
        </w:rPr>
        <w:t xml:space="preserve"> </w:t>
      </w:r>
      <w:r w:rsidR="00B72C45" w:rsidRPr="009A700D">
        <w:rPr>
          <w:rFonts w:ascii="Times New Roman" w:hAnsi="Times New Roman" w:cs="Times New Roman"/>
          <w:sz w:val="24"/>
          <w:szCs w:val="24"/>
        </w:rPr>
        <w:t>rate</w:t>
      </w:r>
      <w:r w:rsidRPr="009A700D">
        <w:rPr>
          <w:rFonts w:ascii="Times New Roman" w:hAnsi="Times New Roman" w:cs="Times New Roman"/>
          <w:sz w:val="24"/>
          <w:szCs w:val="24"/>
        </w:rPr>
        <w:t xml:space="preserve"> of progress and attainment in the English language. The results we</w:t>
      </w:r>
      <w:r w:rsidR="00BB3F00" w:rsidRPr="009A700D">
        <w:rPr>
          <w:rFonts w:ascii="Times New Roman" w:hAnsi="Times New Roman" w:cs="Times New Roman"/>
          <w:sz w:val="24"/>
          <w:szCs w:val="24"/>
        </w:rPr>
        <w:t xml:space="preserve">re determined by plotting social data (percentage of English Usage in top 10, percentage of Multiplex relations in top 10 etc.) from the </w:t>
      </w:r>
      <w:r w:rsidR="007E7689" w:rsidRPr="009A700D">
        <w:rPr>
          <w:rFonts w:ascii="Times New Roman" w:hAnsi="Times New Roman" w:cs="Times New Roman"/>
          <w:sz w:val="24"/>
          <w:szCs w:val="24"/>
        </w:rPr>
        <w:t>questionnaire</w:t>
      </w:r>
      <w:r w:rsidRPr="009A700D">
        <w:rPr>
          <w:rFonts w:ascii="Times New Roman" w:hAnsi="Times New Roman" w:cs="Times New Roman"/>
          <w:sz w:val="24"/>
          <w:szCs w:val="24"/>
        </w:rPr>
        <w:t xml:space="preserve"> of e</w:t>
      </w:r>
      <w:r w:rsidR="00B72C45" w:rsidRPr="009A700D">
        <w:rPr>
          <w:rFonts w:ascii="Times New Roman" w:hAnsi="Times New Roman" w:cs="Times New Roman"/>
          <w:sz w:val="24"/>
          <w:szCs w:val="24"/>
        </w:rPr>
        <w:t>ach</w:t>
      </w:r>
      <w:r w:rsidRPr="009A700D">
        <w:rPr>
          <w:rFonts w:ascii="Times New Roman" w:hAnsi="Times New Roman" w:cs="Times New Roman"/>
          <w:sz w:val="24"/>
          <w:szCs w:val="24"/>
        </w:rPr>
        <w:t xml:space="preserve"> subject against their attainment progress in the five language skills. There were three </w:t>
      </w:r>
      <w:r w:rsidR="00B72C45" w:rsidRPr="009A700D">
        <w:rPr>
          <w:rFonts w:ascii="Times New Roman" w:hAnsi="Times New Roman" w:cs="Times New Roman"/>
          <w:sz w:val="24"/>
          <w:szCs w:val="24"/>
        </w:rPr>
        <w:t xml:space="preserve">social </w:t>
      </w:r>
      <w:r w:rsidRPr="009A700D">
        <w:rPr>
          <w:rFonts w:ascii="Times New Roman" w:hAnsi="Times New Roman" w:cs="Times New Roman"/>
          <w:sz w:val="24"/>
          <w:szCs w:val="24"/>
        </w:rPr>
        <w:t>categories of comparison; grouping the entire population</w:t>
      </w:r>
      <w:r w:rsidR="00B72C45" w:rsidRPr="009A700D">
        <w:rPr>
          <w:rFonts w:ascii="Times New Roman" w:hAnsi="Times New Roman" w:cs="Times New Roman"/>
          <w:sz w:val="24"/>
          <w:szCs w:val="24"/>
        </w:rPr>
        <w:t xml:space="preserve"> together</w:t>
      </w:r>
      <w:r w:rsidRPr="009A700D">
        <w:rPr>
          <w:rFonts w:ascii="Times New Roman" w:hAnsi="Times New Roman" w:cs="Times New Roman"/>
          <w:sz w:val="24"/>
          <w:szCs w:val="24"/>
        </w:rPr>
        <w:t xml:space="preserve">, </w:t>
      </w:r>
      <w:r w:rsidR="00B72C45" w:rsidRPr="009A700D">
        <w:rPr>
          <w:rFonts w:ascii="Times New Roman" w:hAnsi="Times New Roman" w:cs="Times New Roman"/>
          <w:sz w:val="24"/>
          <w:szCs w:val="24"/>
        </w:rPr>
        <w:t xml:space="preserve">grouping </w:t>
      </w:r>
      <w:r w:rsidRPr="009A700D">
        <w:rPr>
          <w:rFonts w:ascii="Times New Roman" w:hAnsi="Times New Roman" w:cs="Times New Roman"/>
          <w:sz w:val="24"/>
          <w:szCs w:val="24"/>
        </w:rPr>
        <w:t xml:space="preserve">by gender, and </w:t>
      </w:r>
      <w:r w:rsidR="00B72C45" w:rsidRPr="009A700D">
        <w:rPr>
          <w:rFonts w:ascii="Times New Roman" w:hAnsi="Times New Roman" w:cs="Times New Roman"/>
          <w:sz w:val="24"/>
          <w:szCs w:val="24"/>
        </w:rPr>
        <w:t xml:space="preserve">grouping </w:t>
      </w:r>
      <w:r w:rsidRPr="009A700D">
        <w:rPr>
          <w:rFonts w:ascii="Times New Roman" w:hAnsi="Times New Roman" w:cs="Times New Roman"/>
          <w:sz w:val="24"/>
          <w:szCs w:val="24"/>
        </w:rPr>
        <w:t>by number of years in boarding. Trend or regression lines were added to these charts, and an R squared value was calculated to measure the predicted variance of progress resulting from each of the social behaviour</w:t>
      </w:r>
      <w:r w:rsidR="00B72C45" w:rsidRPr="009A700D">
        <w:rPr>
          <w:rFonts w:ascii="Times New Roman" w:hAnsi="Times New Roman" w:cs="Times New Roman"/>
          <w:sz w:val="24"/>
          <w:szCs w:val="24"/>
        </w:rPr>
        <w:t>s</w:t>
      </w:r>
      <w:r w:rsidRPr="009A700D">
        <w:rPr>
          <w:rFonts w:ascii="Times New Roman" w:hAnsi="Times New Roman" w:cs="Times New Roman"/>
          <w:sz w:val="24"/>
          <w:szCs w:val="24"/>
        </w:rPr>
        <w:t xml:space="preserve">. </w:t>
      </w:r>
      <w:r w:rsidR="00AD3B93" w:rsidRPr="009A700D">
        <w:rPr>
          <w:rFonts w:ascii="Times New Roman" w:hAnsi="Times New Roman" w:cs="Times New Roman"/>
          <w:sz w:val="24"/>
          <w:szCs w:val="24"/>
        </w:rPr>
        <w:t xml:space="preserve">The R squared value provides a reference as the goodness of the fit of a model. </w:t>
      </w:r>
    </w:p>
    <w:p w:rsidR="001E2D72" w:rsidRPr="009A700D" w:rsidRDefault="00AC1874" w:rsidP="009A700D">
      <w:pPr>
        <w:jc w:val="both"/>
        <w:rPr>
          <w:rFonts w:ascii="Times New Roman" w:hAnsi="Times New Roman" w:cs="Times New Roman"/>
          <w:b/>
          <w:bCs/>
          <w:sz w:val="24"/>
          <w:szCs w:val="24"/>
          <w:lang w:val="en-US"/>
        </w:rPr>
      </w:pPr>
      <w:r w:rsidRPr="009A700D">
        <w:rPr>
          <w:rFonts w:ascii="Times New Roman" w:hAnsi="Times New Roman" w:cs="Times New Roman"/>
          <w:b/>
          <w:bCs/>
          <w:sz w:val="24"/>
          <w:szCs w:val="24"/>
        </w:rPr>
        <w:t xml:space="preserve">Most Significant </w:t>
      </w:r>
      <w:r w:rsidR="001E2D72" w:rsidRPr="009A700D">
        <w:rPr>
          <w:rFonts w:ascii="Times New Roman" w:hAnsi="Times New Roman" w:cs="Times New Roman"/>
          <w:b/>
          <w:bCs/>
          <w:iCs/>
          <w:sz w:val="24"/>
          <w:szCs w:val="24"/>
          <w:lang w:val="en-US"/>
        </w:rPr>
        <w:t>Positive</w:t>
      </w:r>
      <w:r w:rsidR="001E2D72" w:rsidRPr="009A700D">
        <w:rPr>
          <w:rFonts w:ascii="Times New Roman" w:hAnsi="Times New Roman" w:cs="Times New Roman"/>
          <w:b/>
          <w:bCs/>
          <w:sz w:val="24"/>
          <w:szCs w:val="24"/>
          <w:lang w:val="en-US"/>
        </w:rPr>
        <w:t xml:space="preserve"> </w:t>
      </w:r>
      <w:r w:rsidRPr="009A700D">
        <w:rPr>
          <w:rFonts w:ascii="Times New Roman" w:hAnsi="Times New Roman" w:cs="Times New Roman"/>
          <w:b/>
          <w:bCs/>
          <w:sz w:val="24"/>
          <w:szCs w:val="24"/>
          <w:lang w:val="en-US"/>
        </w:rPr>
        <w:t xml:space="preserve">Overall </w:t>
      </w:r>
      <w:r w:rsidR="001E2D72" w:rsidRPr="009A700D">
        <w:rPr>
          <w:rFonts w:ascii="Times New Roman" w:hAnsi="Times New Roman" w:cs="Times New Roman"/>
          <w:b/>
          <w:bCs/>
          <w:sz w:val="24"/>
          <w:szCs w:val="24"/>
          <w:lang w:val="en-US"/>
        </w:rPr>
        <w:t xml:space="preserve">Social Influences of Progress in English </w:t>
      </w:r>
      <w:r w:rsidR="00C07F88" w:rsidRPr="009A700D">
        <w:rPr>
          <w:rFonts w:ascii="Times New Roman" w:hAnsi="Times New Roman" w:cs="Times New Roman"/>
          <w:b/>
          <w:bCs/>
          <w:sz w:val="24"/>
          <w:szCs w:val="24"/>
          <w:lang w:val="en-US"/>
        </w:rPr>
        <w:t>Attainment</w:t>
      </w:r>
    </w:p>
    <w:p w:rsidR="00144B8F" w:rsidRPr="009A700D" w:rsidRDefault="001E2D72" w:rsidP="009A700D">
      <w:pPr>
        <w:ind w:firstLine="720"/>
        <w:jc w:val="both"/>
        <w:rPr>
          <w:rFonts w:ascii="Times New Roman" w:hAnsi="Times New Roman" w:cs="Times New Roman"/>
          <w:sz w:val="24"/>
          <w:szCs w:val="24"/>
        </w:rPr>
      </w:pPr>
      <w:r w:rsidRPr="009A700D">
        <w:rPr>
          <w:rFonts w:ascii="Times New Roman" w:hAnsi="Times New Roman" w:cs="Times New Roman"/>
          <w:sz w:val="24"/>
          <w:szCs w:val="24"/>
        </w:rPr>
        <w:lastRenderedPageBreak/>
        <w:t xml:space="preserve">Overall progress showed positive trendlines for three categories. The multiplex relationships dominated the top with a 26% R squared value, with a slight exception for girl boarders. </w:t>
      </w:r>
    </w:p>
    <w:p w:rsidR="001E2D72" w:rsidRPr="009A700D" w:rsidRDefault="001E2D72" w:rsidP="009A700D">
      <w:pPr>
        <w:jc w:val="both"/>
        <w:rPr>
          <w:rFonts w:ascii="Times New Roman" w:hAnsi="Times New Roman" w:cs="Times New Roman"/>
          <w:b/>
          <w:sz w:val="24"/>
          <w:szCs w:val="24"/>
        </w:rPr>
      </w:pPr>
      <w:r w:rsidRPr="009A700D">
        <w:rPr>
          <w:rFonts w:ascii="Times New Roman" w:hAnsi="Times New Roman" w:cs="Times New Roman"/>
          <w:b/>
          <w:noProof/>
          <w:sz w:val="24"/>
          <w:szCs w:val="24"/>
          <w:lang w:val="en-US" w:eastAsia="en-US"/>
        </w:rPr>
        <w:drawing>
          <wp:inline distT="0" distB="0" distL="0" distR="0" wp14:anchorId="12AA14ED" wp14:editId="21F18C96">
            <wp:extent cx="5523043" cy="2549562"/>
            <wp:effectExtent l="0" t="0" r="1905" b="3175"/>
            <wp:docPr id="5" name="Chart 26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E2D72" w:rsidRPr="009A700D" w:rsidRDefault="001E2D72" w:rsidP="009A700D">
      <w:pPr>
        <w:ind w:firstLine="720"/>
        <w:jc w:val="both"/>
        <w:rPr>
          <w:rFonts w:ascii="Times New Roman" w:hAnsi="Times New Roman" w:cs="Times New Roman"/>
          <w:sz w:val="24"/>
          <w:szCs w:val="24"/>
        </w:rPr>
      </w:pPr>
      <w:r w:rsidRPr="009A700D">
        <w:rPr>
          <w:rFonts w:ascii="Times New Roman" w:hAnsi="Times New Roman" w:cs="Times New Roman"/>
          <w:sz w:val="24"/>
          <w:szCs w:val="24"/>
        </w:rPr>
        <w:t xml:space="preserve">Multi-relations finished in second at 11 %, with English usage taking the last place with a 9% reading. </w:t>
      </w:r>
    </w:p>
    <w:p w:rsidR="001E2D72" w:rsidRPr="009A700D" w:rsidRDefault="001E2D72" w:rsidP="009A700D">
      <w:pPr>
        <w:jc w:val="both"/>
        <w:rPr>
          <w:rFonts w:ascii="Times New Roman" w:hAnsi="Times New Roman" w:cs="Times New Roman"/>
          <w:sz w:val="24"/>
          <w:szCs w:val="24"/>
        </w:rPr>
      </w:pPr>
      <w:r w:rsidRPr="009A700D">
        <w:rPr>
          <w:rFonts w:ascii="Times New Roman" w:hAnsi="Times New Roman" w:cs="Times New Roman"/>
          <w:noProof/>
          <w:sz w:val="24"/>
          <w:szCs w:val="24"/>
          <w:lang w:val="en-US" w:eastAsia="en-US"/>
        </w:rPr>
        <w:drawing>
          <wp:inline distT="0" distB="0" distL="0" distR="0" wp14:anchorId="4AAB0AB8" wp14:editId="1EC6FF7A">
            <wp:extent cx="2765112" cy="2386940"/>
            <wp:effectExtent l="0" t="0" r="16510" b="13970"/>
            <wp:docPr id="6" name="Chart 30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9A700D">
        <w:rPr>
          <w:rFonts w:ascii="Times New Roman" w:hAnsi="Times New Roman" w:cs="Times New Roman"/>
          <w:noProof/>
          <w:sz w:val="24"/>
          <w:szCs w:val="24"/>
        </w:rPr>
        <w:t xml:space="preserve"> </w:t>
      </w:r>
      <w:r w:rsidRPr="009A700D">
        <w:rPr>
          <w:rFonts w:ascii="Times New Roman" w:hAnsi="Times New Roman" w:cs="Times New Roman"/>
          <w:noProof/>
          <w:sz w:val="24"/>
          <w:szCs w:val="24"/>
          <w:lang w:val="en-US" w:eastAsia="en-US"/>
        </w:rPr>
        <w:drawing>
          <wp:inline distT="0" distB="0" distL="0" distR="0" wp14:anchorId="53439B80" wp14:editId="63B14F78">
            <wp:extent cx="2838203" cy="2386940"/>
            <wp:effectExtent l="0" t="0" r="635" b="13970"/>
            <wp:docPr id="7" name="Chart 2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C1874" w:rsidRPr="009A700D" w:rsidRDefault="00AC1874" w:rsidP="009A700D">
      <w:pPr>
        <w:jc w:val="both"/>
        <w:rPr>
          <w:rFonts w:ascii="Times New Roman" w:hAnsi="Times New Roman" w:cs="Times New Roman"/>
          <w:b/>
          <w:bCs/>
          <w:sz w:val="24"/>
          <w:szCs w:val="24"/>
          <w:lang w:val="en-US"/>
        </w:rPr>
      </w:pPr>
      <w:r w:rsidRPr="009A700D">
        <w:rPr>
          <w:rFonts w:ascii="Times New Roman" w:hAnsi="Times New Roman" w:cs="Times New Roman"/>
          <w:b/>
          <w:bCs/>
          <w:sz w:val="24"/>
          <w:szCs w:val="24"/>
          <w:lang w:val="en-US"/>
        </w:rPr>
        <w:t xml:space="preserve">Most Significant </w:t>
      </w:r>
      <w:r w:rsidRPr="009A700D">
        <w:rPr>
          <w:rFonts w:ascii="Times New Roman" w:hAnsi="Times New Roman" w:cs="Times New Roman"/>
          <w:b/>
          <w:bCs/>
          <w:iCs/>
          <w:sz w:val="24"/>
          <w:szCs w:val="24"/>
          <w:lang w:val="en-US"/>
        </w:rPr>
        <w:t>Negative</w:t>
      </w:r>
      <w:r w:rsidRPr="009A700D">
        <w:rPr>
          <w:rFonts w:ascii="Times New Roman" w:hAnsi="Times New Roman" w:cs="Times New Roman"/>
          <w:b/>
          <w:bCs/>
          <w:sz w:val="24"/>
          <w:szCs w:val="24"/>
          <w:lang w:val="en-US"/>
        </w:rPr>
        <w:t xml:space="preserve"> Social Influences of</w:t>
      </w:r>
      <w:r w:rsidR="00C07F88" w:rsidRPr="009A700D">
        <w:rPr>
          <w:rFonts w:ascii="Times New Roman" w:hAnsi="Times New Roman" w:cs="Times New Roman"/>
          <w:b/>
          <w:bCs/>
          <w:sz w:val="24"/>
          <w:szCs w:val="24"/>
          <w:lang w:val="en-US"/>
        </w:rPr>
        <w:t xml:space="preserve"> Progress in English Attainment</w:t>
      </w:r>
    </w:p>
    <w:p w:rsidR="00AC1874" w:rsidRPr="009A700D" w:rsidRDefault="00AC1874" w:rsidP="009A700D">
      <w:pPr>
        <w:ind w:firstLine="720"/>
        <w:rPr>
          <w:rFonts w:ascii="Times New Roman" w:hAnsi="Times New Roman" w:cs="Times New Roman"/>
          <w:b/>
          <w:bCs/>
          <w:sz w:val="24"/>
          <w:szCs w:val="24"/>
        </w:rPr>
      </w:pPr>
      <w:r w:rsidRPr="009A700D">
        <w:rPr>
          <w:rFonts w:ascii="Times New Roman" w:hAnsi="Times New Roman" w:cs="Times New Roman"/>
          <w:sz w:val="24"/>
          <w:szCs w:val="24"/>
        </w:rPr>
        <w:t xml:space="preserve">The top two negative influencers of overall English progress were non school friends and uniplex relationships. They reported overall R squared values of 42% and 25% respectively. </w:t>
      </w:r>
    </w:p>
    <w:p w:rsidR="00AC1874" w:rsidRPr="009A700D" w:rsidRDefault="00AC1874" w:rsidP="009A700D">
      <w:pPr>
        <w:jc w:val="both"/>
        <w:rPr>
          <w:rFonts w:ascii="Times New Roman" w:hAnsi="Times New Roman" w:cs="Times New Roman"/>
          <w:sz w:val="24"/>
          <w:szCs w:val="24"/>
        </w:rPr>
      </w:pPr>
      <w:r w:rsidRPr="009A700D">
        <w:rPr>
          <w:rFonts w:ascii="Times New Roman" w:hAnsi="Times New Roman" w:cs="Times New Roman"/>
          <w:noProof/>
          <w:sz w:val="24"/>
          <w:szCs w:val="24"/>
          <w:lang w:val="en-US" w:eastAsia="en-US"/>
        </w:rPr>
        <w:lastRenderedPageBreak/>
        <w:drawing>
          <wp:inline distT="0" distB="0" distL="0" distR="0" wp14:anchorId="2442A3DC" wp14:editId="2B94ECAA">
            <wp:extent cx="2759776" cy="2256312"/>
            <wp:effectExtent l="0" t="0" r="2540" b="10795"/>
            <wp:docPr id="8" name="Chart 28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A700D">
        <w:rPr>
          <w:rFonts w:ascii="Times New Roman" w:hAnsi="Times New Roman" w:cs="Times New Roman"/>
          <w:noProof/>
          <w:sz w:val="24"/>
          <w:szCs w:val="24"/>
        </w:rPr>
        <w:t xml:space="preserve"> </w:t>
      </w:r>
      <w:r w:rsidRPr="009A700D">
        <w:rPr>
          <w:rFonts w:ascii="Times New Roman" w:hAnsi="Times New Roman" w:cs="Times New Roman"/>
          <w:noProof/>
          <w:sz w:val="24"/>
          <w:szCs w:val="24"/>
          <w:lang w:val="en-US" w:eastAsia="en-US"/>
        </w:rPr>
        <w:drawing>
          <wp:inline distT="0" distB="0" distL="0" distR="0" wp14:anchorId="0B480303" wp14:editId="64A847FB">
            <wp:extent cx="2819153" cy="2256312"/>
            <wp:effectExtent l="0" t="0" r="635" b="10795"/>
            <wp:docPr id="9" name="Chart 27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775A9" w:rsidRPr="009A700D" w:rsidRDefault="007829AD" w:rsidP="009A700D">
      <w:pPr>
        <w:jc w:val="both"/>
        <w:rPr>
          <w:rFonts w:ascii="Times New Roman" w:hAnsi="Times New Roman" w:cs="Times New Roman"/>
          <w:sz w:val="24"/>
          <w:szCs w:val="24"/>
        </w:rPr>
      </w:pPr>
      <w:r w:rsidRPr="009A700D">
        <w:rPr>
          <w:rFonts w:ascii="Times New Roman" w:hAnsi="Times New Roman" w:cs="Times New Roman"/>
          <w:noProof/>
          <w:sz w:val="24"/>
          <w:szCs w:val="24"/>
        </w:rPr>
        <w:t xml:space="preserve"> </w:t>
      </w:r>
      <w:r w:rsidR="00C07F88" w:rsidRPr="009A700D">
        <w:rPr>
          <w:rFonts w:ascii="Times New Roman" w:hAnsi="Times New Roman" w:cs="Times New Roman"/>
          <w:noProof/>
          <w:sz w:val="24"/>
          <w:szCs w:val="24"/>
        </w:rPr>
        <w:tab/>
      </w:r>
      <w:r w:rsidR="00C07F88" w:rsidRPr="009A700D">
        <w:rPr>
          <w:rFonts w:ascii="Times New Roman" w:hAnsi="Times New Roman" w:cs="Times New Roman"/>
          <w:b/>
          <w:bCs/>
          <w:noProof/>
          <w:sz w:val="24"/>
          <w:szCs w:val="24"/>
        </w:rPr>
        <w:t>Summary of f</w:t>
      </w:r>
      <w:r w:rsidR="00AC1874" w:rsidRPr="009A700D">
        <w:rPr>
          <w:rFonts w:ascii="Times New Roman" w:hAnsi="Times New Roman" w:cs="Times New Roman"/>
          <w:b/>
          <w:bCs/>
          <w:noProof/>
          <w:sz w:val="24"/>
          <w:szCs w:val="24"/>
        </w:rPr>
        <w:t>indings.</w:t>
      </w:r>
      <w:r w:rsidR="008206D8" w:rsidRPr="009A700D">
        <w:rPr>
          <w:rFonts w:ascii="Times New Roman" w:hAnsi="Times New Roman" w:cs="Times New Roman"/>
          <w:b/>
          <w:bCs/>
          <w:noProof/>
          <w:sz w:val="24"/>
          <w:szCs w:val="24"/>
        </w:rPr>
        <w:t xml:space="preserve"> </w:t>
      </w:r>
      <w:r w:rsidR="006233AE" w:rsidRPr="009A700D">
        <w:rPr>
          <w:rFonts w:ascii="Times New Roman" w:hAnsi="Times New Roman" w:cs="Times New Roman"/>
          <w:sz w:val="24"/>
          <w:szCs w:val="24"/>
        </w:rPr>
        <w:t xml:space="preserve">Having reviewed the impact of certain social variables on the overall progress in English, it is evident that there is a relationship with the density of social ties and English language usage among relations and increased progress results. </w:t>
      </w:r>
      <w:r w:rsidR="008B6837" w:rsidRPr="009A700D">
        <w:rPr>
          <w:rFonts w:ascii="Times New Roman" w:hAnsi="Times New Roman" w:cs="Times New Roman"/>
          <w:sz w:val="24"/>
          <w:szCs w:val="24"/>
        </w:rPr>
        <w:t>The</w:t>
      </w:r>
      <w:r w:rsidR="007B61B3" w:rsidRPr="009A700D">
        <w:rPr>
          <w:rFonts w:ascii="Times New Roman" w:hAnsi="Times New Roman" w:cs="Times New Roman"/>
          <w:sz w:val="24"/>
          <w:szCs w:val="24"/>
        </w:rPr>
        <w:t xml:space="preserve"> </w:t>
      </w:r>
      <w:r w:rsidR="00C3442D" w:rsidRPr="009A700D">
        <w:rPr>
          <w:rFonts w:ascii="Times New Roman" w:hAnsi="Times New Roman" w:cs="Times New Roman"/>
          <w:sz w:val="24"/>
          <w:szCs w:val="24"/>
        </w:rPr>
        <w:t>encouraging</w:t>
      </w:r>
      <w:r w:rsidR="008B6837" w:rsidRPr="009A700D">
        <w:rPr>
          <w:rFonts w:ascii="Times New Roman" w:hAnsi="Times New Roman" w:cs="Times New Roman"/>
          <w:sz w:val="24"/>
          <w:szCs w:val="24"/>
        </w:rPr>
        <w:t xml:space="preserve"> plexity results contradict Labov’s </w:t>
      </w:r>
      <w:r w:rsidR="00330210" w:rsidRPr="009A700D">
        <w:rPr>
          <w:rFonts w:ascii="Times New Roman" w:hAnsi="Times New Roman" w:cs="Times New Roman"/>
          <w:sz w:val="24"/>
          <w:szCs w:val="24"/>
        </w:rPr>
        <w:t>(</w:t>
      </w:r>
      <w:r w:rsidR="008B6837" w:rsidRPr="009A700D">
        <w:rPr>
          <w:rFonts w:ascii="Times New Roman" w:hAnsi="Times New Roman" w:cs="Times New Roman"/>
          <w:sz w:val="24"/>
          <w:szCs w:val="24"/>
        </w:rPr>
        <w:t>2001</w:t>
      </w:r>
      <w:r w:rsidR="00330210" w:rsidRPr="009A700D">
        <w:rPr>
          <w:rFonts w:ascii="Times New Roman" w:hAnsi="Times New Roman" w:cs="Times New Roman"/>
          <w:sz w:val="24"/>
          <w:szCs w:val="24"/>
        </w:rPr>
        <w:t>)</w:t>
      </w:r>
      <w:r w:rsidR="008B6837" w:rsidRPr="009A700D">
        <w:rPr>
          <w:rFonts w:ascii="Times New Roman" w:hAnsi="Times New Roman" w:cs="Times New Roman"/>
          <w:sz w:val="24"/>
          <w:szCs w:val="24"/>
        </w:rPr>
        <w:t xml:space="preserve"> findings that showed a derivation from native speech patterns when learners were part of close knit networks. </w:t>
      </w:r>
      <w:r w:rsidR="00F775A9" w:rsidRPr="009A700D">
        <w:rPr>
          <w:rFonts w:ascii="Times New Roman" w:hAnsi="Times New Roman" w:cs="Times New Roman"/>
          <w:sz w:val="24"/>
          <w:szCs w:val="24"/>
        </w:rPr>
        <w:t xml:space="preserve">Benefits of using the target language on the other hand were supported by </w:t>
      </w:r>
      <w:r w:rsidR="00342082" w:rsidRPr="009A700D">
        <w:rPr>
          <w:rFonts w:ascii="Times New Roman" w:hAnsi="Times New Roman" w:cs="Times New Roman"/>
          <w:sz w:val="24"/>
          <w:szCs w:val="24"/>
        </w:rPr>
        <w:t>Kurata (2010)</w:t>
      </w:r>
      <w:r w:rsidR="00F775A9" w:rsidRPr="009A700D">
        <w:rPr>
          <w:rFonts w:ascii="Times New Roman" w:hAnsi="Times New Roman" w:cs="Times New Roman"/>
          <w:sz w:val="24"/>
          <w:szCs w:val="24"/>
        </w:rPr>
        <w:t>, who</w:t>
      </w:r>
      <w:r w:rsidR="00342082" w:rsidRPr="009A700D">
        <w:rPr>
          <w:rFonts w:ascii="Times New Roman" w:hAnsi="Times New Roman" w:cs="Times New Roman"/>
          <w:sz w:val="24"/>
          <w:szCs w:val="24"/>
        </w:rPr>
        <w:t xml:space="preserve"> </w:t>
      </w:r>
      <w:r w:rsidR="00C3442D" w:rsidRPr="009A700D">
        <w:rPr>
          <w:rFonts w:ascii="Times New Roman" w:hAnsi="Times New Roman" w:cs="Times New Roman"/>
          <w:sz w:val="24"/>
          <w:szCs w:val="24"/>
        </w:rPr>
        <w:t xml:space="preserve">demonstrated the </w:t>
      </w:r>
      <w:r w:rsidR="00342082" w:rsidRPr="009A700D">
        <w:rPr>
          <w:rFonts w:ascii="Times New Roman" w:hAnsi="Times New Roman" w:cs="Times New Roman"/>
          <w:sz w:val="24"/>
          <w:szCs w:val="24"/>
        </w:rPr>
        <w:t xml:space="preserve">benefits </w:t>
      </w:r>
      <w:r w:rsidR="00C3442D" w:rsidRPr="009A700D">
        <w:rPr>
          <w:rFonts w:ascii="Times New Roman" w:hAnsi="Times New Roman" w:cs="Times New Roman"/>
          <w:sz w:val="24"/>
          <w:szCs w:val="24"/>
        </w:rPr>
        <w:t>of</w:t>
      </w:r>
      <w:r w:rsidR="00342082" w:rsidRPr="009A700D">
        <w:rPr>
          <w:rFonts w:ascii="Times New Roman" w:hAnsi="Times New Roman" w:cs="Times New Roman"/>
          <w:sz w:val="24"/>
          <w:szCs w:val="24"/>
        </w:rPr>
        <w:t xml:space="preserve"> social exposure to the target language when it came to learning opportunities</w:t>
      </w:r>
      <w:r w:rsidR="008B6837" w:rsidRPr="009A700D">
        <w:rPr>
          <w:rFonts w:ascii="Times New Roman" w:hAnsi="Times New Roman" w:cs="Times New Roman"/>
          <w:sz w:val="24"/>
          <w:szCs w:val="24"/>
        </w:rPr>
        <w:t>.</w:t>
      </w:r>
      <w:r w:rsidR="00F775A9" w:rsidRPr="009A700D">
        <w:rPr>
          <w:rFonts w:ascii="Times New Roman" w:hAnsi="Times New Roman" w:cs="Times New Roman"/>
          <w:sz w:val="24"/>
          <w:szCs w:val="24"/>
        </w:rPr>
        <w:t xml:space="preserve"> </w:t>
      </w:r>
    </w:p>
    <w:p w:rsidR="006233AE" w:rsidRPr="009A700D" w:rsidRDefault="006233AE" w:rsidP="009A700D">
      <w:pPr>
        <w:ind w:firstLine="720"/>
        <w:jc w:val="both"/>
        <w:rPr>
          <w:rFonts w:ascii="Times New Roman" w:hAnsi="Times New Roman" w:cs="Times New Roman"/>
          <w:sz w:val="24"/>
          <w:szCs w:val="24"/>
        </w:rPr>
      </w:pPr>
      <w:r w:rsidRPr="009A700D">
        <w:rPr>
          <w:rFonts w:ascii="Times New Roman" w:hAnsi="Times New Roman" w:cs="Times New Roman"/>
          <w:sz w:val="24"/>
          <w:szCs w:val="24"/>
        </w:rPr>
        <w:t xml:space="preserve">There </w:t>
      </w:r>
      <w:r w:rsidR="00C3442D" w:rsidRPr="009A700D">
        <w:rPr>
          <w:rFonts w:ascii="Times New Roman" w:hAnsi="Times New Roman" w:cs="Times New Roman"/>
          <w:sz w:val="24"/>
          <w:szCs w:val="24"/>
        </w:rPr>
        <w:t xml:space="preserve">was </w:t>
      </w:r>
      <w:r w:rsidRPr="009A700D">
        <w:rPr>
          <w:rFonts w:ascii="Times New Roman" w:hAnsi="Times New Roman" w:cs="Times New Roman"/>
          <w:sz w:val="24"/>
          <w:szCs w:val="24"/>
        </w:rPr>
        <w:t>also a clear negative impact of non school friend relations and weaker uniplex relationships on the rate of overall English progress</w:t>
      </w:r>
      <w:r w:rsidR="00F775A9" w:rsidRPr="009A700D">
        <w:rPr>
          <w:rFonts w:ascii="Times New Roman" w:hAnsi="Times New Roman" w:cs="Times New Roman"/>
          <w:sz w:val="24"/>
          <w:szCs w:val="24"/>
        </w:rPr>
        <w:t xml:space="preserve"> in this study</w:t>
      </w:r>
      <w:r w:rsidRPr="009A700D">
        <w:rPr>
          <w:rFonts w:ascii="Times New Roman" w:hAnsi="Times New Roman" w:cs="Times New Roman"/>
          <w:sz w:val="24"/>
          <w:szCs w:val="24"/>
        </w:rPr>
        <w:t xml:space="preserve">. </w:t>
      </w:r>
      <w:r w:rsidR="00F775A9" w:rsidRPr="009A700D">
        <w:rPr>
          <w:rFonts w:ascii="Times New Roman" w:hAnsi="Times New Roman" w:cs="Times New Roman"/>
          <w:sz w:val="24"/>
          <w:szCs w:val="24"/>
        </w:rPr>
        <w:t xml:space="preserve">These social relations both have fairly strong negative relationships with the achievement in English skills. </w:t>
      </w:r>
      <w:r w:rsidRPr="009A700D">
        <w:rPr>
          <w:rFonts w:ascii="Times New Roman" w:hAnsi="Times New Roman" w:cs="Times New Roman"/>
          <w:sz w:val="24"/>
          <w:szCs w:val="24"/>
        </w:rPr>
        <w:t xml:space="preserve">Interestingly, family, boarding house, and day school relations had a very low impact on the rate of progress in results. Perhaps there is a lack of opportunity for significant interaction and socialisation with these relations, preventing them from adding </w:t>
      </w:r>
      <w:r w:rsidR="002469AB" w:rsidRPr="009A700D">
        <w:rPr>
          <w:rFonts w:ascii="Times New Roman" w:hAnsi="Times New Roman" w:cs="Times New Roman"/>
          <w:sz w:val="24"/>
          <w:szCs w:val="24"/>
        </w:rPr>
        <w:t xml:space="preserve">or subtracting </w:t>
      </w:r>
      <w:r w:rsidRPr="009A700D">
        <w:rPr>
          <w:rFonts w:ascii="Times New Roman" w:hAnsi="Times New Roman" w:cs="Times New Roman"/>
          <w:sz w:val="24"/>
          <w:szCs w:val="24"/>
        </w:rPr>
        <w:t xml:space="preserve">value to the language learning experience. Another conclusion drawn from this </w:t>
      </w:r>
      <w:r w:rsidR="002469AB" w:rsidRPr="009A700D">
        <w:rPr>
          <w:rFonts w:ascii="Times New Roman" w:hAnsi="Times New Roman" w:cs="Times New Roman"/>
          <w:sz w:val="24"/>
          <w:szCs w:val="24"/>
        </w:rPr>
        <w:t>s</w:t>
      </w:r>
      <w:r w:rsidRPr="009A700D">
        <w:rPr>
          <w:rFonts w:ascii="Times New Roman" w:hAnsi="Times New Roman" w:cs="Times New Roman"/>
          <w:sz w:val="24"/>
          <w:szCs w:val="24"/>
        </w:rPr>
        <w:t>tudy</w:t>
      </w:r>
      <w:r w:rsidR="002469AB" w:rsidRPr="009A700D">
        <w:rPr>
          <w:rFonts w:ascii="Times New Roman" w:hAnsi="Times New Roman" w:cs="Times New Roman"/>
          <w:sz w:val="24"/>
          <w:szCs w:val="24"/>
        </w:rPr>
        <w:t xml:space="preserve"> was</w:t>
      </w:r>
      <w:r w:rsidRPr="009A700D">
        <w:rPr>
          <w:rFonts w:ascii="Times New Roman" w:hAnsi="Times New Roman" w:cs="Times New Roman"/>
          <w:sz w:val="24"/>
          <w:szCs w:val="24"/>
        </w:rPr>
        <w:t xml:space="preserve"> the minimal impact of verbal and written communication on results. This demonstrate</w:t>
      </w:r>
      <w:r w:rsidR="002469AB" w:rsidRPr="009A700D">
        <w:rPr>
          <w:rFonts w:ascii="Times New Roman" w:hAnsi="Times New Roman" w:cs="Times New Roman"/>
          <w:sz w:val="24"/>
          <w:szCs w:val="24"/>
        </w:rPr>
        <w:t>d</w:t>
      </w:r>
      <w:r w:rsidRPr="009A700D">
        <w:rPr>
          <w:rFonts w:ascii="Times New Roman" w:hAnsi="Times New Roman" w:cs="Times New Roman"/>
          <w:sz w:val="24"/>
          <w:szCs w:val="24"/>
        </w:rPr>
        <w:t xml:space="preserve"> that there is little significance in </w:t>
      </w:r>
      <w:r w:rsidRPr="009A700D">
        <w:rPr>
          <w:rFonts w:ascii="Times New Roman" w:hAnsi="Times New Roman" w:cs="Times New Roman"/>
          <w:i/>
          <w:iCs/>
          <w:sz w:val="24"/>
          <w:szCs w:val="24"/>
        </w:rPr>
        <w:t>how</w:t>
      </w:r>
      <w:r w:rsidRPr="009A700D">
        <w:rPr>
          <w:rFonts w:ascii="Times New Roman" w:hAnsi="Times New Roman" w:cs="Times New Roman"/>
          <w:sz w:val="24"/>
          <w:szCs w:val="24"/>
        </w:rPr>
        <w:t xml:space="preserve"> the subjects are communicating</w:t>
      </w:r>
      <w:r w:rsidR="002469AB" w:rsidRPr="009A700D">
        <w:rPr>
          <w:rFonts w:ascii="Times New Roman" w:hAnsi="Times New Roman" w:cs="Times New Roman"/>
          <w:sz w:val="24"/>
          <w:szCs w:val="24"/>
        </w:rPr>
        <w:t xml:space="preserve"> versus</w:t>
      </w:r>
      <w:r w:rsidRPr="009A700D">
        <w:rPr>
          <w:rFonts w:ascii="Times New Roman" w:hAnsi="Times New Roman" w:cs="Times New Roman"/>
          <w:sz w:val="24"/>
          <w:szCs w:val="24"/>
        </w:rPr>
        <w:t xml:space="preserve"> </w:t>
      </w:r>
      <w:r w:rsidRPr="009A700D">
        <w:rPr>
          <w:rFonts w:ascii="Times New Roman" w:hAnsi="Times New Roman" w:cs="Times New Roman"/>
          <w:i/>
          <w:iCs/>
          <w:sz w:val="24"/>
          <w:szCs w:val="24"/>
        </w:rPr>
        <w:t xml:space="preserve">who </w:t>
      </w:r>
      <w:r w:rsidRPr="009A700D">
        <w:rPr>
          <w:rFonts w:ascii="Times New Roman" w:hAnsi="Times New Roman" w:cs="Times New Roman"/>
          <w:sz w:val="24"/>
          <w:szCs w:val="24"/>
        </w:rPr>
        <w:t xml:space="preserve">they are communicating to. </w:t>
      </w:r>
    </w:p>
    <w:p w:rsidR="00F7739E" w:rsidRPr="009A700D" w:rsidRDefault="00883A00" w:rsidP="009A700D">
      <w:pPr>
        <w:ind w:firstLine="720"/>
        <w:jc w:val="both"/>
        <w:rPr>
          <w:rFonts w:ascii="Times New Roman" w:hAnsi="Times New Roman" w:cs="Times New Roman"/>
          <w:sz w:val="24"/>
          <w:szCs w:val="24"/>
        </w:rPr>
      </w:pPr>
      <w:r w:rsidRPr="009A700D">
        <w:rPr>
          <w:rFonts w:ascii="Times New Roman" w:hAnsi="Times New Roman" w:cs="Times New Roman"/>
          <w:b/>
          <w:bCs/>
          <w:sz w:val="24"/>
          <w:szCs w:val="24"/>
        </w:rPr>
        <w:t>Teacher interview responses and individual profiles</w:t>
      </w:r>
      <w:r w:rsidR="00DB4E21" w:rsidRPr="009A700D">
        <w:rPr>
          <w:rFonts w:ascii="Times New Roman" w:hAnsi="Times New Roman" w:cs="Times New Roman"/>
          <w:b/>
          <w:bCs/>
          <w:sz w:val="24"/>
          <w:szCs w:val="24"/>
        </w:rPr>
        <w:t xml:space="preserve">. </w:t>
      </w:r>
      <w:r w:rsidR="00471FB6" w:rsidRPr="009A700D">
        <w:rPr>
          <w:rFonts w:ascii="Times New Roman" w:hAnsi="Times New Roman" w:cs="Times New Roman"/>
          <w:sz w:val="24"/>
          <w:szCs w:val="24"/>
        </w:rPr>
        <w:t>The teacher interview questions were collected as a method to validate the information observed in the social</w:t>
      </w:r>
      <w:r w:rsidR="007D0B99" w:rsidRPr="009A700D">
        <w:rPr>
          <w:rFonts w:ascii="Times New Roman" w:hAnsi="Times New Roman" w:cs="Times New Roman"/>
          <w:sz w:val="24"/>
          <w:szCs w:val="24"/>
        </w:rPr>
        <w:t xml:space="preserve"> network </w:t>
      </w:r>
      <w:r w:rsidR="007E7689" w:rsidRPr="009A700D">
        <w:rPr>
          <w:rFonts w:ascii="Times New Roman" w:hAnsi="Times New Roman" w:cs="Times New Roman"/>
          <w:sz w:val="24"/>
          <w:szCs w:val="24"/>
        </w:rPr>
        <w:t>questionnaire</w:t>
      </w:r>
      <w:r w:rsidR="00DB4E21" w:rsidRPr="009A700D">
        <w:rPr>
          <w:rFonts w:ascii="Times New Roman" w:hAnsi="Times New Roman" w:cs="Times New Roman"/>
          <w:sz w:val="24"/>
          <w:szCs w:val="24"/>
        </w:rPr>
        <w:t xml:space="preserve">s. </w:t>
      </w:r>
      <w:r w:rsidR="001E48FE" w:rsidRPr="009A700D">
        <w:rPr>
          <w:rFonts w:ascii="Times New Roman" w:hAnsi="Times New Roman" w:cs="Times New Roman"/>
          <w:sz w:val="24"/>
          <w:szCs w:val="24"/>
        </w:rPr>
        <w:t>Appendix 2</w:t>
      </w:r>
      <w:r w:rsidR="00FD34D8" w:rsidRPr="009A700D">
        <w:rPr>
          <w:rFonts w:ascii="Times New Roman" w:hAnsi="Times New Roman" w:cs="Times New Roman"/>
          <w:sz w:val="24"/>
          <w:szCs w:val="24"/>
        </w:rPr>
        <w:t xml:space="preserve"> </w:t>
      </w:r>
      <w:r w:rsidR="00070A9C" w:rsidRPr="009A700D">
        <w:rPr>
          <w:rFonts w:ascii="Times New Roman" w:hAnsi="Times New Roman" w:cs="Times New Roman"/>
          <w:sz w:val="24"/>
          <w:szCs w:val="24"/>
        </w:rPr>
        <w:t>contains</w:t>
      </w:r>
      <w:r w:rsidR="00FD34D8" w:rsidRPr="009A700D">
        <w:rPr>
          <w:rFonts w:ascii="Times New Roman" w:hAnsi="Times New Roman" w:cs="Times New Roman"/>
          <w:sz w:val="24"/>
          <w:szCs w:val="24"/>
        </w:rPr>
        <w:t xml:space="preserve"> the</w:t>
      </w:r>
      <w:r w:rsidR="00E22BB1" w:rsidRPr="009A700D">
        <w:rPr>
          <w:rFonts w:ascii="Times New Roman" w:hAnsi="Times New Roman" w:cs="Times New Roman"/>
          <w:sz w:val="24"/>
          <w:szCs w:val="24"/>
        </w:rPr>
        <w:t xml:space="preserve"> teacher question </w:t>
      </w:r>
      <w:r w:rsidR="00FD34D8" w:rsidRPr="009A700D">
        <w:rPr>
          <w:rFonts w:ascii="Times New Roman" w:hAnsi="Times New Roman" w:cs="Times New Roman"/>
          <w:sz w:val="24"/>
          <w:szCs w:val="24"/>
        </w:rPr>
        <w:t xml:space="preserve">responses against every subject </w:t>
      </w:r>
      <w:r w:rsidR="00E22BB1" w:rsidRPr="009A700D">
        <w:rPr>
          <w:rFonts w:ascii="Times New Roman" w:hAnsi="Times New Roman" w:cs="Times New Roman"/>
          <w:sz w:val="24"/>
          <w:szCs w:val="24"/>
        </w:rPr>
        <w:t xml:space="preserve">in the study. </w:t>
      </w:r>
      <w:r w:rsidR="0017717D" w:rsidRPr="009A700D">
        <w:rPr>
          <w:rFonts w:ascii="Times New Roman" w:hAnsi="Times New Roman" w:cs="Times New Roman"/>
          <w:sz w:val="24"/>
          <w:szCs w:val="24"/>
        </w:rPr>
        <w:t xml:space="preserve">The </w:t>
      </w:r>
      <w:r w:rsidR="00E043A9" w:rsidRPr="009A700D">
        <w:rPr>
          <w:rFonts w:ascii="Times New Roman" w:hAnsi="Times New Roman" w:cs="Times New Roman"/>
          <w:sz w:val="24"/>
          <w:szCs w:val="24"/>
        </w:rPr>
        <w:t>feedback from</w:t>
      </w:r>
      <w:r w:rsidR="0017717D" w:rsidRPr="009A700D">
        <w:rPr>
          <w:rFonts w:ascii="Times New Roman" w:hAnsi="Times New Roman" w:cs="Times New Roman"/>
          <w:sz w:val="24"/>
          <w:szCs w:val="24"/>
        </w:rPr>
        <w:t xml:space="preserve"> the </w:t>
      </w:r>
      <w:r w:rsidR="003B299D" w:rsidRPr="009A700D">
        <w:rPr>
          <w:rFonts w:ascii="Times New Roman" w:hAnsi="Times New Roman" w:cs="Times New Roman"/>
          <w:sz w:val="24"/>
          <w:szCs w:val="24"/>
        </w:rPr>
        <w:t xml:space="preserve">teacher </w:t>
      </w:r>
      <w:r w:rsidR="0017717D" w:rsidRPr="009A700D">
        <w:rPr>
          <w:rFonts w:ascii="Times New Roman" w:hAnsi="Times New Roman" w:cs="Times New Roman"/>
          <w:sz w:val="24"/>
          <w:szCs w:val="24"/>
        </w:rPr>
        <w:t>interview question</w:t>
      </w:r>
      <w:r w:rsidR="00F950EE" w:rsidRPr="009A700D">
        <w:rPr>
          <w:rFonts w:ascii="Times New Roman" w:hAnsi="Times New Roman" w:cs="Times New Roman"/>
          <w:sz w:val="24"/>
          <w:szCs w:val="24"/>
        </w:rPr>
        <w:t xml:space="preserve">naire </w:t>
      </w:r>
      <w:r w:rsidR="0017717D" w:rsidRPr="009A700D">
        <w:rPr>
          <w:rFonts w:ascii="Times New Roman" w:hAnsi="Times New Roman" w:cs="Times New Roman"/>
          <w:sz w:val="24"/>
          <w:szCs w:val="24"/>
        </w:rPr>
        <w:t>g</w:t>
      </w:r>
      <w:r w:rsidR="00F950EE" w:rsidRPr="009A700D">
        <w:rPr>
          <w:rFonts w:ascii="Times New Roman" w:hAnsi="Times New Roman" w:cs="Times New Roman"/>
          <w:sz w:val="24"/>
          <w:szCs w:val="24"/>
        </w:rPr>
        <w:t>ave</w:t>
      </w:r>
      <w:r w:rsidR="0017717D" w:rsidRPr="009A700D">
        <w:rPr>
          <w:rFonts w:ascii="Times New Roman" w:hAnsi="Times New Roman" w:cs="Times New Roman"/>
          <w:sz w:val="24"/>
          <w:szCs w:val="24"/>
        </w:rPr>
        <w:t xml:space="preserve"> a strong indication that the </w:t>
      </w:r>
      <w:r w:rsidR="007E7689" w:rsidRPr="009A700D">
        <w:rPr>
          <w:rFonts w:ascii="Times New Roman" w:hAnsi="Times New Roman" w:cs="Times New Roman"/>
          <w:sz w:val="24"/>
          <w:szCs w:val="24"/>
        </w:rPr>
        <w:t>questionnaire</w:t>
      </w:r>
      <w:r w:rsidR="0017717D" w:rsidRPr="009A700D">
        <w:rPr>
          <w:rFonts w:ascii="Times New Roman" w:hAnsi="Times New Roman" w:cs="Times New Roman"/>
          <w:sz w:val="24"/>
          <w:szCs w:val="24"/>
        </w:rPr>
        <w:t xml:space="preserve">s were answered </w:t>
      </w:r>
      <w:r w:rsidR="00F950EE" w:rsidRPr="009A700D">
        <w:rPr>
          <w:rFonts w:ascii="Times New Roman" w:hAnsi="Times New Roman" w:cs="Times New Roman"/>
          <w:sz w:val="24"/>
          <w:szCs w:val="24"/>
        </w:rPr>
        <w:t>accurately</w:t>
      </w:r>
      <w:r w:rsidR="0017717D" w:rsidRPr="009A700D">
        <w:rPr>
          <w:rFonts w:ascii="Times New Roman" w:hAnsi="Times New Roman" w:cs="Times New Roman"/>
          <w:sz w:val="24"/>
          <w:szCs w:val="24"/>
        </w:rPr>
        <w:t xml:space="preserve"> by the </w:t>
      </w:r>
      <w:r w:rsidR="00EE5B7A" w:rsidRPr="009A700D">
        <w:rPr>
          <w:rFonts w:ascii="Times New Roman" w:hAnsi="Times New Roman" w:cs="Times New Roman"/>
          <w:sz w:val="24"/>
          <w:szCs w:val="24"/>
        </w:rPr>
        <w:t>student</w:t>
      </w:r>
      <w:r w:rsidR="0017717D" w:rsidRPr="009A700D">
        <w:rPr>
          <w:rFonts w:ascii="Times New Roman" w:hAnsi="Times New Roman" w:cs="Times New Roman"/>
          <w:sz w:val="24"/>
          <w:szCs w:val="24"/>
        </w:rPr>
        <w:t xml:space="preserve">s </w:t>
      </w:r>
      <w:r w:rsidR="00E043A9" w:rsidRPr="009A700D">
        <w:rPr>
          <w:rFonts w:ascii="Times New Roman" w:hAnsi="Times New Roman" w:cs="Times New Roman"/>
          <w:sz w:val="24"/>
          <w:szCs w:val="24"/>
        </w:rPr>
        <w:t>by demonstrating</w:t>
      </w:r>
      <w:r w:rsidR="0017717D" w:rsidRPr="009A700D">
        <w:rPr>
          <w:rFonts w:ascii="Times New Roman" w:hAnsi="Times New Roman" w:cs="Times New Roman"/>
          <w:sz w:val="24"/>
          <w:szCs w:val="24"/>
        </w:rPr>
        <w:t xml:space="preserve"> consistencies noted between </w:t>
      </w:r>
      <w:r w:rsidR="003B299D" w:rsidRPr="009A700D">
        <w:rPr>
          <w:rFonts w:ascii="Times New Roman" w:hAnsi="Times New Roman" w:cs="Times New Roman"/>
          <w:sz w:val="24"/>
          <w:szCs w:val="24"/>
        </w:rPr>
        <w:t>responses</w:t>
      </w:r>
      <w:r w:rsidR="0017717D" w:rsidRPr="009A700D">
        <w:rPr>
          <w:rFonts w:ascii="Times New Roman" w:hAnsi="Times New Roman" w:cs="Times New Roman"/>
          <w:sz w:val="24"/>
          <w:szCs w:val="24"/>
        </w:rPr>
        <w:t xml:space="preserve"> and the instructor</w:t>
      </w:r>
      <w:r w:rsidR="003B299D" w:rsidRPr="009A700D">
        <w:rPr>
          <w:rFonts w:ascii="Times New Roman" w:hAnsi="Times New Roman" w:cs="Times New Roman"/>
          <w:sz w:val="24"/>
          <w:szCs w:val="24"/>
        </w:rPr>
        <w:t>’</w:t>
      </w:r>
      <w:r w:rsidR="0017717D" w:rsidRPr="009A700D">
        <w:rPr>
          <w:rFonts w:ascii="Times New Roman" w:hAnsi="Times New Roman" w:cs="Times New Roman"/>
          <w:sz w:val="24"/>
          <w:szCs w:val="24"/>
        </w:rPr>
        <w:t xml:space="preserve">s observations. Gender </w:t>
      </w:r>
      <w:r w:rsidR="003B299D" w:rsidRPr="009A700D">
        <w:rPr>
          <w:rFonts w:ascii="Times New Roman" w:hAnsi="Times New Roman" w:cs="Times New Roman"/>
          <w:sz w:val="24"/>
          <w:szCs w:val="24"/>
        </w:rPr>
        <w:t>of the subject seemed to have</w:t>
      </w:r>
      <w:r w:rsidR="0017717D" w:rsidRPr="009A700D">
        <w:rPr>
          <w:rFonts w:ascii="Times New Roman" w:hAnsi="Times New Roman" w:cs="Times New Roman"/>
          <w:sz w:val="24"/>
          <w:szCs w:val="24"/>
        </w:rPr>
        <w:t xml:space="preserve"> an effect on the </w:t>
      </w:r>
      <w:r w:rsidR="003B299D" w:rsidRPr="009A700D">
        <w:rPr>
          <w:rFonts w:ascii="Times New Roman" w:hAnsi="Times New Roman" w:cs="Times New Roman"/>
          <w:sz w:val="24"/>
          <w:szCs w:val="24"/>
        </w:rPr>
        <w:t xml:space="preserve">teacher ratings. </w:t>
      </w:r>
    </w:p>
    <w:p w:rsidR="00D4315F" w:rsidRPr="009A700D" w:rsidRDefault="00CD7B26" w:rsidP="009A700D">
      <w:pPr>
        <w:ind w:firstLine="720"/>
        <w:jc w:val="both"/>
        <w:rPr>
          <w:rFonts w:ascii="Times New Roman" w:hAnsi="Times New Roman" w:cs="Times New Roman"/>
          <w:sz w:val="24"/>
          <w:szCs w:val="24"/>
        </w:rPr>
      </w:pPr>
      <w:r w:rsidRPr="009A700D">
        <w:rPr>
          <w:rFonts w:ascii="Times New Roman" w:hAnsi="Times New Roman" w:cs="Times New Roman"/>
          <w:b/>
          <w:sz w:val="24"/>
          <w:szCs w:val="24"/>
        </w:rPr>
        <w:t>Individual differences.</w:t>
      </w:r>
      <w:r w:rsidRPr="009A700D">
        <w:rPr>
          <w:rFonts w:ascii="Times New Roman" w:hAnsi="Times New Roman" w:cs="Times New Roman"/>
          <w:sz w:val="24"/>
          <w:szCs w:val="24"/>
        </w:rPr>
        <w:t xml:space="preserve"> </w:t>
      </w:r>
      <w:r w:rsidR="00D4315F" w:rsidRPr="009A700D">
        <w:rPr>
          <w:rFonts w:ascii="Times New Roman" w:hAnsi="Times New Roman" w:cs="Times New Roman"/>
          <w:sz w:val="24"/>
          <w:szCs w:val="24"/>
        </w:rPr>
        <w:t>The results of the various data collected in this study provided a profile of the individual differences of participants across the range of abilit</w:t>
      </w:r>
      <w:r w:rsidR="00742EA6" w:rsidRPr="009A700D">
        <w:rPr>
          <w:rFonts w:ascii="Times New Roman" w:hAnsi="Times New Roman" w:cs="Times New Roman"/>
          <w:sz w:val="24"/>
          <w:szCs w:val="24"/>
        </w:rPr>
        <w:t xml:space="preserve">ies. Below are four profiles </w:t>
      </w:r>
      <w:r w:rsidR="00D4315F" w:rsidRPr="009A700D">
        <w:rPr>
          <w:rFonts w:ascii="Times New Roman" w:hAnsi="Times New Roman" w:cs="Times New Roman"/>
          <w:sz w:val="24"/>
          <w:szCs w:val="24"/>
        </w:rPr>
        <w:t xml:space="preserve">of the top two and bottom two achievers of the population. </w:t>
      </w:r>
    </w:p>
    <w:p w:rsidR="00D4315F" w:rsidRPr="009A700D" w:rsidRDefault="00D4315F" w:rsidP="009A700D">
      <w:pPr>
        <w:jc w:val="center"/>
        <w:rPr>
          <w:rFonts w:ascii="Times New Roman" w:hAnsi="Times New Roman" w:cs="Times New Roman"/>
          <w:bCs/>
          <w:sz w:val="24"/>
          <w:szCs w:val="24"/>
        </w:rPr>
      </w:pPr>
    </w:p>
    <w:p w:rsidR="00CD2722" w:rsidRPr="009A700D" w:rsidRDefault="00FB272F" w:rsidP="009A700D">
      <w:pPr>
        <w:ind w:firstLine="720"/>
        <w:rPr>
          <w:rFonts w:ascii="Times New Roman" w:hAnsi="Times New Roman" w:cs="Times New Roman"/>
          <w:sz w:val="24"/>
          <w:szCs w:val="24"/>
        </w:rPr>
      </w:pPr>
      <w:r w:rsidRPr="009A700D">
        <w:rPr>
          <w:rFonts w:ascii="Times New Roman" w:hAnsi="Times New Roman" w:cs="Times New Roman"/>
          <w:b/>
          <w:i/>
          <w:sz w:val="24"/>
          <w:szCs w:val="24"/>
        </w:rPr>
        <w:lastRenderedPageBreak/>
        <w:t>Lower</w:t>
      </w:r>
      <w:r w:rsidR="00ED347E" w:rsidRPr="009A700D">
        <w:rPr>
          <w:rFonts w:ascii="Times New Roman" w:hAnsi="Times New Roman" w:cs="Times New Roman"/>
          <w:b/>
          <w:i/>
          <w:sz w:val="24"/>
          <w:szCs w:val="24"/>
        </w:rPr>
        <w:t xml:space="preserve"> </w:t>
      </w:r>
      <w:r w:rsidRPr="009A700D">
        <w:rPr>
          <w:rFonts w:ascii="Times New Roman" w:hAnsi="Times New Roman" w:cs="Times New Roman"/>
          <w:b/>
          <w:i/>
          <w:sz w:val="24"/>
          <w:szCs w:val="24"/>
        </w:rPr>
        <w:t>a</w:t>
      </w:r>
      <w:r w:rsidR="00D4315F" w:rsidRPr="009A700D">
        <w:rPr>
          <w:rFonts w:ascii="Times New Roman" w:hAnsi="Times New Roman" w:cs="Times New Roman"/>
          <w:b/>
          <w:i/>
          <w:sz w:val="24"/>
          <w:szCs w:val="24"/>
        </w:rPr>
        <w:t>cheive</w:t>
      </w:r>
      <w:r w:rsidR="00ED347E" w:rsidRPr="009A700D">
        <w:rPr>
          <w:rFonts w:ascii="Times New Roman" w:hAnsi="Times New Roman" w:cs="Times New Roman"/>
          <w:b/>
          <w:i/>
          <w:sz w:val="24"/>
          <w:szCs w:val="24"/>
        </w:rPr>
        <w:t>ing’</w:t>
      </w:r>
      <w:r w:rsidR="00D4315F" w:rsidRPr="009A700D">
        <w:rPr>
          <w:rFonts w:ascii="Times New Roman" w:hAnsi="Times New Roman" w:cs="Times New Roman"/>
          <w:b/>
          <w:i/>
          <w:sz w:val="24"/>
          <w:szCs w:val="24"/>
        </w:rPr>
        <w:t xml:space="preserve"> </w:t>
      </w:r>
      <w:r w:rsidRPr="009A700D">
        <w:rPr>
          <w:rFonts w:ascii="Times New Roman" w:hAnsi="Times New Roman" w:cs="Times New Roman"/>
          <w:b/>
          <w:i/>
          <w:sz w:val="24"/>
          <w:szCs w:val="24"/>
        </w:rPr>
        <w:t>p</w:t>
      </w:r>
      <w:r w:rsidR="00CD2722" w:rsidRPr="009A700D">
        <w:rPr>
          <w:rFonts w:ascii="Times New Roman" w:hAnsi="Times New Roman" w:cs="Times New Roman"/>
          <w:b/>
          <w:i/>
          <w:sz w:val="24"/>
          <w:szCs w:val="24"/>
        </w:rPr>
        <w:t>rofiles</w:t>
      </w:r>
      <w:r w:rsidR="00CD2722" w:rsidRPr="009A700D">
        <w:rPr>
          <w:rFonts w:ascii="Times New Roman" w:hAnsi="Times New Roman" w:cs="Times New Roman"/>
          <w:sz w:val="24"/>
          <w:szCs w:val="24"/>
        </w:rPr>
        <w:t>. Subject</w:t>
      </w:r>
      <w:r w:rsidR="00D4315F" w:rsidRPr="009A700D">
        <w:rPr>
          <w:rFonts w:ascii="Times New Roman" w:hAnsi="Times New Roman" w:cs="Times New Roman"/>
          <w:sz w:val="24"/>
          <w:szCs w:val="24"/>
        </w:rPr>
        <w:t xml:space="preserve"> 6 was very confident and demonstrated a level of pride in his profile. His instructor was concerned with the number of Russian speakers in his peer group and his belief that some tasks were beneath him. His communicative English and grammatical/lexical skills were strong however, and he received an overall rating of 8/10. His Top 10 questionnaire supported the concerns of the teacher, showing a 70% Russian speaking network. However, his communications were predominantly in-person and across a wide range of types of relations. His overall progress was fairly low, only increasing by a single level and recording no progress in his reading levels. He was only in the boarding programme for a single year which may also be attributed to his limited progress.</w:t>
      </w:r>
      <w:r w:rsidR="00CD2722" w:rsidRPr="009A700D">
        <w:rPr>
          <w:rFonts w:ascii="Times New Roman" w:hAnsi="Times New Roman" w:cs="Times New Roman"/>
          <w:sz w:val="24"/>
          <w:szCs w:val="24"/>
        </w:rPr>
        <w:t xml:space="preserve">                              </w:t>
      </w:r>
    </w:p>
    <w:p w:rsidR="00ED347E" w:rsidRPr="009A700D" w:rsidRDefault="00CD2722" w:rsidP="009A700D">
      <w:pPr>
        <w:ind w:firstLine="720"/>
        <w:rPr>
          <w:rFonts w:ascii="Times New Roman" w:hAnsi="Times New Roman" w:cs="Times New Roman"/>
          <w:sz w:val="24"/>
          <w:szCs w:val="24"/>
        </w:rPr>
      </w:pPr>
      <w:r w:rsidRPr="009A700D">
        <w:rPr>
          <w:rFonts w:ascii="Times New Roman" w:hAnsi="Times New Roman" w:cs="Times New Roman"/>
          <w:sz w:val="24"/>
          <w:szCs w:val="24"/>
        </w:rPr>
        <w:t>Subject</w:t>
      </w:r>
      <w:r w:rsidR="00D4315F" w:rsidRPr="009A700D">
        <w:rPr>
          <w:rFonts w:ascii="Times New Roman" w:hAnsi="Times New Roman" w:cs="Times New Roman"/>
          <w:sz w:val="24"/>
          <w:szCs w:val="24"/>
        </w:rPr>
        <w:t xml:space="preserve"> 8’s profile slightly contradicted her English progress results. Both her questionnaire and teacher interview feedback indicated a high level of socialisation, and she scored a 10/10 in her teacher ranking. In contrast, she reported the lowest level of progress, with only a half level increase in overall English (the only skill she recorded improvement was in speaking). She surrounded herself with L1 relations, which was a hindrance a</w:t>
      </w:r>
      <w:r w:rsidRPr="009A700D">
        <w:rPr>
          <w:rFonts w:ascii="Times New Roman" w:hAnsi="Times New Roman" w:cs="Times New Roman"/>
          <w:sz w:val="24"/>
          <w:szCs w:val="24"/>
        </w:rPr>
        <w:t>ccording to the teacher. Subject</w:t>
      </w:r>
      <w:r w:rsidR="00D4315F" w:rsidRPr="009A700D">
        <w:rPr>
          <w:rFonts w:ascii="Times New Roman" w:hAnsi="Times New Roman" w:cs="Times New Roman"/>
          <w:sz w:val="24"/>
          <w:szCs w:val="24"/>
        </w:rPr>
        <w:t xml:space="preserve"> 8 may have limited linguistic or academic aptitude considering her healthy social profile did support her progress in language, as was the case with other participants. </w:t>
      </w:r>
    </w:p>
    <w:p w:rsidR="00D4315F" w:rsidRPr="009A700D" w:rsidRDefault="00FB272F" w:rsidP="009A700D">
      <w:pPr>
        <w:ind w:firstLine="720"/>
        <w:rPr>
          <w:rFonts w:ascii="Times New Roman" w:hAnsi="Times New Roman" w:cs="Times New Roman"/>
          <w:sz w:val="24"/>
          <w:szCs w:val="24"/>
        </w:rPr>
      </w:pPr>
      <w:r w:rsidRPr="009A700D">
        <w:rPr>
          <w:rFonts w:ascii="Times New Roman" w:hAnsi="Times New Roman" w:cs="Times New Roman"/>
          <w:b/>
          <w:i/>
          <w:sz w:val="24"/>
          <w:szCs w:val="24"/>
        </w:rPr>
        <w:t>Higher achieve</w:t>
      </w:r>
      <w:r w:rsidR="00ED347E" w:rsidRPr="009A700D">
        <w:rPr>
          <w:rFonts w:ascii="Times New Roman" w:hAnsi="Times New Roman" w:cs="Times New Roman"/>
          <w:b/>
          <w:i/>
          <w:sz w:val="24"/>
          <w:szCs w:val="24"/>
        </w:rPr>
        <w:t>ing’</w:t>
      </w:r>
      <w:r w:rsidR="00CD2722" w:rsidRPr="009A700D">
        <w:rPr>
          <w:rFonts w:ascii="Times New Roman" w:hAnsi="Times New Roman" w:cs="Times New Roman"/>
          <w:b/>
          <w:i/>
          <w:sz w:val="24"/>
          <w:szCs w:val="24"/>
        </w:rPr>
        <w:t xml:space="preserve"> profiles</w:t>
      </w:r>
      <w:r w:rsidR="00CD2722" w:rsidRPr="009A700D">
        <w:rPr>
          <w:rFonts w:ascii="Times New Roman" w:hAnsi="Times New Roman" w:cs="Times New Roman"/>
          <w:sz w:val="24"/>
          <w:szCs w:val="24"/>
        </w:rPr>
        <w:t>. Subject</w:t>
      </w:r>
      <w:r w:rsidR="00D4315F" w:rsidRPr="009A700D">
        <w:rPr>
          <w:rFonts w:ascii="Times New Roman" w:hAnsi="Times New Roman" w:cs="Times New Roman"/>
          <w:sz w:val="24"/>
          <w:szCs w:val="24"/>
        </w:rPr>
        <w:t xml:space="preserve"> 2 had one of the highest performances in terms of English progress, increasing his overall results by 2.5 levels. His socialisation was predominately in his L1 Russian language, with 80% of his Top 10 coming from this category. He was described as social by the EAL teacher, although she noted that his excessive use of Russian was one of the hindrances to learning English. Most of his contacts were family members; however this had a positive influence according to the instructor</w:t>
      </w:r>
      <w:r w:rsidR="00CD2722" w:rsidRPr="009A700D">
        <w:rPr>
          <w:rFonts w:ascii="Times New Roman" w:hAnsi="Times New Roman" w:cs="Times New Roman"/>
          <w:sz w:val="24"/>
          <w:szCs w:val="24"/>
        </w:rPr>
        <w:t>, who noted that Subject</w:t>
      </w:r>
      <w:r w:rsidR="00D4315F" w:rsidRPr="009A700D">
        <w:rPr>
          <w:rFonts w:ascii="Times New Roman" w:hAnsi="Times New Roman" w:cs="Times New Roman"/>
          <w:sz w:val="24"/>
          <w:szCs w:val="24"/>
        </w:rPr>
        <w:t xml:space="preserve"> 2 had a very supportive brother living in the region. </w:t>
      </w:r>
      <w:r w:rsidR="00CD2722" w:rsidRPr="009A700D">
        <w:rPr>
          <w:rFonts w:ascii="Times New Roman" w:hAnsi="Times New Roman" w:cs="Times New Roman"/>
          <w:sz w:val="24"/>
          <w:szCs w:val="24"/>
        </w:rPr>
        <w:tab/>
      </w:r>
      <w:r w:rsidR="00CD2722" w:rsidRPr="009A700D">
        <w:rPr>
          <w:rFonts w:ascii="Times New Roman" w:hAnsi="Times New Roman" w:cs="Times New Roman"/>
          <w:sz w:val="24"/>
          <w:szCs w:val="24"/>
        </w:rPr>
        <w:tab/>
      </w:r>
      <w:r w:rsidR="00CD2722" w:rsidRPr="009A700D">
        <w:rPr>
          <w:rFonts w:ascii="Times New Roman" w:hAnsi="Times New Roman" w:cs="Times New Roman"/>
          <w:sz w:val="24"/>
          <w:szCs w:val="24"/>
        </w:rPr>
        <w:tab/>
        <w:t>Subject</w:t>
      </w:r>
      <w:r w:rsidR="00D4315F" w:rsidRPr="009A700D">
        <w:rPr>
          <w:rFonts w:ascii="Times New Roman" w:hAnsi="Times New Roman" w:cs="Times New Roman"/>
          <w:sz w:val="24"/>
          <w:szCs w:val="24"/>
        </w:rPr>
        <w:t xml:space="preserve"> 5 also scored the highest overall progress of 2.5 levels during his two years with the boarding school. He did not identify himself as a social person, however the number of in-person contacts and the balance of percentage of English speaking Top 10 relations showed a healthy and dense social network. This was also supported by the instructor’s feedback in </w:t>
      </w:r>
      <w:r w:rsidR="00CD2722" w:rsidRPr="009A700D">
        <w:rPr>
          <w:rFonts w:ascii="Times New Roman" w:hAnsi="Times New Roman" w:cs="Times New Roman"/>
          <w:sz w:val="24"/>
          <w:szCs w:val="24"/>
        </w:rPr>
        <w:t>the interview questions. Subject</w:t>
      </w:r>
      <w:r w:rsidR="00D4315F" w:rsidRPr="009A700D">
        <w:rPr>
          <w:rFonts w:ascii="Times New Roman" w:hAnsi="Times New Roman" w:cs="Times New Roman"/>
          <w:sz w:val="24"/>
          <w:szCs w:val="24"/>
        </w:rPr>
        <w:t xml:space="preserve"> 5’s maturity was highlighted, and he took an overall teacher rating of 9 out of 10, the highest among the male subjects. </w:t>
      </w:r>
    </w:p>
    <w:p w:rsidR="009A700D" w:rsidRDefault="009A700D" w:rsidP="009A700D">
      <w:pPr>
        <w:jc w:val="center"/>
        <w:rPr>
          <w:rFonts w:ascii="Times New Roman" w:hAnsi="Times New Roman" w:cs="Times New Roman"/>
          <w:b/>
          <w:bCs/>
          <w:sz w:val="24"/>
          <w:szCs w:val="24"/>
        </w:rPr>
      </w:pPr>
    </w:p>
    <w:p w:rsidR="006E6A57" w:rsidRPr="009A700D" w:rsidRDefault="009A700D" w:rsidP="009A700D">
      <w:pPr>
        <w:jc w:val="center"/>
        <w:rPr>
          <w:rFonts w:ascii="Times New Roman" w:hAnsi="Times New Roman" w:cs="Times New Roman"/>
          <w:b/>
          <w:bCs/>
          <w:sz w:val="24"/>
          <w:szCs w:val="24"/>
        </w:rPr>
      </w:pPr>
      <w:r w:rsidRPr="009A700D">
        <w:rPr>
          <w:rFonts w:ascii="Times New Roman" w:hAnsi="Times New Roman" w:cs="Times New Roman"/>
          <w:b/>
          <w:bCs/>
          <w:sz w:val="24"/>
          <w:szCs w:val="24"/>
        </w:rPr>
        <w:t>DISCUSSION</w:t>
      </w:r>
    </w:p>
    <w:p w:rsidR="00A40A6D" w:rsidRPr="009A700D" w:rsidRDefault="00A40A6D" w:rsidP="009A700D">
      <w:pPr>
        <w:ind w:firstLine="720"/>
        <w:jc w:val="both"/>
        <w:rPr>
          <w:rFonts w:ascii="Times New Roman" w:hAnsi="Times New Roman" w:cs="Times New Roman"/>
          <w:sz w:val="24"/>
          <w:szCs w:val="24"/>
        </w:rPr>
      </w:pPr>
      <w:r w:rsidRPr="009A700D">
        <w:rPr>
          <w:rFonts w:ascii="Times New Roman" w:hAnsi="Times New Roman" w:cs="Times New Roman"/>
          <w:sz w:val="24"/>
          <w:szCs w:val="24"/>
        </w:rPr>
        <w:t xml:space="preserve">This study sought to identify social behaviours and tendencies that could potentially affect the English progress of teenage language learners. There have been a number of social network analyses conducted worldwide on language students; however there is no such research available in the UAE. Another unique aspect of this study was the boarding element of the learners’ environment, a facility that is not offered widely in the Arab world, but is rooted in the traditions of many European and Western high class families. By identifying social behaviours in UAE boarding schools that positively or negatively impact language </w:t>
      </w:r>
      <w:r w:rsidRPr="009A700D">
        <w:rPr>
          <w:rFonts w:ascii="Times New Roman" w:hAnsi="Times New Roman" w:cs="Times New Roman"/>
          <w:sz w:val="24"/>
          <w:szCs w:val="24"/>
        </w:rPr>
        <w:lastRenderedPageBreak/>
        <w:t xml:space="preserve">skills, the Researcher could look at ways to increase and improve this provision in an area overwhelmed with the need for English language instruction. </w:t>
      </w:r>
    </w:p>
    <w:p w:rsidR="00A40A6D" w:rsidRPr="009A700D" w:rsidRDefault="00A40A6D" w:rsidP="009A700D">
      <w:pPr>
        <w:ind w:firstLine="720"/>
        <w:jc w:val="both"/>
        <w:rPr>
          <w:rFonts w:ascii="Times New Roman" w:hAnsi="Times New Roman" w:cs="Times New Roman"/>
          <w:sz w:val="24"/>
          <w:szCs w:val="24"/>
        </w:rPr>
      </w:pPr>
      <w:r w:rsidRPr="009A700D">
        <w:rPr>
          <w:rFonts w:ascii="Times New Roman" w:hAnsi="Times New Roman" w:cs="Times New Roman"/>
          <w:sz w:val="24"/>
          <w:szCs w:val="24"/>
        </w:rPr>
        <w:t xml:space="preserve">The plexity or density of social relations proved to be the most significant social factor in relation to progress in English language skills. Multiplex and multi-relational ties plot against various language skills’ progress both had the highest R squared values of any other social variables.  These results support the boarding ethos considering one major goal of boarding programmes is to establish life-long bonds among their students that follow them beyond their education. The results demonstrated that constructing higher density relationships may in fact hasten the progress of most English language skills. </w:t>
      </w:r>
    </w:p>
    <w:p w:rsidR="00A40A6D" w:rsidRPr="009A700D" w:rsidRDefault="00A40A6D" w:rsidP="009A700D">
      <w:pPr>
        <w:ind w:firstLine="720"/>
        <w:jc w:val="both"/>
        <w:rPr>
          <w:rFonts w:ascii="Times New Roman" w:hAnsi="Times New Roman" w:cs="Times New Roman"/>
          <w:sz w:val="24"/>
          <w:szCs w:val="24"/>
        </w:rPr>
      </w:pPr>
      <w:r w:rsidRPr="009A700D">
        <w:rPr>
          <w:rFonts w:ascii="Times New Roman" w:hAnsi="Times New Roman" w:cs="Times New Roman"/>
          <w:sz w:val="24"/>
          <w:szCs w:val="24"/>
        </w:rPr>
        <w:t xml:space="preserve">L2 language use was also found to have a positive trendline when calculated against English progress. The regression analyses results of this social variable were smaller than anticipated by the Researcher however. Nevertheless, there was enough consistency in the readings across all language skills to warrant a further look into the use of target language to improve the overall English attainment. Findings by researchers such as Dewey et al. (2013) indicate the influential strength of language development when learners are in touch with natives or the target language speakers.  </w:t>
      </w:r>
    </w:p>
    <w:p w:rsidR="00A40A6D" w:rsidRPr="009A700D" w:rsidRDefault="00A40A6D" w:rsidP="009A700D">
      <w:pPr>
        <w:ind w:firstLine="720"/>
        <w:jc w:val="both"/>
        <w:rPr>
          <w:rFonts w:ascii="Times New Roman" w:hAnsi="Times New Roman" w:cs="Times New Roman"/>
          <w:sz w:val="24"/>
          <w:szCs w:val="24"/>
        </w:rPr>
      </w:pPr>
      <w:r w:rsidRPr="009A700D">
        <w:rPr>
          <w:rFonts w:ascii="Times New Roman" w:hAnsi="Times New Roman" w:cs="Times New Roman"/>
          <w:sz w:val="24"/>
          <w:szCs w:val="24"/>
        </w:rPr>
        <w:t xml:space="preserve">Types of relationships had either negative influences on language progress according to the results of this study, or little to no influence at all. In particular, non school friends seemed to have an almost toxic effect on language skills, recording the highest rates of R squared (in some cases up to 50%) with a negative directionality. Most non school friends were coming from the L1 background of the subjects’, which minimised their target language utilisation time with the increased exposure. </w:t>
      </w:r>
    </w:p>
    <w:p w:rsidR="009A700D" w:rsidRDefault="009A700D" w:rsidP="009A700D">
      <w:pPr>
        <w:jc w:val="center"/>
        <w:rPr>
          <w:rFonts w:ascii="Times New Roman" w:hAnsi="Times New Roman" w:cs="Times New Roman"/>
          <w:b/>
          <w:bCs/>
          <w:sz w:val="24"/>
          <w:szCs w:val="24"/>
        </w:rPr>
      </w:pPr>
    </w:p>
    <w:p w:rsidR="008E12FF" w:rsidRPr="009A700D" w:rsidRDefault="009A700D" w:rsidP="009A700D">
      <w:pPr>
        <w:jc w:val="center"/>
        <w:rPr>
          <w:rFonts w:ascii="Times New Roman" w:hAnsi="Times New Roman" w:cs="Times New Roman"/>
          <w:b/>
          <w:bCs/>
          <w:sz w:val="24"/>
          <w:szCs w:val="24"/>
        </w:rPr>
      </w:pPr>
      <w:r w:rsidRPr="009A700D">
        <w:rPr>
          <w:rFonts w:ascii="Times New Roman" w:hAnsi="Times New Roman" w:cs="Times New Roman"/>
          <w:b/>
          <w:bCs/>
          <w:sz w:val="24"/>
          <w:szCs w:val="24"/>
        </w:rPr>
        <w:t>PEDAGOGICAL IMPLICATIONS</w:t>
      </w:r>
    </w:p>
    <w:p w:rsidR="00C24FA3" w:rsidRPr="009A700D" w:rsidRDefault="00C24FA3" w:rsidP="009A700D">
      <w:pPr>
        <w:ind w:firstLine="720"/>
        <w:jc w:val="both"/>
        <w:rPr>
          <w:rFonts w:ascii="Times New Roman" w:hAnsi="Times New Roman" w:cs="Times New Roman"/>
          <w:sz w:val="24"/>
          <w:szCs w:val="24"/>
        </w:rPr>
      </w:pPr>
      <w:r w:rsidRPr="009A700D">
        <w:rPr>
          <w:rFonts w:ascii="Times New Roman" w:hAnsi="Times New Roman" w:cs="Times New Roman"/>
          <w:sz w:val="24"/>
          <w:szCs w:val="24"/>
        </w:rPr>
        <w:t xml:space="preserve">Knowing that there is an advantage to higher density relationships highlights the need and requirement for teachers to try and increase the opportunities for the boarding students to mingle and bond with their relations. One recommendation would be to provide more social settings between the day and boarding students. For example, the school could perhaps hold monthly banquets or social events where day </w:t>
      </w:r>
      <w:r w:rsidR="00EE5B7A" w:rsidRPr="009A700D">
        <w:rPr>
          <w:rFonts w:ascii="Times New Roman" w:hAnsi="Times New Roman" w:cs="Times New Roman"/>
          <w:sz w:val="24"/>
          <w:szCs w:val="24"/>
        </w:rPr>
        <w:t>student</w:t>
      </w:r>
      <w:r w:rsidRPr="009A700D">
        <w:rPr>
          <w:rFonts w:ascii="Times New Roman" w:hAnsi="Times New Roman" w:cs="Times New Roman"/>
          <w:sz w:val="24"/>
          <w:szCs w:val="24"/>
        </w:rPr>
        <w:t xml:space="preserve">s are invited to stay on campus throughout the evening and dine or socialise with their boarding peers. </w:t>
      </w:r>
      <w:r w:rsidR="005826B5" w:rsidRPr="009A700D">
        <w:rPr>
          <w:rFonts w:ascii="Times New Roman" w:hAnsi="Times New Roman" w:cs="Times New Roman"/>
          <w:sz w:val="24"/>
          <w:szCs w:val="24"/>
        </w:rPr>
        <w:t xml:space="preserve">This would also provide the opportunity for the learners to utilise the target language </w:t>
      </w:r>
      <w:r w:rsidR="006F796B" w:rsidRPr="009A700D">
        <w:rPr>
          <w:rFonts w:ascii="Times New Roman" w:hAnsi="Times New Roman" w:cs="Times New Roman"/>
          <w:sz w:val="24"/>
          <w:szCs w:val="24"/>
        </w:rPr>
        <w:t>with a greater frequency</w:t>
      </w:r>
      <w:r w:rsidR="005826B5" w:rsidRPr="009A700D">
        <w:rPr>
          <w:rFonts w:ascii="Times New Roman" w:hAnsi="Times New Roman" w:cs="Times New Roman"/>
          <w:sz w:val="24"/>
          <w:szCs w:val="24"/>
        </w:rPr>
        <w:t xml:space="preserve">, which was also shown as advantageous in the study’s results. </w:t>
      </w:r>
    </w:p>
    <w:p w:rsidR="005826B5" w:rsidRPr="009A700D" w:rsidRDefault="005826B5" w:rsidP="009A700D">
      <w:pPr>
        <w:ind w:firstLine="720"/>
        <w:jc w:val="both"/>
        <w:rPr>
          <w:rFonts w:ascii="Times New Roman" w:hAnsi="Times New Roman" w:cs="Times New Roman"/>
          <w:sz w:val="24"/>
          <w:szCs w:val="24"/>
        </w:rPr>
      </w:pPr>
      <w:r w:rsidRPr="009A700D">
        <w:rPr>
          <w:rFonts w:ascii="Times New Roman" w:hAnsi="Times New Roman" w:cs="Times New Roman"/>
          <w:sz w:val="24"/>
          <w:szCs w:val="24"/>
        </w:rPr>
        <w:t xml:space="preserve">Implications of the negative findings may also be considered by the school. It was </w:t>
      </w:r>
      <w:r w:rsidR="006F796B" w:rsidRPr="009A700D">
        <w:rPr>
          <w:rFonts w:ascii="Times New Roman" w:hAnsi="Times New Roman" w:cs="Times New Roman"/>
          <w:sz w:val="24"/>
          <w:szCs w:val="24"/>
        </w:rPr>
        <w:t>demonstrated</w:t>
      </w:r>
      <w:r w:rsidRPr="009A700D">
        <w:rPr>
          <w:rFonts w:ascii="Times New Roman" w:hAnsi="Times New Roman" w:cs="Times New Roman"/>
          <w:sz w:val="24"/>
          <w:szCs w:val="24"/>
        </w:rPr>
        <w:t xml:space="preserve"> that the influence of </w:t>
      </w:r>
      <w:r w:rsidR="006F796B" w:rsidRPr="009A700D">
        <w:rPr>
          <w:rFonts w:ascii="Times New Roman" w:hAnsi="Times New Roman" w:cs="Times New Roman"/>
          <w:sz w:val="24"/>
          <w:szCs w:val="24"/>
        </w:rPr>
        <w:t>n</w:t>
      </w:r>
      <w:r w:rsidRPr="009A700D">
        <w:rPr>
          <w:rFonts w:ascii="Times New Roman" w:hAnsi="Times New Roman" w:cs="Times New Roman"/>
          <w:sz w:val="24"/>
          <w:szCs w:val="24"/>
        </w:rPr>
        <w:t>on school friends had a negative effect on language</w:t>
      </w:r>
      <w:r w:rsidR="006F796B" w:rsidRPr="009A700D">
        <w:rPr>
          <w:rFonts w:ascii="Times New Roman" w:hAnsi="Times New Roman" w:cs="Times New Roman"/>
          <w:sz w:val="24"/>
          <w:szCs w:val="24"/>
        </w:rPr>
        <w:t xml:space="preserve"> progress</w:t>
      </w:r>
      <w:r w:rsidRPr="009A700D">
        <w:rPr>
          <w:rFonts w:ascii="Times New Roman" w:hAnsi="Times New Roman" w:cs="Times New Roman"/>
          <w:sz w:val="24"/>
          <w:szCs w:val="24"/>
        </w:rPr>
        <w:t>; therefore once again there is pressure to maintain the social focus on the internal relationships such as boarding house or day school mate</w:t>
      </w:r>
      <w:r w:rsidR="006F796B" w:rsidRPr="009A700D">
        <w:rPr>
          <w:rFonts w:ascii="Times New Roman" w:hAnsi="Times New Roman" w:cs="Times New Roman"/>
          <w:sz w:val="24"/>
          <w:szCs w:val="24"/>
        </w:rPr>
        <w:t>s</w:t>
      </w:r>
      <w:r w:rsidRPr="009A700D">
        <w:rPr>
          <w:rFonts w:ascii="Times New Roman" w:hAnsi="Times New Roman" w:cs="Times New Roman"/>
          <w:sz w:val="24"/>
          <w:szCs w:val="24"/>
        </w:rPr>
        <w:t>, as well as instructor bonds. One opportunity to discourage an increase</w:t>
      </w:r>
      <w:r w:rsidR="006F796B" w:rsidRPr="009A700D">
        <w:rPr>
          <w:rFonts w:ascii="Times New Roman" w:hAnsi="Times New Roman" w:cs="Times New Roman"/>
          <w:sz w:val="24"/>
          <w:szCs w:val="24"/>
        </w:rPr>
        <w:t>d</w:t>
      </w:r>
      <w:r w:rsidRPr="009A700D">
        <w:rPr>
          <w:rFonts w:ascii="Times New Roman" w:hAnsi="Times New Roman" w:cs="Times New Roman"/>
          <w:sz w:val="24"/>
          <w:szCs w:val="24"/>
        </w:rPr>
        <w:t xml:space="preserve"> uptake in socialising with non school friends is by </w:t>
      </w:r>
      <w:r w:rsidR="006F796B" w:rsidRPr="009A700D">
        <w:rPr>
          <w:rFonts w:ascii="Times New Roman" w:hAnsi="Times New Roman" w:cs="Times New Roman"/>
          <w:sz w:val="24"/>
          <w:szCs w:val="24"/>
        </w:rPr>
        <w:t>forming more structured schedules</w:t>
      </w:r>
      <w:r w:rsidRPr="009A700D">
        <w:rPr>
          <w:rFonts w:ascii="Times New Roman" w:hAnsi="Times New Roman" w:cs="Times New Roman"/>
          <w:sz w:val="24"/>
          <w:szCs w:val="24"/>
        </w:rPr>
        <w:t xml:space="preserve">. By providing alternatives and engaging the boarders in </w:t>
      </w:r>
      <w:r w:rsidRPr="009A700D">
        <w:rPr>
          <w:rFonts w:ascii="Times New Roman" w:hAnsi="Times New Roman" w:cs="Times New Roman"/>
          <w:sz w:val="24"/>
          <w:szCs w:val="24"/>
        </w:rPr>
        <w:lastRenderedPageBreak/>
        <w:t xml:space="preserve">other interests, there would be a natural drop in social interaction with external relations, which would improve their progress rates if the findings of this study are </w:t>
      </w:r>
      <w:r w:rsidR="006F796B" w:rsidRPr="009A700D">
        <w:rPr>
          <w:rFonts w:ascii="Times New Roman" w:hAnsi="Times New Roman" w:cs="Times New Roman"/>
          <w:sz w:val="24"/>
          <w:szCs w:val="24"/>
        </w:rPr>
        <w:t>correct</w:t>
      </w:r>
      <w:r w:rsidRPr="009A700D">
        <w:rPr>
          <w:rFonts w:ascii="Times New Roman" w:hAnsi="Times New Roman" w:cs="Times New Roman"/>
          <w:sz w:val="24"/>
          <w:szCs w:val="24"/>
        </w:rPr>
        <w:t xml:space="preserve">. </w:t>
      </w:r>
    </w:p>
    <w:p w:rsidR="00C24FA3" w:rsidRPr="009A700D" w:rsidRDefault="005826B5" w:rsidP="009A700D">
      <w:pPr>
        <w:ind w:firstLine="720"/>
        <w:jc w:val="both"/>
        <w:rPr>
          <w:rFonts w:ascii="Times New Roman" w:hAnsi="Times New Roman" w:cs="Times New Roman"/>
          <w:sz w:val="24"/>
          <w:szCs w:val="24"/>
        </w:rPr>
      </w:pPr>
      <w:r w:rsidRPr="009A700D">
        <w:rPr>
          <w:rFonts w:ascii="Times New Roman" w:hAnsi="Times New Roman" w:cs="Times New Roman"/>
          <w:sz w:val="24"/>
          <w:szCs w:val="24"/>
        </w:rPr>
        <w:t xml:space="preserve">The </w:t>
      </w:r>
      <w:r w:rsidR="00300D9D" w:rsidRPr="009A700D">
        <w:rPr>
          <w:rFonts w:ascii="Times New Roman" w:hAnsi="Times New Roman" w:cs="Times New Roman"/>
          <w:sz w:val="24"/>
          <w:szCs w:val="24"/>
        </w:rPr>
        <w:t xml:space="preserve">advantages attributed to the boarding provision on English language learning could also justify a new strategy for teachers to improve weaker EAL candidates’ results. Since there is evidence demonstrating strong progress as a result of the boarding school lifestyle, this provision could be extended to other EAL </w:t>
      </w:r>
      <w:r w:rsidR="00EE5B7A" w:rsidRPr="009A700D">
        <w:rPr>
          <w:rFonts w:ascii="Times New Roman" w:hAnsi="Times New Roman" w:cs="Times New Roman"/>
          <w:sz w:val="24"/>
          <w:szCs w:val="24"/>
        </w:rPr>
        <w:t>student</w:t>
      </w:r>
      <w:r w:rsidR="00300D9D" w:rsidRPr="009A700D">
        <w:rPr>
          <w:rFonts w:ascii="Times New Roman" w:hAnsi="Times New Roman" w:cs="Times New Roman"/>
          <w:sz w:val="24"/>
          <w:szCs w:val="24"/>
        </w:rPr>
        <w:t xml:space="preserve">s who are struggling to keep up with the demands of the curriculum in the school. The fact that weekly boarding is an option provides an opportunity even for children whose families are residing </w:t>
      </w:r>
      <w:r w:rsidR="006F796B" w:rsidRPr="009A700D">
        <w:rPr>
          <w:rFonts w:ascii="Times New Roman" w:hAnsi="Times New Roman" w:cs="Times New Roman"/>
          <w:sz w:val="24"/>
          <w:szCs w:val="24"/>
        </w:rPr>
        <w:t>with</w:t>
      </w:r>
      <w:r w:rsidR="00300D9D" w:rsidRPr="009A700D">
        <w:rPr>
          <w:rFonts w:ascii="Times New Roman" w:hAnsi="Times New Roman" w:cs="Times New Roman"/>
          <w:sz w:val="24"/>
          <w:szCs w:val="24"/>
        </w:rPr>
        <w:t>in the</w:t>
      </w:r>
      <w:r w:rsidR="006F796B" w:rsidRPr="009A700D">
        <w:rPr>
          <w:rFonts w:ascii="Times New Roman" w:hAnsi="Times New Roman" w:cs="Times New Roman"/>
          <w:sz w:val="24"/>
          <w:szCs w:val="24"/>
        </w:rPr>
        <w:t xml:space="preserve"> same</w:t>
      </w:r>
      <w:r w:rsidR="00300D9D" w:rsidRPr="009A700D">
        <w:rPr>
          <w:rFonts w:ascii="Times New Roman" w:hAnsi="Times New Roman" w:cs="Times New Roman"/>
          <w:sz w:val="24"/>
          <w:szCs w:val="24"/>
        </w:rPr>
        <w:t xml:space="preserve"> city to attend and </w:t>
      </w:r>
      <w:r w:rsidR="006F796B" w:rsidRPr="009A700D">
        <w:rPr>
          <w:rFonts w:ascii="Times New Roman" w:hAnsi="Times New Roman" w:cs="Times New Roman"/>
          <w:sz w:val="24"/>
          <w:szCs w:val="24"/>
        </w:rPr>
        <w:t>benefit</w:t>
      </w:r>
      <w:r w:rsidR="00300D9D" w:rsidRPr="009A700D">
        <w:rPr>
          <w:rFonts w:ascii="Times New Roman" w:hAnsi="Times New Roman" w:cs="Times New Roman"/>
          <w:sz w:val="24"/>
          <w:szCs w:val="24"/>
        </w:rPr>
        <w:t xml:space="preserve"> from the structured and </w:t>
      </w:r>
      <w:r w:rsidR="006F796B" w:rsidRPr="009A700D">
        <w:rPr>
          <w:rFonts w:ascii="Times New Roman" w:hAnsi="Times New Roman" w:cs="Times New Roman"/>
          <w:sz w:val="24"/>
          <w:szCs w:val="24"/>
        </w:rPr>
        <w:t>monitored</w:t>
      </w:r>
      <w:r w:rsidR="00300D9D" w:rsidRPr="009A700D">
        <w:rPr>
          <w:rFonts w:ascii="Times New Roman" w:hAnsi="Times New Roman" w:cs="Times New Roman"/>
          <w:sz w:val="24"/>
          <w:szCs w:val="24"/>
        </w:rPr>
        <w:t xml:space="preserve"> environment. </w:t>
      </w:r>
    </w:p>
    <w:p w:rsidR="00D91C04" w:rsidRPr="009A700D" w:rsidRDefault="00D91C04" w:rsidP="009A700D">
      <w:pPr>
        <w:ind w:firstLine="720"/>
        <w:jc w:val="both"/>
        <w:rPr>
          <w:rFonts w:ascii="Times New Roman" w:hAnsi="Times New Roman" w:cs="Times New Roman"/>
          <w:sz w:val="24"/>
          <w:szCs w:val="24"/>
        </w:rPr>
      </w:pPr>
      <w:r w:rsidRPr="009A700D">
        <w:rPr>
          <w:rFonts w:ascii="Times New Roman" w:hAnsi="Times New Roman" w:cs="Times New Roman"/>
          <w:sz w:val="24"/>
          <w:szCs w:val="24"/>
        </w:rPr>
        <w:t xml:space="preserve">The findings also revealed that virtual speech communities, established by computer mediated communication </w:t>
      </w:r>
      <w:r w:rsidR="006F7633" w:rsidRPr="009A700D">
        <w:rPr>
          <w:rFonts w:ascii="Times New Roman" w:hAnsi="Times New Roman" w:cs="Times New Roman"/>
          <w:sz w:val="24"/>
          <w:szCs w:val="24"/>
        </w:rPr>
        <w:t>played a</w:t>
      </w:r>
      <w:r w:rsidRPr="009A700D">
        <w:rPr>
          <w:rFonts w:ascii="Times New Roman" w:hAnsi="Times New Roman" w:cs="Times New Roman"/>
          <w:sz w:val="24"/>
          <w:szCs w:val="24"/>
        </w:rPr>
        <w:t xml:space="preserve"> vital role in the formation and maintenance of social networks. It is therefore advised that blended learning or computer assisted language learning should be encouraged in order to foster communication in the target language and establish relationships in regulated as well as unregulated contexts.</w:t>
      </w:r>
    </w:p>
    <w:p w:rsidR="009A700D" w:rsidRDefault="009A700D" w:rsidP="009A700D">
      <w:pPr>
        <w:jc w:val="center"/>
        <w:rPr>
          <w:rFonts w:ascii="Times New Roman" w:hAnsi="Times New Roman" w:cs="Times New Roman"/>
          <w:b/>
          <w:bCs/>
          <w:sz w:val="24"/>
          <w:szCs w:val="24"/>
        </w:rPr>
      </w:pPr>
    </w:p>
    <w:p w:rsidR="00343021" w:rsidRPr="009A700D" w:rsidRDefault="009A700D" w:rsidP="009A700D">
      <w:pPr>
        <w:jc w:val="center"/>
        <w:rPr>
          <w:rFonts w:ascii="Times New Roman" w:hAnsi="Times New Roman" w:cs="Times New Roman"/>
          <w:b/>
          <w:bCs/>
          <w:sz w:val="24"/>
          <w:szCs w:val="24"/>
        </w:rPr>
      </w:pPr>
      <w:r w:rsidRPr="009A700D">
        <w:rPr>
          <w:rFonts w:ascii="Times New Roman" w:hAnsi="Times New Roman" w:cs="Times New Roman"/>
          <w:b/>
          <w:bCs/>
          <w:sz w:val="24"/>
          <w:szCs w:val="24"/>
        </w:rPr>
        <w:t>LIMITATIONS OF THE STUDY</w:t>
      </w:r>
    </w:p>
    <w:p w:rsidR="00343021" w:rsidRPr="009A700D" w:rsidRDefault="00BC79E7" w:rsidP="009A700D">
      <w:pPr>
        <w:ind w:firstLine="720"/>
        <w:jc w:val="both"/>
        <w:rPr>
          <w:rFonts w:ascii="Times New Roman" w:hAnsi="Times New Roman" w:cs="Times New Roman"/>
          <w:sz w:val="24"/>
          <w:szCs w:val="24"/>
        </w:rPr>
      </w:pPr>
      <w:r w:rsidRPr="009A700D">
        <w:rPr>
          <w:rFonts w:ascii="Times New Roman" w:hAnsi="Times New Roman" w:cs="Times New Roman"/>
          <w:sz w:val="24"/>
          <w:szCs w:val="24"/>
        </w:rPr>
        <w:t xml:space="preserve">This study had a very ambitious approach to capture and understand the social networks of a </w:t>
      </w:r>
      <w:r w:rsidR="000E4453" w:rsidRPr="009A700D">
        <w:rPr>
          <w:rFonts w:ascii="Times New Roman" w:hAnsi="Times New Roman" w:cs="Times New Roman"/>
          <w:sz w:val="24"/>
          <w:szCs w:val="24"/>
        </w:rPr>
        <w:t>population</w:t>
      </w:r>
      <w:r w:rsidRPr="009A700D">
        <w:rPr>
          <w:rFonts w:ascii="Times New Roman" w:hAnsi="Times New Roman" w:cs="Times New Roman"/>
          <w:sz w:val="24"/>
          <w:szCs w:val="24"/>
        </w:rPr>
        <w:t xml:space="preserve"> of 11 EAL boarding </w:t>
      </w:r>
      <w:r w:rsidR="00EE5B7A" w:rsidRPr="009A700D">
        <w:rPr>
          <w:rFonts w:ascii="Times New Roman" w:hAnsi="Times New Roman" w:cs="Times New Roman"/>
          <w:sz w:val="24"/>
          <w:szCs w:val="24"/>
        </w:rPr>
        <w:t>student</w:t>
      </w:r>
      <w:r w:rsidRPr="009A700D">
        <w:rPr>
          <w:rFonts w:ascii="Times New Roman" w:hAnsi="Times New Roman" w:cs="Times New Roman"/>
          <w:sz w:val="24"/>
          <w:szCs w:val="24"/>
        </w:rPr>
        <w:t xml:space="preserve">s. The primary limitation was the modest size of the </w:t>
      </w:r>
      <w:r w:rsidR="000E4453" w:rsidRPr="009A700D">
        <w:rPr>
          <w:rFonts w:ascii="Times New Roman" w:hAnsi="Times New Roman" w:cs="Times New Roman"/>
          <w:sz w:val="24"/>
          <w:szCs w:val="24"/>
        </w:rPr>
        <w:t>group</w:t>
      </w:r>
      <w:r w:rsidRPr="009A700D">
        <w:rPr>
          <w:rFonts w:ascii="Times New Roman" w:hAnsi="Times New Roman" w:cs="Times New Roman"/>
          <w:sz w:val="24"/>
          <w:szCs w:val="24"/>
        </w:rPr>
        <w:t xml:space="preserve">. With only 11 participants, it was difficult to produce meaningful statistics. Only hints of relationships could be </w:t>
      </w:r>
      <w:r w:rsidR="000E4453" w:rsidRPr="009A700D">
        <w:rPr>
          <w:rFonts w:ascii="Times New Roman" w:hAnsi="Times New Roman" w:cs="Times New Roman"/>
          <w:sz w:val="24"/>
          <w:szCs w:val="24"/>
        </w:rPr>
        <w:t>identified</w:t>
      </w:r>
      <w:r w:rsidRPr="009A700D">
        <w:rPr>
          <w:rFonts w:ascii="Times New Roman" w:hAnsi="Times New Roman" w:cs="Times New Roman"/>
          <w:sz w:val="24"/>
          <w:szCs w:val="24"/>
        </w:rPr>
        <w:t xml:space="preserve"> and not actual statistically significant correlations. One of the reasons </w:t>
      </w:r>
      <w:r w:rsidR="000E4453" w:rsidRPr="009A700D">
        <w:rPr>
          <w:rFonts w:ascii="Times New Roman" w:hAnsi="Times New Roman" w:cs="Times New Roman"/>
          <w:sz w:val="24"/>
          <w:szCs w:val="24"/>
        </w:rPr>
        <w:t>attributing to</w:t>
      </w:r>
      <w:r w:rsidRPr="009A700D">
        <w:rPr>
          <w:rFonts w:ascii="Times New Roman" w:hAnsi="Times New Roman" w:cs="Times New Roman"/>
          <w:sz w:val="24"/>
          <w:szCs w:val="24"/>
        </w:rPr>
        <w:t xml:space="preserve"> such a small sample was the physical limit of number of boarders in the region studied. It would be beneficial if there was a higher representation of </w:t>
      </w:r>
      <w:r w:rsidR="000E4453" w:rsidRPr="009A700D">
        <w:rPr>
          <w:rFonts w:ascii="Times New Roman" w:hAnsi="Times New Roman" w:cs="Times New Roman"/>
          <w:sz w:val="24"/>
          <w:szCs w:val="24"/>
        </w:rPr>
        <w:t xml:space="preserve">UAE </w:t>
      </w:r>
      <w:r w:rsidRPr="009A700D">
        <w:rPr>
          <w:rFonts w:ascii="Times New Roman" w:hAnsi="Times New Roman" w:cs="Times New Roman"/>
          <w:sz w:val="24"/>
          <w:szCs w:val="24"/>
        </w:rPr>
        <w:t xml:space="preserve">boarding in the future, </w:t>
      </w:r>
      <w:r w:rsidR="000E4453" w:rsidRPr="009A700D">
        <w:rPr>
          <w:rFonts w:ascii="Times New Roman" w:hAnsi="Times New Roman" w:cs="Times New Roman"/>
          <w:sz w:val="24"/>
          <w:szCs w:val="24"/>
        </w:rPr>
        <w:t>allowing a researcher to</w:t>
      </w:r>
      <w:r w:rsidRPr="009A700D">
        <w:rPr>
          <w:rFonts w:ascii="Times New Roman" w:hAnsi="Times New Roman" w:cs="Times New Roman"/>
          <w:sz w:val="24"/>
          <w:szCs w:val="24"/>
        </w:rPr>
        <w:t xml:space="preserve"> compare results across a number of different populations to </w:t>
      </w:r>
      <w:r w:rsidR="000E4453" w:rsidRPr="009A700D">
        <w:rPr>
          <w:rFonts w:ascii="Times New Roman" w:hAnsi="Times New Roman" w:cs="Times New Roman"/>
          <w:sz w:val="24"/>
          <w:szCs w:val="24"/>
        </w:rPr>
        <w:t>determine</w:t>
      </w:r>
      <w:r w:rsidRPr="009A700D">
        <w:rPr>
          <w:rFonts w:ascii="Times New Roman" w:hAnsi="Times New Roman" w:cs="Times New Roman"/>
          <w:sz w:val="24"/>
          <w:szCs w:val="24"/>
        </w:rPr>
        <w:t xml:space="preserve"> </w:t>
      </w:r>
      <w:r w:rsidR="005D5ECE" w:rsidRPr="009A700D">
        <w:rPr>
          <w:rFonts w:ascii="Times New Roman" w:hAnsi="Times New Roman" w:cs="Times New Roman"/>
          <w:sz w:val="24"/>
          <w:szCs w:val="24"/>
        </w:rPr>
        <w:t>a greater number of</w:t>
      </w:r>
      <w:r w:rsidRPr="009A700D">
        <w:rPr>
          <w:rFonts w:ascii="Times New Roman" w:hAnsi="Times New Roman" w:cs="Times New Roman"/>
          <w:sz w:val="24"/>
          <w:szCs w:val="24"/>
        </w:rPr>
        <w:t xml:space="preserve"> </w:t>
      </w:r>
      <w:r w:rsidR="005D5ECE" w:rsidRPr="009A700D">
        <w:rPr>
          <w:rFonts w:ascii="Times New Roman" w:hAnsi="Times New Roman" w:cs="Times New Roman"/>
          <w:sz w:val="24"/>
          <w:szCs w:val="24"/>
        </w:rPr>
        <w:t>significant</w:t>
      </w:r>
      <w:r w:rsidRPr="009A700D">
        <w:rPr>
          <w:rFonts w:ascii="Times New Roman" w:hAnsi="Times New Roman" w:cs="Times New Roman"/>
          <w:sz w:val="24"/>
          <w:szCs w:val="24"/>
        </w:rPr>
        <w:t xml:space="preserve"> results. </w:t>
      </w:r>
    </w:p>
    <w:p w:rsidR="00BC79E7" w:rsidRPr="009A700D" w:rsidRDefault="00BC79E7" w:rsidP="009A700D">
      <w:pPr>
        <w:ind w:firstLine="720"/>
        <w:jc w:val="both"/>
        <w:rPr>
          <w:rFonts w:ascii="Times New Roman" w:hAnsi="Times New Roman" w:cs="Times New Roman"/>
          <w:sz w:val="24"/>
          <w:szCs w:val="24"/>
        </w:rPr>
      </w:pPr>
      <w:r w:rsidRPr="009A700D">
        <w:rPr>
          <w:rFonts w:ascii="Times New Roman" w:hAnsi="Times New Roman" w:cs="Times New Roman"/>
          <w:sz w:val="24"/>
          <w:szCs w:val="24"/>
        </w:rPr>
        <w:t xml:space="preserve">Another limitation identified was the lack of access to the parents of the subjects. Although data was collected on the education level of the mother and father, there was little information about the family environment of the subjects available. Details such as parent’s marital status, income levels, religious beliefs etc could all have contributed to the social blueprint that the Researcher attempted to collect on the participants. </w:t>
      </w:r>
    </w:p>
    <w:p w:rsidR="002E6AE7" w:rsidRPr="009A700D" w:rsidRDefault="00343021" w:rsidP="009A700D">
      <w:pPr>
        <w:ind w:firstLine="720"/>
        <w:jc w:val="both"/>
        <w:rPr>
          <w:rFonts w:ascii="Times New Roman" w:hAnsi="Times New Roman" w:cs="Times New Roman"/>
          <w:sz w:val="24"/>
          <w:szCs w:val="24"/>
        </w:rPr>
      </w:pPr>
      <w:r w:rsidRPr="009A700D">
        <w:rPr>
          <w:rFonts w:ascii="Times New Roman" w:hAnsi="Times New Roman" w:cs="Times New Roman"/>
          <w:sz w:val="24"/>
          <w:szCs w:val="24"/>
        </w:rPr>
        <w:t xml:space="preserve">The population in this study were all attending the same EAL class for language support. The advantage of using that instructor’s perspective was that she had the specific insight into their social and language development considering her daily interaction with them. It may have been beneficial to include feedback of other teaching </w:t>
      </w:r>
      <w:r w:rsidR="000B3C22" w:rsidRPr="009A700D">
        <w:rPr>
          <w:rFonts w:ascii="Times New Roman" w:hAnsi="Times New Roman" w:cs="Times New Roman"/>
          <w:sz w:val="24"/>
          <w:szCs w:val="24"/>
        </w:rPr>
        <w:t>staff members</w:t>
      </w:r>
      <w:r w:rsidRPr="009A700D">
        <w:rPr>
          <w:rFonts w:ascii="Times New Roman" w:hAnsi="Times New Roman" w:cs="Times New Roman"/>
          <w:sz w:val="24"/>
          <w:szCs w:val="24"/>
        </w:rPr>
        <w:t xml:space="preserve"> however</w:t>
      </w:r>
      <w:r w:rsidR="000B3C22" w:rsidRPr="009A700D">
        <w:rPr>
          <w:rFonts w:ascii="Times New Roman" w:hAnsi="Times New Roman" w:cs="Times New Roman"/>
          <w:sz w:val="24"/>
          <w:szCs w:val="24"/>
        </w:rPr>
        <w:t>,</w:t>
      </w:r>
      <w:r w:rsidRPr="009A700D">
        <w:rPr>
          <w:rFonts w:ascii="Times New Roman" w:hAnsi="Times New Roman" w:cs="Times New Roman"/>
          <w:sz w:val="24"/>
          <w:szCs w:val="24"/>
        </w:rPr>
        <w:t xml:space="preserve"> to get a broader </w:t>
      </w:r>
      <w:r w:rsidR="00C676CA" w:rsidRPr="009A700D">
        <w:rPr>
          <w:rFonts w:ascii="Times New Roman" w:hAnsi="Times New Roman" w:cs="Times New Roman"/>
          <w:sz w:val="24"/>
          <w:szCs w:val="24"/>
        </w:rPr>
        <w:t>view</w:t>
      </w:r>
      <w:r w:rsidRPr="009A700D">
        <w:rPr>
          <w:rFonts w:ascii="Times New Roman" w:hAnsi="Times New Roman" w:cs="Times New Roman"/>
          <w:sz w:val="24"/>
          <w:szCs w:val="24"/>
        </w:rPr>
        <w:t xml:space="preserve"> on the social </w:t>
      </w:r>
      <w:r w:rsidR="00C676CA" w:rsidRPr="009A700D">
        <w:rPr>
          <w:rFonts w:ascii="Times New Roman" w:hAnsi="Times New Roman" w:cs="Times New Roman"/>
          <w:sz w:val="24"/>
          <w:szCs w:val="24"/>
        </w:rPr>
        <w:t xml:space="preserve">and </w:t>
      </w:r>
      <w:r w:rsidRPr="009A700D">
        <w:rPr>
          <w:rFonts w:ascii="Times New Roman" w:hAnsi="Times New Roman" w:cs="Times New Roman"/>
          <w:sz w:val="24"/>
          <w:szCs w:val="24"/>
        </w:rPr>
        <w:t>behaviour</w:t>
      </w:r>
      <w:r w:rsidR="00C676CA" w:rsidRPr="009A700D">
        <w:rPr>
          <w:rFonts w:ascii="Times New Roman" w:hAnsi="Times New Roman" w:cs="Times New Roman"/>
          <w:sz w:val="24"/>
          <w:szCs w:val="24"/>
        </w:rPr>
        <w:t>al</w:t>
      </w:r>
      <w:r w:rsidR="000B3C22" w:rsidRPr="009A700D">
        <w:rPr>
          <w:rFonts w:ascii="Times New Roman" w:hAnsi="Times New Roman" w:cs="Times New Roman"/>
          <w:sz w:val="24"/>
          <w:szCs w:val="24"/>
        </w:rPr>
        <w:t xml:space="preserve"> patterns</w:t>
      </w:r>
      <w:r w:rsidRPr="009A700D">
        <w:rPr>
          <w:rFonts w:ascii="Times New Roman" w:hAnsi="Times New Roman" w:cs="Times New Roman"/>
          <w:sz w:val="24"/>
          <w:szCs w:val="24"/>
        </w:rPr>
        <w:t xml:space="preserve"> of </w:t>
      </w:r>
      <w:r w:rsidR="006F7633" w:rsidRPr="009A700D">
        <w:rPr>
          <w:rFonts w:ascii="Times New Roman" w:hAnsi="Times New Roman" w:cs="Times New Roman"/>
          <w:sz w:val="24"/>
          <w:szCs w:val="24"/>
        </w:rPr>
        <w:t>each participant</w:t>
      </w:r>
      <w:r w:rsidRPr="009A700D">
        <w:rPr>
          <w:rFonts w:ascii="Times New Roman" w:hAnsi="Times New Roman" w:cs="Times New Roman"/>
          <w:sz w:val="24"/>
          <w:szCs w:val="24"/>
        </w:rPr>
        <w:t xml:space="preserve">. </w:t>
      </w:r>
      <w:r w:rsidR="002E6AE7" w:rsidRPr="009A700D">
        <w:rPr>
          <w:rFonts w:ascii="Times New Roman" w:hAnsi="Times New Roman" w:cs="Times New Roman"/>
          <w:sz w:val="24"/>
          <w:szCs w:val="24"/>
        </w:rPr>
        <w:t xml:space="preserve">One way to enhance this study in the future would be to include a </w:t>
      </w:r>
      <w:r w:rsidR="00EE5B7A" w:rsidRPr="009A700D">
        <w:rPr>
          <w:rFonts w:ascii="Times New Roman" w:hAnsi="Times New Roman" w:cs="Times New Roman"/>
          <w:sz w:val="24"/>
          <w:szCs w:val="24"/>
        </w:rPr>
        <w:t>student</w:t>
      </w:r>
      <w:r w:rsidR="002E6AE7" w:rsidRPr="009A700D">
        <w:rPr>
          <w:rFonts w:ascii="Times New Roman" w:hAnsi="Times New Roman" w:cs="Times New Roman"/>
          <w:sz w:val="24"/>
          <w:szCs w:val="24"/>
        </w:rPr>
        <w:t xml:space="preserve"> interview as part of the data collection process. Interviewing candidates would provide better insight into their social profiles, as well as other attributes such as personality and confidence. </w:t>
      </w:r>
    </w:p>
    <w:p w:rsidR="00366686" w:rsidRPr="009A700D" w:rsidRDefault="009A700D" w:rsidP="009A700D">
      <w:pPr>
        <w:jc w:val="center"/>
        <w:rPr>
          <w:rFonts w:ascii="Times New Roman" w:hAnsi="Times New Roman" w:cs="Times New Roman"/>
          <w:b/>
          <w:bCs/>
          <w:sz w:val="24"/>
          <w:szCs w:val="24"/>
        </w:rPr>
      </w:pPr>
      <w:r w:rsidRPr="009A700D">
        <w:rPr>
          <w:rFonts w:ascii="Times New Roman" w:hAnsi="Times New Roman" w:cs="Times New Roman"/>
          <w:b/>
          <w:bCs/>
          <w:sz w:val="24"/>
          <w:szCs w:val="24"/>
        </w:rPr>
        <w:lastRenderedPageBreak/>
        <w:t>AREAS FOR FUTURE RESEARCH</w:t>
      </w:r>
    </w:p>
    <w:p w:rsidR="00EC4187" w:rsidRPr="009A700D" w:rsidRDefault="00EC4187" w:rsidP="009A700D">
      <w:pPr>
        <w:ind w:firstLine="720"/>
        <w:jc w:val="both"/>
        <w:rPr>
          <w:rFonts w:ascii="Times New Roman" w:hAnsi="Times New Roman" w:cs="Times New Roman"/>
          <w:sz w:val="24"/>
          <w:szCs w:val="24"/>
        </w:rPr>
      </w:pPr>
      <w:r w:rsidRPr="009A700D">
        <w:rPr>
          <w:rFonts w:ascii="Times New Roman" w:hAnsi="Times New Roman" w:cs="Times New Roman"/>
          <w:sz w:val="24"/>
          <w:szCs w:val="24"/>
        </w:rPr>
        <w:t>The participants in this study were all Year 10 IGCSE boarders</w:t>
      </w:r>
      <w:r w:rsidR="00CE5E70" w:rsidRPr="009A700D">
        <w:rPr>
          <w:rFonts w:ascii="Times New Roman" w:hAnsi="Times New Roman" w:cs="Times New Roman"/>
          <w:sz w:val="24"/>
          <w:szCs w:val="24"/>
        </w:rPr>
        <w:t xml:space="preserve">. </w:t>
      </w:r>
      <w:r w:rsidRPr="009A700D">
        <w:rPr>
          <w:rFonts w:ascii="Times New Roman" w:hAnsi="Times New Roman" w:cs="Times New Roman"/>
          <w:sz w:val="24"/>
          <w:szCs w:val="24"/>
        </w:rPr>
        <w:t>There is definitely a scope to continue to follow this group as they work their way through the remaining years of secondary school education</w:t>
      </w:r>
      <w:r w:rsidR="00CE5E70" w:rsidRPr="009A700D">
        <w:rPr>
          <w:rFonts w:ascii="Times New Roman" w:hAnsi="Times New Roman" w:cs="Times New Roman"/>
          <w:sz w:val="24"/>
          <w:szCs w:val="24"/>
        </w:rPr>
        <w:t xml:space="preserve">. </w:t>
      </w:r>
      <w:r w:rsidR="008A60FC" w:rsidRPr="009A700D">
        <w:rPr>
          <w:rFonts w:ascii="Times New Roman" w:hAnsi="Times New Roman" w:cs="Times New Roman"/>
          <w:sz w:val="24"/>
          <w:szCs w:val="24"/>
        </w:rPr>
        <w:t xml:space="preserve">It is important to acknowledge that social network is a flexible independent </w:t>
      </w:r>
      <w:r w:rsidR="006F7633" w:rsidRPr="009A700D">
        <w:rPr>
          <w:rFonts w:ascii="Times New Roman" w:hAnsi="Times New Roman" w:cs="Times New Roman"/>
          <w:sz w:val="24"/>
          <w:szCs w:val="24"/>
        </w:rPr>
        <w:t>variable;</w:t>
      </w:r>
      <w:r w:rsidR="008A60FC" w:rsidRPr="009A700D">
        <w:rPr>
          <w:rFonts w:ascii="Times New Roman" w:hAnsi="Times New Roman" w:cs="Times New Roman"/>
          <w:sz w:val="24"/>
          <w:szCs w:val="24"/>
        </w:rPr>
        <w:t xml:space="preserve"> hence there is need for additional longitudinal data. </w:t>
      </w:r>
      <w:r w:rsidRPr="009A700D">
        <w:rPr>
          <w:rFonts w:ascii="Times New Roman" w:hAnsi="Times New Roman" w:cs="Times New Roman"/>
          <w:sz w:val="24"/>
          <w:szCs w:val="24"/>
        </w:rPr>
        <w:t xml:space="preserve"> The rigour of IGCSE curriculum created a natural barrier </w:t>
      </w:r>
      <w:r w:rsidR="00925299" w:rsidRPr="009A700D">
        <w:rPr>
          <w:rFonts w:ascii="Times New Roman" w:hAnsi="Times New Roman" w:cs="Times New Roman"/>
          <w:sz w:val="24"/>
          <w:szCs w:val="24"/>
        </w:rPr>
        <w:t>of</w:t>
      </w:r>
      <w:r w:rsidRPr="009A700D">
        <w:rPr>
          <w:rFonts w:ascii="Times New Roman" w:hAnsi="Times New Roman" w:cs="Times New Roman"/>
          <w:sz w:val="24"/>
          <w:szCs w:val="24"/>
        </w:rPr>
        <w:t xml:space="preserve"> entry for a number of EAL </w:t>
      </w:r>
      <w:r w:rsidR="00EE5B7A" w:rsidRPr="009A700D">
        <w:rPr>
          <w:rFonts w:ascii="Times New Roman" w:hAnsi="Times New Roman" w:cs="Times New Roman"/>
          <w:sz w:val="24"/>
          <w:szCs w:val="24"/>
        </w:rPr>
        <w:t>student</w:t>
      </w:r>
      <w:r w:rsidRPr="009A700D">
        <w:rPr>
          <w:rFonts w:ascii="Times New Roman" w:hAnsi="Times New Roman" w:cs="Times New Roman"/>
          <w:sz w:val="24"/>
          <w:szCs w:val="24"/>
        </w:rPr>
        <w:t xml:space="preserve">s looking to study in the region with a boarding provision. It would be beneficial to try and find other curricula boarding programmes, and compare the progress in English to see if there is an impact of curriculum on achievement. </w:t>
      </w:r>
      <w:r w:rsidR="00702125" w:rsidRPr="009A700D">
        <w:rPr>
          <w:rFonts w:ascii="Times New Roman" w:hAnsi="Times New Roman" w:cs="Times New Roman"/>
          <w:sz w:val="24"/>
          <w:szCs w:val="24"/>
        </w:rPr>
        <w:t xml:space="preserve">Likewise, </w:t>
      </w:r>
      <w:r w:rsidR="008A60FC" w:rsidRPr="009A700D">
        <w:rPr>
          <w:rFonts w:ascii="Times New Roman" w:hAnsi="Times New Roman" w:cs="Times New Roman"/>
          <w:sz w:val="24"/>
          <w:szCs w:val="24"/>
        </w:rPr>
        <w:t xml:space="preserve">an ethnographic approach which provides a more </w:t>
      </w:r>
      <w:r w:rsidR="006F7633" w:rsidRPr="009A700D">
        <w:rPr>
          <w:rFonts w:ascii="Times New Roman" w:hAnsi="Times New Roman" w:cs="Times New Roman"/>
          <w:sz w:val="24"/>
          <w:szCs w:val="24"/>
        </w:rPr>
        <w:t>rigorous</w:t>
      </w:r>
      <w:r w:rsidR="008A60FC" w:rsidRPr="009A700D">
        <w:rPr>
          <w:rFonts w:ascii="Times New Roman" w:hAnsi="Times New Roman" w:cs="Times New Roman"/>
          <w:sz w:val="24"/>
          <w:szCs w:val="24"/>
        </w:rPr>
        <w:t xml:space="preserve"> analysis of</w:t>
      </w:r>
      <w:r w:rsidR="00702125" w:rsidRPr="009A700D">
        <w:rPr>
          <w:rFonts w:ascii="Times New Roman" w:hAnsi="Times New Roman" w:cs="Times New Roman"/>
          <w:sz w:val="24"/>
          <w:szCs w:val="24"/>
        </w:rPr>
        <w:t xml:space="preserve"> each indiviuals’ social mobility and literacy p</w:t>
      </w:r>
      <w:r w:rsidR="008A60FC" w:rsidRPr="009A700D">
        <w:rPr>
          <w:rFonts w:ascii="Times New Roman" w:hAnsi="Times New Roman" w:cs="Times New Roman"/>
          <w:sz w:val="24"/>
          <w:szCs w:val="24"/>
        </w:rPr>
        <w:t>ractices</w:t>
      </w:r>
      <w:r w:rsidR="00702125" w:rsidRPr="009A700D">
        <w:rPr>
          <w:rFonts w:ascii="Times New Roman" w:hAnsi="Times New Roman" w:cs="Times New Roman"/>
          <w:sz w:val="24"/>
          <w:szCs w:val="24"/>
        </w:rPr>
        <w:t xml:space="preserve"> remains an area for further research.</w:t>
      </w:r>
      <w:r w:rsidR="00DD45D7" w:rsidRPr="009A700D">
        <w:rPr>
          <w:rFonts w:ascii="Times New Roman" w:hAnsi="Times New Roman" w:cs="Times New Roman"/>
          <w:sz w:val="24"/>
          <w:szCs w:val="24"/>
        </w:rPr>
        <w:t xml:space="preserve"> </w:t>
      </w:r>
    </w:p>
    <w:p w:rsidR="00885220" w:rsidRPr="009A700D" w:rsidRDefault="00EC4187" w:rsidP="009A700D">
      <w:pPr>
        <w:ind w:firstLine="360"/>
        <w:jc w:val="both"/>
        <w:rPr>
          <w:rFonts w:ascii="Times New Roman" w:hAnsi="Times New Roman" w:cs="Times New Roman"/>
          <w:sz w:val="24"/>
          <w:szCs w:val="24"/>
        </w:rPr>
      </w:pPr>
      <w:r w:rsidRPr="009A700D">
        <w:rPr>
          <w:rFonts w:ascii="Times New Roman" w:hAnsi="Times New Roman" w:cs="Times New Roman"/>
          <w:sz w:val="24"/>
          <w:szCs w:val="24"/>
        </w:rPr>
        <w:t xml:space="preserve">The school that was researched has a founding campus in the UK, also offering the boarding provision. There is an opportunity to look into cross-sectional research across the different campuses, comparing the progress and social profiles of </w:t>
      </w:r>
      <w:r w:rsidR="00EE5B7A" w:rsidRPr="009A700D">
        <w:rPr>
          <w:rFonts w:ascii="Times New Roman" w:hAnsi="Times New Roman" w:cs="Times New Roman"/>
          <w:sz w:val="24"/>
          <w:szCs w:val="24"/>
        </w:rPr>
        <w:t>student</w:t>
      </w:r>
      <w:r w:rsidRPr="009A700D">
        <w:rPr>
          <w:rFonts w:ascii="Times New Roman" w:hAnsi="Times New Roman" w:cs="Times New Roman"/>
          <w:sz w:val="24"/>
          <w:szCs w:val="24"/>
        </w:rPr>
        <w:t xml:space="preserve">s in the UK versus the UAE. The incorporation of exchange programmes can open the opportunities to see the impact of location and culture on academic development in </w:t>
      </w:r>
      <w:r w:rsidR="00E77307" w:rsidRPr="009A700D">
        <w:rPr>
          <w:rFonts w:ascii="Times New Roman" w:hAnsi="Times New Roman" w:cs="Times New Roman"/>
          <w:sz w:val="24"/>
          <w:szCs w:val="24"/>
        </w:rPr>
        <w:t>an ENC</w:t>
      </w:r>
      <w:r w:rsidR="00925299" w:rsidRPr="009A700D">
        <w:rPr>
          <w:rFonts w:ascii="Times New Roman" w:hAnsi="Times New Roman" w:cs="Times New Roman"/>
          <w:sz w:val="24"/>
          <w:szCs w:val="24"/>
        </w:rPr>
        <w:t xml:space="preserve"> school. A new phenomenon of observing reactions and effects </w:t>
      </w:r>
      <w:r w:rsidRPr="009A700D">
        <w:rPr>
          <w:rFonts w:ascii="Times New Roman" w:hAnsi="Times New Roman" w:cs="Times New Roman"/>
          <w:sz w:val="24"/>
          <w:szCs w:val="24"/>
        </w:rPr>
        <w:t xml:space="preserve">to a drastic shift in social network would be added in a cross-sectional study of this nature.    </w:t>
      </w:r>
    </w:p>
    <w:p w:rsidR="00885220" w:rsidRPr="009A700D" w:rsidRDefault="00885220" w:rsidP="009A700D">
      <w:pPr>
        <w:spacing w:after="0"/>
        <w:jc w:val="both"/>
        <w:rPr>
          <w:rFonts w:ascii="Times New Roman" w:hAnsi="Times New Roman" w:cs="Times New Roman"/>
          <w:b/>
          <w:bCs/>
          <w:sz w:val="24"/>
          <w:szCs w:val="24"/>
        </w:rPr>
      </w:pPr>
    </w:p>
    <w:p w:rsidR="00E3048A" w:rsidRPr="009A700D" w:rsidRDefault="009A700D" w:rsidP="009A700D">
      <w:pPr>
        <w:jc w:val="center"/>
        <w:rPr>
          <w:rFonts w:ascii="Times New Roman" w:hAnsi="Times New Roman" w:cs="Times New Roman"/>
          <w:b/>
          <w:bCs/>
          <w:sz w:val="24"/>
          <w:szCs w:val="24"/>
        </w:rPr>
      </w:pPr>
      <w:r w:rsidRPr="009A700D">
        <w:rPr>
          <w:rFonts w:ascii="Times New Roman" w:hAnsi="Times New Roman" w:cs="Times New Roman"/>
          <w:b/>
          <w:bCs/>
          <w:sz w:val="24"/>
          <w:szCs w:val="24"/>
        </w:rPr>
        <w:t>CONCLUSION</w:t>
      </w:r>
    </w:p>
    <w:p w:rsidR="00A40A6D" w:rsidRPr="009A700D" w:rsidRDefault="00A40A6D" w:rsidP="009A700D">
      <w:pPr>
        <w:ind w:firstLine="720"/>
        <w:jc w:val="both"/>
        <w:rPr>
          <w:rFonts w:ascii="Times New Roman" w:hAnsi="Times New Roman" w:cs="Times New Roman"/>
          <w:sz w:val="24"/>
          <w:szCs w:val="24"/>
        </w:rPr>
      </w:pPr>
      <w:r w:rsidRPr="009A700D">
        <w:rPr>
          <w:rFonts w:ascii="Times New Roman" w:hAnsi="Times New Roman" w:cs="Times New Roman"/>
          <w:sz w:val="24"/>
          <w:szCs w:val="24"/>
        </w:rPr>
        <w:t>The 21</w:t>
      </w:r>
      <w:r w:rsidRPr="009A700D">
        <w:rPr>
          <w:rFonts w:ascii="Times New Roman" w:hAnsi="Times New Roman" w:cs="Times New Roman"/>
          <w:sz w:val="24"/>
          <w:szCs w:val="24"/>
          <w:vertAlign w:val="superscript"/>
        </w:rPr>
        <w:t>st</w:t>
      </w:r>
      <w:r w:rsidRPr="009A700D">
        <w:rPr>
          <w:rFonts w:ascii="Times New Roman" w:hAnsi="Times New Roman" w:cs="Times New Roman"/>
          <w:sz w:val="24"/>
          <w:szCs w:val="24"/>
        </w:rPr>
        <w:t xml:space="preserve"> century is an era marked by technological growth, globalisation, and constant pressures for development. This environment has placed an immense amount of stress on language learners to develop ways of understanding and communicating with cultures all over </w:t>
      </w:r>
      <w:r w:rsidR="00742EA6" w:rsidRPr="009A700D">
        <w:rPr>
          <w:rFonts w:ascii="Times New Roman" w:hAnsi="Times New Roman" w:cs="Times New Roman"/>
          <w:sz w:val="24"/>
          <w:szCs w:val="24"/>
        </w:rPr>
        <w:t xml:space="preserve">the world. The usual </w:t>
      </w:r>
      <w:r w:rsidRPr="009A700D">
        <w:rPr>
          <w:rFonts w:ascii="Times New Roman" w:hAnsi="Times New Roman" w:cs="Times New Roman"/>
          <w:sz w:val="24"/>
          <w:szCs w:val="24"/>
        </w:rPr>
        <w:t xml:space="preserve">focus areas of language acquisition </w:t>
      </w:r>
      <w:r w:rsidR="00742EA6" w:rsidRPr="009A700D">
        <w:rPr>
          <w:rFonts w:ascii="Times New Roman" w:hAnsi="Times New Roman" w:cs="Times New Roman"/>
          <w:sz w:val="24"/>
          <w:szCs w:val="24"/>
        </w:rPr>
        <w:t xml:space="preserve">includes themes such as </w:t>
      </w:r>
      <w:r w:rsidRPr="009A700D">
        <w:rPr>
          <w:rFonts w:ascii="Times New Roman" w:hAnsi="Times New Roman" w:cs="Times New Roman"/>
          <w:sz w:val="24"/>
          <w:szCs w:val="24"/>
        </w:rPr>
        <w:t>communicative practices, student centred teaching strategies, and lexical and grammat</w:t>
      </w:r>
      <w:r w:rsidR="00742EA6" w:rsidRPr="009A700D">
        <w:rPr>
          <w:rFonts w:ascii="Times New Roman" w:hAnsi="Times New Roman" w:cs="Times New Roman"/>
          <w:sz w:val="24"/>
          <w:szCs w:val="24"/>
        </w:rPr>
        <w:t xml:space="preserve">ical development. This study, however, highlights the need for </w:t>
      </w:r>
      <w:r w:rsidRPr="009A700D">
        <w:rPr>
          <w:rFonts w:ascii="Times New Roman" w:hAnsi="Times New Roman" w:cs="Times New Roman"/>
          <w:sz w:val="24"/>
          <w:szCs w:val="24"/>
        </w:rPr>
        <w:t>greater understanding of the social implications on language development, especially considering the sudden and sharp social changes that are w</w:t>
      </w:r>
      <w:r w:rsidR="00F6322E" w:rsidRPr="009A700D">
        <w:rPr>
          <w:rFonts w:ascii="Times New Roman" w:hAnsi="Times New Roman" w:cs="Times New Roman"/>
          <w:sz w:val="24"/>
          <w:szCs w:val="24"/>
        </w:rPr>
        <w:t>itnessed in modern society. In light of this information,</w:t>
      </w:r>
      <w:r w:rsidRPr="009A700D">
        <w:rPr>
          <w:rFonts w:ascii="Times New Roman" w:hAnsi="Times New Roman" w:cs="Times New Roman"/>
          <w:sz w:val="24"/>
          <w:szCs w:val="24"/>
        </w:rPr>
        <w:t xml:space="preserve"> </w:t>
      </w:r>
      <w:r w:rsidR="00F6322E" w:rsidRPr="009A700D">
        <w:rPr>
          <w:rFonts w:ascii="Times New Roman" w:hAnsi="Times New Roman" w:cs="Times New Roman"/>
          <w:sz w:val="24"/>
          <w:szCs w:val="24"/>
        </w:rPr>
        <w:t xml:space="preserve">two conclusions </w:t>
      </w:r>
      <w:r w:rsidR="00742EA6" w:rsidRPr="009A700D">
        <w:rPr>
          <w:rFonts w:ascii="Times New Roman" w:hAnsi="Times New Roman" w:cs="Times New Roman"/>
          <w:sz w:val="24"/>
          <w:szCs w:val="24"/>
        </w:rPr>
        <w:t>can be drawn from the findings</w:t>
      </w:r>
      <w:r w:rsidR="00F6322E" w:rsidRPr="009A700D">
        <w:rPr>
          <w:rFonts w:ascii="Times New Roman" w:hAnsi="Times New Roman" w:cs="Times New Roman"/>
          <w:sz w:val="24"/>
          <w:szCs w:val="24"/>
        </w:rPr>
        <w:t xml:space="preserve">. First, </w:t>
      </w:r>
      <w:r w:rsidRPr="009A700D">
        <w:rPr>
          <w:rFonts w:ascii="Times New Roman" w:hAnsi="Times New Roman" w:cs="Times New Roman"/>
          <w:sz w:val="24"/>
          <w:szCs w:val="24"/>
        </w:rPr>
        <w:t xml:space="preserve"> there is potential to impact a </w:t>
      </w:r>
      <w:r w:rsidR="00EE5B7A" w:rsidRPr="009A700D">
        <w:rPr>
          <w:rFonts w:ascii="Times New Roman" w:hAnsi="Times New Roman" w:cs="Times New Roman"/>
          <w:sz w:val="24"/>
          <w:szCs w:val="24"/>
        </w:rPr>
        <w:t>student</w:t>
      </w:r>
      <w:r w:rsidRPr="009A700D">
        <w:rPr>
          <w:rFonts w:ascii="Times New Roman" w:hAnsi="Times New Roman" w:cs="Times New Roman"/>
          <w:sz w:val="24"/>
          <w:szCs w:val="24"/>
        </w:rPr>
        <w:t>’s language progress by encouraging or avoiding certain social behaviours</w:t>
      </w:r>
      <w:r w:rsidR="00F6322E" w:rsidRPr="009A700D">
        <w:rPr>
          <w:rFonts w:ascii="Times New Roman" w:hAnsi="Times New Roman" w:cs="Times New Roman"/>
          <w:sz w:val="24"/>
          <w:szCs w:val="24"/>
        </w:rPr>
        <w:t xml:space="preserve">. Second, </w:t>
      </w:r>
      <w:r w:rsidR="009B2330" w:rsidRPr="009A700D">
        <w:rPr>
          <w:rFonts w:ascii="Times New Roman" w:hAnsi="Times New Roman" w:cs="Times New Roman"/>
          <w:sz w:val="24"/>
          <w:szCs w:val="24"/>
        </w:rPr>
        <w:t xml:space="preserve"> </w:t>
      </w:r>
      <w:r w:rsidR="00F6322E" w:rsidRPr="009A700D">
        <w:rPr>
          <w:rFonts w:ascii="Times New Roman" w:hAnsi="Times New Roman" w:cs="Times New Roman"/>
          <w:sz w:val="24"/>
          <w:szCs w:val="24"/>
        </w:rPr>
        <w:t xml:space="preserve">there is a need </w:t>
      </w:r>
      <w:r w:rsidR="009B2330" w:rsidRPr="009A700D">
        <w:rPr>
          <w:rFonts w:ascii="Times New Roman" w:hAnsi="Times New Roman" w:cs="Times New Roman"/>
          <w:sz w:val="24"/>
          <w:szCs w:val="24"/>
        </w:rPr>
        <w:t xml:space="preserve">to fuse </w:t>
      </w:r>
      <w:r w:rsidR="00742EA6" w:rsidRPr="009A700D">
        <w:rPr>
          <w:rFonts w:ascii="Times New Roman" w:hAnsi="Times New Roman" w:cs="Times New Roman"/>
          <w:sz w:val="24"/>
          <w:szCs w:val="24"/>
        </w:rPr>
        <w:t>structural as well as</w:t>
      </w:r>
      <w:r w:rsidR="008A60FC" w:rsidRPr="009A700D">
        <w:rPr>
          <w:rFonts w:ascii="Times New Roman" w:hAnsi="Times New Roman" w:cs="Times New Roman"/>
          <w:sz w:val="24"/>
          <w:szCs w:val="24"/>
        </w:rPr>
        <w:t xml:space="preserve"> </w:t>
      </w:r>
      <w:r w:rsidR="009A0C9C" w:rsidRPr="009A700D">
        <w:rPr>
          <w:rFonts w:ascii="Times New Roman" w:hAnsi="Times New Roman" w:cs="Times New Roman"/>
          <w:sz w:val="24"/>
          <w:szCs w:val="24"/>
        </w:rPr>
        <w:t>no</w:t>
      </w:r>
      <w:r w:rsidR="008A60FC" w:rsidRPr="009A700D">
        <w:rPr>
          <w:rFonts w:ascii="Times New Roman" w:hAnsi="Times New Roman" w:cs="Times New Roman"/>
          <w:sz w:val="24"/>
          <w:szCs w:val="24"/>
        </w:rPr>
        <w:t>n-structural factors</w:t>
      </w:r>
      <w:r w:rsidR="00742EA6" w:rsidRPr="009A700D">
        <w:rPr>
          <w:rFonts w:ascii="Times New Roman" w:hAnsi="Times New Roman" w:cs="Times New Roman"/>
          <w:sz w:val="24"/>
          <w:szCs w:val="24"/>
        </w:rPr>
        <w:t>,</w:t>
      </w:r>
      <w:r w:rsidR="008A60FC" w:rsidRPr="009A700D">
        <w:rPr>
          <w:rFonts w:ascii="Times New Roman" w:hAnsi="Times New Roman" w:cs="Times New Roman"/>
          <w:sz w:val="24"/>
          <w:szCs w:val="24"/>
        </w:rPr>
        <w:t xml:space="preserve"> </w:t>
      </w:r>
      <w:r w:rsidR="009B2330" w:rsidRPr="009A700D">
        <w:rPr>
          <w:rFonts w:ascii="Times New Roman" w:hAnsi="Times New Roman" w:cs="Times New Roman"/>
          <w:sz w:val="24"/>
          <w:szCs w:val="24"/>
        </w:rPr>
        <w:t xml:space="preserve">in order to capture the </w:t>
      </w:r>
      <w:r w:rsidR="000550E2" w:rsidRPr="009A700D">
        <w:rPr>
          <w:rFonts w:ascii="Times New Roman" w:hAnsi="Times New Roman" w:cs="Times New Roman"/>
          <w:sz w:val="24"/>
          <w:szCs w:val="24"/>
        </w:rPr>
        <w:t>c</w:t>
      </w:r>
      <w:r w:rsidR="00DD45D7" w:rsidRPr="009A700D">
        <w:rPr>
          <w:rFonts w:ascii="Times New Roman" w:hAnsi="Times New Roman" w:cs="Times New Roman"/>
          <w:sz w:val="24"/>
          <w:szCs w:val="24"/>
        </w:rPr>
        <w:t>omplex and dynamic systems</w:t>
      </w:r>
      <w:r w:rsidR="00883532" w:rsidRPr="009A700D">
        <w:rPr>
          <w:rFonts w:ascii="Times New Roman" w:hAnsi="Times New Roman" w:cs="Times New Roman"/>
          <w:sz w:val="24"/>
          <w:szCs w:val="24"/>
        </w:rPr>
        <w:t xml:space="preserve"> of language learning</w:t>
      </w:r>
      <w:r w:rsidR="00DD45D7" w:rsidRPr="009A700D">
        <w:rPr>
          <w:rFonts w:ascii="Times New Roman" w:hAnsi="Times New Roman" w:cs="Times New Roman"/>
          <w:sz w:val="24"/>
          <w:szCs w:val="24"/>
        </w:rPr>
        <w:t>, as postulated by the complexity theory (Larsen-Freeman, 2011, 2015)</w:t>
      </w:r>
      <w:r w:rsidR="008A60FC" w:rsidRPr="009A700D">
        <w:rPr>
          <w:rFonts w:ascii="Times New Roman" w:hAnsi="Times New Roman" w:cs="Times New Roman"/>
          <w:sz w:val="24"/>
          <w:szCs w:val="24"/>
        </w:rPr>
        <w:t>.</w:t>
      </w:r>
      <w:r w:rsidR="0053663A" w:rsidRPr="009A700D">
        <w:rPr>
          <w:rFonts w:ascii="Times New Roman" w:hAnsi="Times New Roman" w:cs="Times New Roman"/>
          <w:sz w:val="24"/>
          <w:szCs w:val="24"/>
        </w:rPr>
        <w:t xml:space="preserve"> </w:t>
      </w:r>
      <w:r w:rsidR="00F6322E" w:rsidRPr="009A700D">
        <w:rPr>
          <w:rFonts w:ascii="Times New Roman" w:hAnsi="Times New Roman" w:cs="Times New Roman"/>
          <w:sz w:val="24"/>
          <w:szCs w:val="24"/>
        </w:rPr>
        <w:t xml:space="preserve">It is hoped that this study has paved the way to future research in language learning and teaching, which adopts an ecological and sociocultural approach, in order to better understand a less analysed population within and beyond the Gulf region. </w:t>
      </w:r>
      <w:r w:rsidR="0053663A" w:rsidRPr="009A700D">
        <w:rPr>
          <w:rFonts w:ascii="Times New Roman" w:hAnsi="Times New Roman" w:cs="Times New Roman"/>
          <w:sz w:val="24"/>
          <w:szCs w:val="24"/>
        </w:rPr>
        <w:t>From a pedagogical perspective</w:t>
      </w:r>
      <w:r w:rsidR="00AA31B8" w:rsidRPr="009A700D">
        <w:rPr>
          <w:rFonts w:ascii="Times New Roman" w:hAnsi="Times New Roman" w:cs="Times New Roman"/>
          <w:sz w:val="24"/>
          <w:szCs w:val="24"/>
        </w:rPr>
        <w:t xml:space="preserve">, </w:t>
      </w:r>
      <w:r w:rsidR="0053663A" w:rsidRPr="009A700D">
        <w:rPr>
          <w:rFonts w:ascii="Times New Roman" w:hAnsi="Times New Roman" w:cs="Times New Roman"/>
          <w:sz w:val="24"/>
          <w:szCs w:val="24"/>
        </w:rPr>
        <w:t xml:space="preserve">it is </w:t>
      </w:r>
      <w:r w:rsidR="006F418D" w:rsidRPr="009A700D">
        <w:rPr>
          <w:rFonts w:ascii="Times New Roman" w:hAnsi="Times New Roman" w:cs="Times New Roman"/>
          <w:sz w:val="24"/>
          <w:szCs w:val="24"/>
        </w:rPr>
        <w:t xml:space="preserve">also </w:t>
      </w:r>
      <w:r w:rsidR="0053663A" w:rsidRPr="009A700D">
        <w:rPr>
          <w:rFonts w:ascii="Times New Roman" w:hAnsi="Times New Roman" w:cs="Times New Roman"/>
          <w:sz w:val="24"/>
          <w:szCs w:val="24"/>
        </w:rPr>
        <w:t xml:space="preserve">important that teachers </w:t>
      </w:r>
      <w:r w:rsidR="00D93666" w:rsidRPr="009A700D">
        <w:rPr>
          <w:rFonts w:ascii="Times New Roman" w:hAnsi="Times New Roman" w:cs="Times New Roman"/>
          <w:sz w:val="24"/>
          <w:szCs w:val="24"/>
        </w:rPr>
        <w:t>build</w:t>
      </w:r>
      <w:r w:rsidR="009A0C9C" w:rsidRPr="009A700D">
        <w:rPr>
          <w:rFonts w:ascii="Times New Roman" w:hAnsi="Times New Roman" w:cs="Times New Roman"/>
          <w:sz w:val="24"/>
          <w:szCs w:val="24"/>
        </w:rPr>
        <w:t xml:space="preserve"> </w:t>
      </w:r>
      <w:r w:rsidR="00AA31B8" w:rsidRPr="009A700D">
        <w:rPr>
          <w:rFonts w:ascii="Times New Roman" w:hAnsi="Times New Roman" w:cs="Times New Roman"/>
          <w:sz w:val="24"/>
          <w:szCs w:val="24"/>
        </w:rPr>
        <w:t xml:space="preserve">and maintain </w:t>
      </w:r>
      <w:r w:rsidR="009A0C9C" w:rsidRPr="009A700D">
        <w:rPr>
          <w:rFonts w:ascii="Times New Roman" w:hAnsi="Times New Roman" w:cs="Times New Roman"/>
          <w:sz w:val="24"/>
          <w:szCs w:val="24"/>
        </w:rPr>
        <w:t>an</w:t>
      </w:r>
      <w:r w:rsidR="00D93666" w:rsidRPr="009A700D">
        <w:rPr>
          <w:rFonts w:ascii="Times New Roman" w:hAnsi="Times New Roman" w:cs="Times New Roman"/>
          <w:sz w:val="24"/>
          <w:szCs w:val="24"/>
        </w:rPr>
        <w:t xml:space="preserve"> </w:t>
      </w:r>
      <w:r w:rsidR="006F7633" w:rsidRPr="009A700D">
        <w:rPr>
          <w:rFonts w:ascii="Times New Roman" w:hAnsi="Times New Roman" w:cs="Times New Roman"/>
          <w:sz w:val="24"/>
          <w:szCs w:val="24"/>
        </w:rPr>
        <w:t>intimate</w:t>
      </w:r>
      <w:r w:rsidR="00B42974" w:rsidRPr="009A700D">
        <w:rPr>
          <w:rFonts w:ascii="Times New Roman" w:hAnsi="Times New Roman" w:cs="Times New Roman"/>
          <w:sz w:val="24"/>
          <w:szCs w:val="24"/>
        </w:rPr>
        <w:t xml:space="preserve"> knowledge of their learner</w:t>
      </w:r>
      <w:r w:rsidR="0053663A" w:rsidRPr="009A700D">
        <w:rPr>
          <w:rFonts w:ascii="Times New Roman" w:hAnsi="Times New Roman" w:cs="Times New Roman"/>
          <w:sz w:val="24"/>
          <w:szCs w:val="24"/>
        </w:rPr>
        <w:t xml:space="preserve">s, especially for vulnerable and underage students. </w:t>
      </w:r>
      <w:r w:rsidR="00F6322E" w:rsidRPr="009A700D">
        <w:rPr>
          <w:rFonts w:ascii="Times New Roman" w:hAnsi="Times New Roman" w:cs="Times New Roman"/>
          <w:sz w:val="24"/>
          <w:szCs w:val="24"/>
        </w:rPr>
        <w:t xml:space="preserve">. </w:t>
      </w:r>
    </w:p>
    <w:p w:rsidR="008206D8" w:rsidRPr="009A700D" w:rsidRDefault="008206D8" w:rsidP="009A700D">
      <w:pPr>
        <w:jc w:val="center"/>
        <w:rPr>
          <w:rFonts w:ascii="Times New Roman" w:hAnsi="Times New Roman" w:cs="Times New Roman"/>
          <w:b/>
          <w:bCs/>
          <w:sz w:val="24"/>
          <w:szCs w:val="24"/>
        </w:rPr>
      </w:pPr>
    </w:p>
    <w:p w:rsidR="00871AAF" w:rsidRDefault="00B515A4" w:rsidP="009A700D">
      <w:pPr>
        <w:jc w:val="center"/>
        <w:rPr>
          <w:rFonts w:ascii="Times New Roman" w:hAnsi="Times New Roman" w:cs="Times New Roman"/>
          <w:b/>
          <w:bCs/>
          <w:sz w:val="24"/>
          <w:szCs w:val="24"/>
        </w:rPr>
      </w:pPr>
      <w:r w:rsidRPr="009A700D">
        <w:rPr>
          <w:rFonts w:ascii="Times New Roman" w:hAnsi="Times New Roman" w:cs="Times New Roman"/>
          <w:b/>
          <w:bCs/>
          <w:sz w:val="24"/>
          <w:szCs w:val="24"/>
        </w:rPr>
        <w:lastRenderedPageBreak/>
        <w:t>References</w:t>
      </w:r>
    </w:p>
    <w:p w:rsidR="009A700D" w:rsidRPr="009A700D" w:rsidRDefault="009A700D" w:rsidP="009A700D">
      <w:pPr>
        <w:jc w:val="center"/>
        <w:rPr>
          <w:rFonts w:ascii="Times New Roman" w:hAnsi="Times New Roman" w:cs="Times New Roman"/>
          <w:b/>
          <w:bCs/>
          <w:sz w:val="24"/>
          <w:szCs w:val="24"/>
        </w:rPr>
      </w:pPr>
    </w:p>
    <w:p w:rsidR="00493BD8" w:rsidRPr="009A700D" w:rsidRDefault="00493BD8" w:rsidP="009A700D">
      <w:pPr>
        <w:jc w:val="both"/>
        <w:rPr>
          <w:rFonts w:ascii="Times New Roman" w:hAnsi="Times New Roman" w:cs="Times New Roman"/>
          <w:i/>
          <w:iCs/>
          <w:sz w:val="24"/>
          <w:szCs w:val="24"/>
        </w:rPr>
      </w:pPr>
      <w:r w:rsidRPr="009A700D">
        <w:rPr>
          <w:rFonts w:ascii="Times New Roman" w:hAnsi="Times New Roman" w:cs="Times New Roman"/>
          <w:sz w:val="24"/>
          <w:szCs w:val="24"/>
        </w:rPr>
        <w:t xml:space="preserve">Ayer, D. &amp; Stone, E. (2006). The School Where the Children Live. </w:t>
      </w:r>
      <w:r w:rsidRPr="009A700D">
        <w:rPr>
          <w:rFonts w:ascii="Times New Roman" w:hAnsi="Times New Roman" w:cs="Times New Roman"/>
          <w:i/>
          <w:iCs/>
          <w:sz w:val="24"/>
          <w:szCs w:val="24"/>
        </w:rPr>
        <w:t xml:space="preserve">North American </w:t>
      </w:r>
    </w:p>
    <w:p w:rsidR="00493BD8" w:rsidRPr="009A700D" w:rsidRDefault="00493BD8" w:rsidP="009A700D">
      <w:pPr>
        <w:ind w:firstLine="720"/>
        <w:jc w:val="both"/>
        <w:rPr>
          <w:rFonts w:ascii="Times New Roman" w:hAnsi="Times New Roman" w:cs="Times New Roman"/>
          <w:sz w:val="24"/>
          <w:szCs w:val="24"/>
        </w:rPr>
      </w:pPr>
      <w:r w:rsidRPr="009A700D">
        <w:rPr>
          <w:rFonts w:ascii="Times New Roman" w:hAnsi="Times New Roman" w:cs="Times New Roman"/>
          <w:i/>
          <w:iCs/>
          <w:sz w:val="24"/>
          <w:szCs w:val="24"/>
        </w:rPr>
        <w:t>Montessori Teacher’s Association (NAMATA) Journal, Winter</w:t>
      </w:r>
      <w:r w:rsidRPr="009A700D">
        <w:rPr>
          <w:rFonts w:ascii="Times New Roman" w:hAnsi="Times New Roman" w:cs="Times New Roman"/>
          <w:sz w:val="24"/>
          <w:szCs w:val="24"/>
        </w:rPr>
        <w:t xml:space="preserve">. </w:t>
      </w:r>
    </w:p>
    <w:p w:rsidR="00493BD8" w:rsidRPr="009A700D" w:rsidRDefault="00493BD8" w:rsidP="009A700D">
      <w:pPr>
        <w:jc w:val="both"/>
        <w:rPr>
          <w:rFonts w:ascii="Times New Roman" w:hAnsi="Times New Roman" w:cs="Times New Roman"/>
          <w:i/>
          <w:sz w:val="24"/>
          <w:szCs w:val="24"/>
        </w:rPr>
      </w:pPr>
      <w:r w:rsidRPr="009A700D">
        <w:rPr>
          <w:rFonts w:ascii="Times New Roman" w:hAnsi="Times New Roman" w:cs="Times New Roman"/>
          <w:sz w:val="24"/>
          <w:szCs w:val="24"/>
        </w:rPr>
        <w:t xml:space="preserve">Bass, L. (2007). </w:t>
      </w:r>
      <w:r w:rsidRPr="009A700D">
        <w:rPr>
          <w:rFonts w:ascii="Times New Roman" w:hAnsi="Times New Roman" w:cs="Times New Roman"/>
          <w:i/>
          <w:sz w:val="24"/>
          <w:szCs w:val="24"/>
        </w:rPr>
        <w:t xml:space="preserve">Boarding schools and capital benefits:  A comparative analyses of student </w:t>
      </w:r>
    </w:p>
    <w:p w:rsidR="00493BD8" w:rsidRPr="009A700D" w:rsidRDefault="00493BD8" w:rsidP="009A700D">
      <w:pPr>
        <w:ind w:left="720"/>
        <w:jc w:val="both"/>
        <w:rPr>
          <w:rFonts w:ascii="Times New Roman" w:hAnsi="Times New Roman" w:cs="Times New Roman"/>
          <w:iCs/>
          <w:sz w:val="24"/>
          <w:szCs w:val="24"/>
        </w:rPr>
      </w:pPr>
      <w:r w:rsidRPr="009A700D">
        <w:rPr>
          <w:rFonts w:ascii="Times New Roman" w:hAnsi="Times New Roman" w:cs="Times New Roman"/>
          <w:i/>
          <w:sz w:val="24"/>
          <w:szCs w:val="24"/>
        </w:rPr>
        <w:t>experience in United States and South African Schools</w:t>
      </w:r>
      <w:r w:rsidRPr="009A700D">
        <w:rPr>
          <w:rFonts w:ascii="Times New Roman" w:hAnsi="Times New Roman" w:cs="Times New Roman"/>
          <w:sz w:val="24"/>
          <w:szCs w:val="24"/>
        </w:rPr>
        <w:t xml:space="preserve">. </w:t>
      </w:r>
      <w:r w:rsidR="00963248" w:rsidRPr="009A700D">
        <w:rPr>
          <w:rFonts w:ascii="Times New Roman" w:hAnsi="Times New Roman" w:cs="Times New Roman"/>
          <w:sz w:val="24"/>
          <w:szCs w:val="24"/>
        </w:rPr>
        <w:t xml:space="preserve">Unpublished </w:t>
      </w:r>
      <w:r w:rsidRPr="009A700D">
        <w:rPr>
          <w:rFonts w:ascii="Times New Roman" w:hAnsi="Times New Roman" w:cs="Times New Roman"/>
          <w:sz w:val="24"/>
          <w:szCs w:val="24"/>
        </w:rPr>
        <w:t xml:space="preserve">Ph.D. Thesis. </w:t>
      </w:r>
      <w:r w:rsidRPr="009A700D">
        <w:rPr>
          <w:rFonts w:ascii="Times New Roman" w:hAnsi="Times New Roman" w:cs="Times New Roman"/>
          <w:iCs/>
          <w:sz w:val="24"/>
          <w:szCs w:val="24"/>
        </w:rPr>
        <w:t>The</w:t>
      </w:r>
    </w:p>
    <w:p w:rsidR="00493BD8" w:rsidRPr="009A700D" w:rsidRDefault="00493BD8" w:rsidP="009A700D">
      <w:pPr>
        <w:ind w:left="720"/>
        <w:jc w:val="both"/>
        <w:rPr>
          <w:rFonts w:ascii="Times New Roman" w:hAnsi="Times New Roman" w:cs="Times New Roman"/>
          <w:iCs/>
          <w:sz w:val="24"/>
          <w:szCs w:val="24"/>
        </w:rPr>
      </w:pPr>
      <w:r w:rsidRPr="009A700D">
        <w:rPr>
          <w:rFonts w:ascii="Times New Roman" w:hAnsi="Times New Roman" w:cs="Times New Roman"/>
          <w:iCs/>
          <w:sz w:val="24"/>
          <w:szCs w:val="24"/>
        </w:rPr>
        <w:t>Pennsylvania State University</w:t>
      </w:r>
      <w:r w:rsidRPr="009A700D">
        <w:rPr>
          <w:rFonts w:ascii="Times New Roman" w:hAnsi="Times New Roman" w:cs="Times New Roman"/>
          <w:sz w:val="24"/>
          <w:szCs w:val="24"/>
        </w:rPr>
        <w:t>.</w:t>
      </w:r>
    </w:p>
    <w:p w:rsidR="00493BD8" w:rsidRPr="009A700D" w:rsidRDefault="00493BD8" w:rsidP="009A700D">
      <w:pPr>
        <w:jc w:val="both"/>
        <w:rPr>
          <w:rFonts w:ascii="Times New Roman" w:hAnsi="Times New Roman" w:cs="Times New Roman"/>
          <w:sz w:val="24"/>
          <w:szCs w:val="24"/>
        </w:rPr>
      </w:pPr>
      <w:r w:rsidRPr="009A700D">
        <w:rPr>
          <w:rFonts w:ascii="Times New Roman" w:hAnsi="Times New Roman" w:cs="Times New Roman"/>
          <w:sz w:val="24"/>
          <w:szCs w:val="24"/>
        </w:rPr>
        <w:t xml:space="preserve">Bergs, A. (2000). Social Networks in Pre-1500 Britain: Problems, Prospects, Examples. </w:t>
      </w:r>
    </w:p>
    <w:p w:rsidR="00493BD8" w:rsidRPr="009A700D" w:rsidRDefault="00493BD8" w:rsidP="009A700D">
      <w:pPr>
        <w:ind w:firstLine="720"/>
        <w:jc w:val="both"/>
        <w:rPr>
          <w:rFonts w:ascii="Times New Roman" w:hAnsi="Times New Roman" w:cs="Times New Roman"/>
          <w:sz w:val="24"/>
          <w:szCs w:val="24"/>
        </w:rPr>
      </w:pPr>
      <w:r w:rsidRPr="009A700D">
        <w:rPr>
          <w:rFonts w:ascii="Times New Roman" w:hAnsi="Times New Roman" w:cs="Times New Roman"/>
          <w:i/>
          <w:iCs/>
          <w:sz w:val="24"/>
          <w:szCs w:val="24"/>
        </w:rPr>
        <w:t>European Journal of English Studies, 4(3),</w:t>
      </w:r>
      <w:r w:rsidRPr="009A700D">
        <w:rPr>
          <w:rFonts w:ascii="Times New Roman" w:hAnsi="Times New Roman" w:cs="Times New Roman"/>
          <w:sz w:val="24"/>
          <w:szCs w:val="24"/>
        </w:rPr>
        <w:t xml:space="preserve"> 230-251. </w:t>
      </w:r>
    </w:p>
    <w:p w:rsidR="00493BD8" w:rsidRPr="009A700D" w:rsidRDefault="00493BD8" w:rsidP="009A700D">
      <w:pPr>
        <w:jc w:val="both"/>
        <w:rPr>
          <w:rFonts w:ascii="Times New Roman" w:hAnsi="Times New Roman" w:cs="Times New Roman"/>
          <w:sz w:val="24"/>
          <w:szCs w:val="24"/>
        </w:rPr>
      </w:pPr>
      <w:r w:rsidRPr="009A700D">
        <w:rPr>
          <w:rFonts w:ascii="Times New Roman" w:hAnsi="Times New Roman" w:cs="Times New Roman"/>
          <w:sz w:val="24"/>
          <w:szCs w:val="24"/>
        </w:rPr>
        <w:t xml:space="preserve">Bergs, A. (2006). Analyzing online communication from a social network point of view: </w:t>
      </w:r>
    </w:p>
    <w:p w:rsidR="00493BD8" w:rsidRPr="009A700D" w:rsidRDefault="00493BD8" w:rsidP="009A700D">
      <w:pPr>
        <w:ind w:firstLine="720"/>
        <w:jc w:val="both"/>
        <w:rPr>
          <w:rFonts w:ascii="Times New Roman" w:hAnsi="Times New Roman" w:cs="Times New Roman"/>
          <w:sz w:val="24"/>
          <w:szCs w:val="24"/>
        </w:rPr>
      </w:pPr>
      <w:r w:rsidRPr="009A700D">
        <w:rPr>
          <w:rFonts w:ascii="Times New Roman" w:hAnsi="Times New Roman" w:cs="Times New Roman"/>
          <w:sz w:val="24"/>
          <w:szCs w:val="24"/>
        </w:rPr>
        <w:t xml:space="preserve">questions, problems, perspectives. </w:t>
      </w:r>
      <w:r w:rsidRPr="009A700D">
        <w:rPr>
          <w:rFonts w:ascii="Times New Roman" w:hAnsi="Times New Roman" w:cs="Times New Roman"/>
          <w:i/>
          <w:iCs/>
          <w:sz w:val="24"/>
          <w:szCs w:val="24"/>
        </w:rPr>
        <w:t>Language@Internet</w:t>
      </w:r>
      <w:r w:rsidRPr="009A700D">
        <w:rPr>
          <w:rFonts w:ascii="Times New Roman" w:hAnsi="Times New Roman" w:cs="Times New Roman"/>
          <w:sz w:val="24"/>
          <w:szCs w:val="24"/>
        </w:rPr>
        <w:t xml:space="preserve"> SV1-3/2006. </w:t>
      </w:r>
    </w:p>
    <w:p w:rsidR="00493BD8" w:rsidRPr="009A700D" w:rsidRDefault="00493BD8" w:rsidP="009A700D">
      <w:pPr>
        <w:ind w:left="720"/>
        <w:jc w:val="both"/>
        <w:rPr>
          <w:rFonts w:ascii="Times New Roman" w:hAnsi="Times New Roman" w:cs="Times New Roman"/>
          <w:i/>
          <w:iCs/>
          <w:sz w:val="24"/>
          <w:szCs w:val="24"/>
        </w:rPr>
      </w:pPr>
      <w:r w:rsidRPr="009A700D">
        <w:rPr>
          <w:rFonts w:ascii="Times New Roman" w:hAnsi="Times New Roman" w:cs="Times New Roman"/>
          <w:sz w:val="24"/>
          <w:szCs w:val="24"/>
        </w:rPr>
        <w:t>http://www.languageatinternet.de 4.1.2008.</w:t>
      </w:r>
    </w:p>
    <w:p w:rsidR="00493BD8" w:rsidRPr="009A700D" w:rsidRDefault="00493BD8" w:rsidP="009A700D">
      <w:pPr>
        <w:spacing w:after="0"/>
        <w:contextualSpacing/>
        <w:rPr>
          <w:rFonts w:ascii="Times New Roman" w:hAnsi="Times New Roman" w:cs="Times New Roman"/>
          <w:sz w:val="24"/>
          <w:szCs w:val="24"/>
        </w:rPr>
      </w:pPr>
      <w:r w:rsidRPr="009A700D">
        <w:rPr>
          <w:rFonts w:ascii="Times New Roman" w:hAnsi="Times New Roman" w:cs="Times New Roman"/>
          <w:sz w:val="24"/>
          <w:szCs w:val="24"/>
        </w:rPr>
        <w:t xml:space="preserve">Bochner, S., </w:t>
      </w:r>
      <w:r w:rsidR="00963248" w:rsidRPr="009A700D">
        <w:rPr>
          <w:rFonts w:ascii="Times New Roman" w:hAnsi="Times New Roman" w:cs="Times New Roman"/>
          <w:sz w:val="24"/>
          <w:szCs w:val="24"/>
        </w:rPr>
        <w:t>McLeod, B.M. &amp;</w:t>
      </w:r>
      <w:r w:rsidRPr="009A700D">
        <w:rPr>
          <w:rFonts w:ascii="Times New Roman" w:hAnsi="Times New Roman" w:cs="Times New Roman"/>
          <w:sz w:val="24"/>
          <w:szCs w:val="24"/>
        </w:rPr>
        <w:t xml:space="preserve"> Lin, A. (1977). Friendship patterns of overseas students: a</w:t>
      </w:r>
    </w:p>
    <w:p w:rsidR="00493BD8" w:rsidRPr="009A700D" w:rsidRDefault="00493BD8" w:rsidP="009A700D">
      <w:pPr>
        <w:spacing w:after="0"/>
        <w:ind w:firstLine="720"/>
        <w:contextualSpacing/>
        <w:rPr>
          <w:rFonts w:ascii="Times New Roman" w:hAnsi="Times New Roman" w:cs="Times New Roman"/>
          <w:sz w:val="24"/>
          <w:szCs w:val="24"/>
        </w:rPr>
      </w:pPr>
      <w:r w:rsidRPr="009A700D">
        <w:rPr>
          <w:rFonts w:ascii="Times New Roman" w:hAnsi="Times New Roman" w:cs="Times New Roman"/>
          <w:sz w:val="24"/>
          <w:szCs w:val="24"/>
        </w:rPr>
        <w:t xml:space="preserve">functional model. </w:t>
      </w:r>
      <w:r w:rsidRPr="009A700D">
        <w:rPr>
          <w:rFonts w:ascii="Times New Roman" w:hAnsi="Times New Roman" w:cs="Times New Roman"/>
          <w:i/>
          <w:iCs/>
          <w:sz w:val="24"/>
          <w:szCs w:val="24"/>
        </w:rPr>
        <w:t xml:space="preserve">International Journal of Psychology, 12 </w:t>
      </w:r>
      <w:r w:rsidRPr="009A700D">
        <w:rPr>
          <w:rFonts w:ascii="Times New Roman" w:hAnsi="Times New Roman" w:cs="Times New Roman"/>
          <w:iCs/>
          <w:sz w:val="24"/>
          <w:szCs w:val="24"/>
        </w:rPr>
        <w:t>(4)</w:t>
      </w:r>
      <w:r w:rsidRPr="009A700D">
        <w:rPr>
          <w:rFonts w:ascii="Times New Roman" w:hAnsi="Times New Roman" w:cs="Times New Roman"/>
          <w:sz w:val="24"/>
          <w:szCs w:val="24"/>
        </w:rPr>
        <w:t>, 277-294.</w:t>
      </w:r>
    </w:p>
    <w:p w:rsidR="00493BD8" w:rsidRPr="009A700D" w:rsidRDefault="00493BD8" w:rsidP="009A700D">
      <w:pPr>
        <w:spacing w:after="0"/>
        <w:contextualSpacing/>
        <w:rPr>
          <w:rFonts w:ascii="Times New Roman" w:hAnsi="Times New Roman" w:cs="Times New Roman"/>
          <w:sz w:val="24"/>
          <w:szCs w:val="24"/>
        </w:rPr>
      </w:pPr>
      <w:r w:rsidRPr="009A700D">
        <w:rPr>
          <w:rFonts w:ascii="Times New Roman" w:hAnsi="Times New Roman" w:cs="Times New Roman"/>
          <w:sz w:val="24"/>
          <w:szCs w:val="24"/>
        </w:rPr>
        <w:t xml:space="preserve">Bochner, S., Hutnik, N. and Furnham, A. (1985). The friendship patterns of overseas and </w:t>
      </w:r>
    </w:p>
    <w:p w:rsidR="00493BD8" w:rsidRPr="009A700D" w:rsidRDefault="00493BD8" w:rsidP="009A700D">
      <w:pPr>
        <w:spacing w:after="0"/>
        <w:ind w:firstLine="720"/>
        <w:contextualSpacing/>
        <w:rPr>
          <w:rFonts w:ascii="Times New Roman" w:hAnsi="Times New Roman" w:cs="Times New Roman"/>
          <w:i/>
          <w:iCs/>
          <w:sz w:val="24"/>
          <w:szCs w:val="24"/>
        </w:rPr>
      </w:pPr>
      <w:r w:rsidRPr="009A700D">
        <w:rPr>
          <w:rFonts w:ascii="Times New Roman" w:hAnsi="Times New Roman" w:cs="Times New Roman"/>
          <w:sz w:val="24"/>
          <w:szCs w:val="24"/>
        </w:rPr>
        <w:t xml:space="preserve">host students in an Oxford student residence. </w:t>
      </w:r>
      <w:r w:rsidRPr="009A700D">
        <w:rPr>
          <w:rFonts w:ascii="Times New Roman" w:hAnsi="Times New Roman" w:cs="Times New Roman"/>
          <w:i/>
          <w:iCs/>
          <w:sz w:val="24"/>
          <w:szCs w:val="24"/>
        </w:rPr>
        <w:t xml:space="preserve">The Journal of Social Psychology, 125 </w:t>
      </w:r>
    </w:p>
    <w:p w:rsidR="00493BD8" w:rsidRPr="009A700D" w:rsidRDefault="00493BD8" w:rsidP="009A700D">
      <w:pPr>
        <w:spacing w:after="0"/>
        <w:ind w:firstLine="720"/>
        <w:contextualSpacing/>
        <w:rPr>
          <w:rFonts w:ascii="Times New Roman" w:eastAsia="Times New Roman" w:hAnsi="Times New Roman" w:cs="Times New Roman"/>
          <w:color w:val="A53010"/>
          <w:sz w:val="24"/>
          <w:szCs w:val="24"/>
          <w:lang w:val="en-US" w:eastAsia="en-US"/>
        </w:rPr>
      </w:pPr>
      <w:r w:rsidRPr="009A700D">
        <w:rPr>
          <w:rFonts w:ascii="Times New Roman" w:hAnsi="Times New Roman" w:cs="Times New Roman"/>
          <w:iCs/>
          <w:sz w:val="24"/>
          <w:szCs w:val="24"/>
        </w:rPr>
        <w:t>(6),</w:t>
      </w:r>
      <w:r w:rsidRPr="009A700D">
        <w:rPr>
          <w:rFonts w:ascii="Times New Roman" w:hAnsi="Times New Roman" w:cs="Times New Roman"/>
          <w:i/>
          <w:iCs/>
          <w:sz w:val="24"/>
          <w:szCs w:val="24"/>
        </w:rPr>
        <w:t xml:space="preserve"> </w:t>
      </w:r>
      <w:r w:rsidRPr="009A700D">
        <w:rPr>
          <w:rFonts w:ascii="Times New Roman" w:hAnsi="Times New Roman" w:cs="Times New Roman"/>
          <w:sz w:val="24"/>
          <w:szCs w:val="24"/>
        </w:rPr>
        <w:t>689-694.</w:t>
      </w:r>
    </w:p>
    <w:p w:rsidR="00493BD8" w:rsidRPr="009A700D" w:rsidRDefault="00493BD8" w:rsidP="009A700D">
      <w:pPr>
        <w:jc w:val="both"/>
        <w:rPr>
          <w:rFonts w:ascii="Times New Roman" w:hAnsi="Times New Roman" w:cs="Times New Roman"/>
          <w:sz w:val="24"/>
          <w:szCs w:val="24"/>
        </w:rPr>
      </w:pPr>
      <w:r w:rsidRPr="009A700D">
        <w:rPr>
          <w:rFonts w:ascii="Times New Roman" w:hAnsi="Times New Roman" w:cs="Times New Roman"/>
          <w:sz w:val="24"/>
          <w:szCs w:val="24"/>
        </w:rPr>
        <w:t xml:space="preserve">Chambers, J. K. (2009). Sociolinguistic Theory. </w:t>
      </w:r>
      <w:r w:rsidRPr="009A700D">
        <w:rPr>
          <w:rFonts w:ascii="Times New Roman" w:hAnsi="Times New Roman" w:cs="Times New Roman"/>
          <w:i/>
          <w:iCs/>
          <w:sz w:val="24"/>
          <w:szCs w:val="24"/>
        </w:rPr>
        <w:t>Wiley-Blackwell, West Sussex</w:t>
      </w:r>
      <w:r w:rsidRPr="009A700D">
        <w:rPr>
          <w:rFonts w:ascii="Times New Roman" w:hAnsi="Times New Roman" w:cs="Times New Roman"/>
          <w:sz w:val="24"/>
          <w:szCs w:val="24"/>
        </w:rPr>
        <w:t>.</w:t>
      </w:r>
    </w:p>
    <w:p w:rsidR="00493BD8" w:rsidRPr="009A700D" w:rsidRDefault="00493BD8" w:rsidP="009A700D">
      <w:pPr>
        <w:autoSpaceDE w:val="0"/>
        <w:autoSpaceDN w:val="0"/>
        <w:adjustRightInd w:val="0"/>
        <w:spacing w:after="0"/>
        <w:rPr>
          <w:rFonts w:ascii="Times New Roman" w:hAnsi="Times New Roman" w:cs="Times New Roman"/>
          <w:sz w:val="24"/>
          <w:szCs w:val="24"/>
        </w:rPr>
      </w:pPr>
      <w:r w:rsidRPr="009A700D">
        <w:rPr>
          <w:rFonts w:ascii="Times New Roman" w:hAnsi="Times New Roman" w:cs="Times New Roman"/>
          <w:sz w:val="24"/>
          <w:szCs w:val="24"/>
        </w:rPr>
        <w:t>Dewaele, J-M., &amp; Furnham, A. (2000). Personality and speech production: A pilot study of</w:t>
      </w:r>
    </w:p>
    <w:p w:rsidR="00493BD8" w:rsidRPr="009A700D" w:rsidRDefault="00493BD8" w:rsidP="009A700D">
      <w:pPr>
        <w:autoSpaceDE w:val="0"/>
        <w:autoSpaceDN w:val="0"/>
        <w:adjustRightInd w:val="0"/>
        <w:spacing w:after="0"/>
        <w:ind w:firstLine="720"/>
        <w:rPr>
          <w:rFonts w:ascii="Times New Roman" w:hAnsi="Times New Roman" w:cs="Times New Roman"/>
          <w:sz w:val="24"/>
          <w:szCs w:val="24"/>
        </w:rPr>
      </w:pPr>
      <w:r w:rsidRPr="009A700D">
        <w:rPr>
          <w:rFonts w:ascii="Times New Roman" w:hAnsi="Times New Roman" w:cs="Times New Roman"/>
          <w:sz w:val="24"/>
          <w:szCs w:val="24"/>
        </w:rPr>
        <w:t xml:space="preserve">second language learners. </w:t>
      </w:r>
      <w:r w:rsidRPr="009A700D">
        <w:rPr>
          <w:rFonts w:ascii="Times New Roman" w:hAnsi="Times New Roman" w:cs="Times New Roman"/>
          <w:i/>
          <w:iCs/>
          <w:sz w:val="24"/>
          <w:szCs w:val="24"/>
        </w:rPr>
        <w:t>Personality and Individual Differences, 28</w:t>
      </w:r>
      <w:r w:rsidRPr="009A700D">
        <w:rPr>
          <w:rFonts w:ascii="Times New Roman" w:hAnsi="Times New Roman" w:cs="Times New Roman"/>
          <w:sz w:val="24"/>
          <w:szCs w:val="24"/>
        </w:rPr>
        <w:t>, 355</w:t>
      </w:r>
      <w:r w:rsidR="00D05C3E" w:rsidRPr="009A700D">
        <w:rPr>
          <w:rFonts w:ascii="Times New Roman" w:hAnsi="Times New Roman" w:cs="Times New Roman"/>
          <w:sz w:val="24"/>
          <w:szCs w:val="24"/>
        </w:rPr>
        <w:t>-</w:t>
      </w:r>
      <w:r w:rsidRPr="009A700D">
        <w:rPr>
          <w:rFonts w:ascii="Times New Roman" w:hAnsi="Times New Roman" w:cs="Times New Roman"/>
          <w:sz w:val="24"/>
          <w:szCs w:val="24"/>
        </w:rPr>
        <w:t xml:space="preserve"> </w:t>
      </w:r>
    </w:p>
    <w:p w:rsidR="00493BD8" w:rsidRPr="009A700D" w:rsidRDefault="00493BD8" w:rsidP="009A700D">
      <w:pPr>
        <w:autoSpaceDE w:val="0"/>
        <w:autoSpaceDN w:val="0"/>
        <w:adjustRightInd w:val="0"/>
        <w:spacing w:after="0"/>
        <w:ind w:firstLine="720"/>
        <w:rPr>
          <w:rFonts w:ascii="Times New Roman" w:hAnsi="Times New Roman" w:cs="Times New Roman"/>
          <w:sz w:val="24"/>
          <w:szCs w:val="24"/>
        </w:rPr>
      </w:pPr>
      <w:r w:rsidRPr="009A700D">
        <w:rPr>
          <w:rFonts w:ascii="Times New Roman" w:hAnsi="Times New Roman" w:cs="Times New Roman"/>
          <w:sz w:val="24"/>
          <w:szCs w:val="24"/>
        </w:rPr>
        <w:t>365.</w:t>
      </w:r>
    </w:p>
    <w:p w:rsidR="00493BD8" w:rsidRPr="009A700D" w:rsidRDefault="00493BD8" w:rsidP="009A700D">
      <w:pPr>
        <w:spacing w:after="0"/>
        <w:jc w:val="both"/>
        <w:rPr>
          <w:rFonts w:ascii="Times New Roman" w:hAnsi="Times New Roman" w:cs="Times New Roman"/>
          <w:sz w:val="24"/>
          <w:szCs w:val="24"/>
        </w:rPr>
      </w:pPr>
      <w:r w:rsidRPr="009A700D">
        <w:rPr>
          <w:rFonts w:ascii="Times New Roman" w:hAnsi="Times New Roman" w:cs="Times New Roman"/>
          <w:sz w:val="24"/>
          <w:szCs w:val="24"/>
        </w:rPr>
        <w:t xml:space="preserve">Dewey, D., Ring, S., Gardner, R. &amp; Belnap, K. (2013). Social network formation and </w:t>
      </w:r>
    </w:p>
    <w:p w:rsidR="00493BD8" w:rsidRPr="009A700D" w:rsidRDefault="00493BD8" w:rsidP="009A700D">
      <w:pPr>
        <w:spacing w:after="0"/>
        <w:ind w:firstLine="720"/>
        <w:jc w:val="both"/>
        <w:rPr>
          <w:rFonts w:ascii="Times New Roman" w:hAnsi="Times New Roman" w:cs="Times New Roman"/>
          <w:sz w:val="24"/>
          <w:szCs w:val="24"/>
        </w:rPr>
      </w:pPr>
      <w:r w:rsidRPr="009A700D">
        <w:rPr>
          <w:rFonts w:ascii="Times New Roman" w:hAnsi="Times New Roman" w:cs="Times New Roman"/>
          <w:sz w:val="24"/>
          <w:szCs w:val="24"/>
        </w:rPr>
        <w:t xml:space="preserve">development during study abroad in the Middle East. </w:t>
      </w:r>
      <w:r w:rsidRPr="009A700D">
        <w:rPr>
          <w:rFonts w:ascii="Times New Roman" w:hAnsi="Times New Roman" w:cs="Times New Roman"/>
          <w:i/>
          <w:iCs/>
          <w:sz w:val="24"/>
          <w:szCs w:val="24"/>
        </w:rPr>
        <w:t>System, 41</w:t>
      </w:r>
      <w:r w:rsidRPr="009A700D">
        <w:rPr>
          <w:rFonts w:ascii="Times New Roman" w:hAnsi="Times New Roman" w:cs="Times New Roman"/>
          <w:sz w:val="24"/>
          <w:szCs w:val="24"/>
        </w:rPr>
        <w:t xml:space="preserve">, 269-282.  </w:t>
      </w:r>
    </w:p>
    <w:p w:rsidR="00493BD8" w:rsidRPr="009A700D" w:rsidRDefault="00493BD8" w:rsidP="009A700D">
      <w:pPr>
        <w:autoSpaceDE w:val="0"/>
        <w:autoSpaceDN w:val="0"/>
        <w:adjustRightInd w:val="0"/>
        <w:spacing w:after="0"/>
        <w:rPr>
          <w:rFonts w:ascii="Times New Roman" w:hAnsi="Times New Roman" w:cs="Times New Roman"/>
          <w:sz w:val="24"/>
          <w:szCs w:val="24"/>
        </w:rPr>
      </w:pPr>
      <w:r w:rsidRPr="009A700D">
        <w:rPr>
          <w:rFonts w:ascii="Times New Roman" w:hAnsi="Times New Roman" w:cs="Times New Roman"/>
          <w:sz w:val="24"/>
          <w:szCs w:val="24"/>
        </w:rPr>
        <w:t xml:space="preserve">Dubai Culture &amp; Arts Authority (2014). </w:t>
      </w:r>
      <w:r w:rsidRPr="009A700D">
        <w:rPr>
          <w:rFonts w:ascii="Times New Roman" w:hAnsi="Times New Roman" w:cs="Times New Roman"/>
          <w:i/>
          <w:iCs/>
          <w:sz w:val="24"/>
          <w:szCs w:val="24"/>
        </w:rPr>
        <w:t>The Dubai culture and arts authority [online]</w:t>
      </w:r>
      <w:r w:rsidRPr="009A700D">
        <w:rPr>
          <w:rFonts w:ascii="Times New Roman" w:hAnsi="Times New Roman" w:cs="Times New Roman"/>
          <w:sz w:val="24"/>
          <w:szCs w:val="24"/>
        </w:rPr>
        <w:t xml:space="preserve">. </w:t>
      </w:r>
    </w:p>
    <w:p w:rsidR="00493BD8" w:rsidRPr="009A700D" w:rsidRDefault="00493BD8" w:rsidP="009A700D">
      <w:pPr>
        <w:autoSpaceDE w:val="0"/>
        <w:autoSpaceDN w:val="0"/>
        <w:adjustRightInd w:val="0"/>
        <w:spacing w:after="0"/>
        <w:ind w:left="720"/>
        <w:rPr>
          <w:rFonts w:ascii="Times New Roman" w:hAnsi="Times New Roman" w:cs="Times New Roman"/>
          <w:sz w:val="24"/>
          <w:szCs w:val="24"/>
        </w:rPr>
      </w:pPr>
      <w:r w:rsidRPr="009A700D">
        <w:rPr>
          <w:rFonts w:ascii="Times New Roman" w:hAnsi="Times New Roman" w:cs="Times New Roman"/>
          <w:sz w:val="24"/>
          <w:szCs w:val="24"/>
        </w:rPr>
        <w:t xml:space="preserve">[Accessed  3 June 2014].  Available at: </w:t>
      </w:r>
      <w:hyperlink r:id="rId15" w:history="1">
        <w:r w:rsidRPr="009A700D">
          <w:rPr>
            <w:rFonts w:ascii="Times New Roman" w:hAnsi="Times New Roman" w:cs="Times New Roman"/>
            <w:sz w:val="24"/>
            <w:szCs w:val="24"/>
          </w:rPr>
          <w:t>http://www.dubaiculture.ae/en/AboutAuthority/Pages/default.aspx</w:t>
        </w:r>
      </w:hyperlink>
      <w:r w:rsidRPr="009A700D">
        <w:rPr>
          <w:rFonts w:ascii="Times New Roman" w:hAnsi="Times New Roman" w:cs="Times New Roman"/>
          <w:sz w:val="24"/>
          <w:szCs w:val="24"/>
        </w:rPr>
        <w:t xml:space="preserve">. </w:t>
      </w:r>
    </w:p>
    <w:p w:rsidR="00493BD8" w:rsidRPr="009A700D" w:rsidRDefault="00493BD8" w:rsidP="009A700D">
      <w:pPr>
        <w:jc w:val="both"/>
        <w:rPr>
          <w:rFonts w:ascii="Times New Roman" w:hAnsi="Times New Roman" w:cs="Times New Roman"/>
          <w:iCs/>
          <w:sz w:val="24"/>
          <w:szCs w:val="24"/>
        </w:rPr>
      </w:pPr>
      <w:r w:rsidRPr="009A700D">
        <w:rPr>
          <w:rFonts w:ascii="Times New Roman" w:hAnsi="Times New Roman" w:cs="Times New Roman"/>
          <w:sz w:val="24"/>
          <w:szCs w:val="24"/>
        </w:rPr>
        <w:t xml:space="preserve">Eckert, P. (1989). </w:t>
      </w:r>
      <w:r w:rsidRPr="009A700D">
        <w:rPr>
          <w:rFonts w:ascii="Times New Roman" w:hAnsi="Times New Roman" w:cs="Times New Roman"/>
          <w:i/>
          <w:sz w:val="24"/>
          <w:szCs w:val="24"/>
        </w:rPr>
        <w:t>Jocks and Burnouts: Social Categories and Identity in High School</w:t>
      </w:r>
      <w:r w:rsidRPr="009A700D">
        <w:rPr>
          <w:rFonts w:ascii="Times New Roman" w:hAnsi="Times New Roman" w:cs="Times New Roman"/>
          <w:i/>
          <w:iCs/>
          <w:sz w:val="24"/>
          <w:szCs w:val="24"/>
        </w:rPr>
        <w:t>.</w:t>
      </w:r>
      <w:r w:rsidRPr="009A700D">
        <w:rPr>
          <w:rFonts w:ascii="Times New Roman" w:hAnsi="Times New Roman" w:cs="Times New Roman"/>
          <w:sz w:val="24"/>
          <w:szCs w:val="24"/>
        </w:rPr>
        <w:t xml:space="preserve"> </w:t>
      </w:r>
      <w:r w:rsidRPr="009A700D">
        <w:rPr>
          <w:rFonts w:ascii="Times New Roman" w:hAnsi="Times New Roman" w:cs="Times New Roman"/>
          <w:iCs/>
          <w:sz w:val="24"/>
          <w:szCs w:val="24"/>
        </w:rPr>
        <w:t xml:space="preserve">New </w:t>
      </w:r>
    </w:p>
    <w:p w:rsidR="00493BD8" w:rsidRPr="009A700D" w:rsidRDefault="00493BD8" w:rsidP="009A700D">
      <w:pPr>
        <w:ind w:firstLine="720"/>
        <w:jc w:val="both"/>
        <w:rPr>
          <w:rFonts w:ascii="Times New Roman" w:hAnsi="Times New Roman" w:cs="Times New Roman"/>
          <w:sz w:val="24"/>
          <w:szCs w:val="24"/>
        </w:rPr>
      </w:pPr>
      <w:r w:rsidRPr="009A700D">
        <w:rPr>
          <w:rFonts w:ascii="Times New Roman" w:hAnsi="Times New Roman" w:cs="Times New Roman"/>
          <w:iCs/>
          <w:sz w:val="24"/>
          <w:szCs w:val="24"/>
        </w:rPr>
        <w:t>York &amp; London: Teachers College Press</w:t>
      </w:r>
      <w:r w:rsidRPr="009A700D">
        <w:rPr>
          <w:rFonts w:ascii="Times New Roman" w:hAnsi="Times New Roman" w:cs="Times New Roman"/>
          <w:sz w:val="24"/>
          <w:szCs w:val="24"/>
        </w:rPr>
        <w:t xml:space="preserve">. </w:t>
      </w:r>
    </w:p>
    <w:p w:rsidR="00493BD8" w:rsidRPr="009A700D" w:rsidRDefault="00493BD8" w:rsidP="009A700D">
      <w:pPr>
        <w:jc w:val="both"/>
        <w:rPr>
          <w:rFonts w:ascii="Times New Roman" w:hAnsi="Times New Roman" w:cs="Times New Roman"/>
          <w:sz w:val="24"/>
          <w:szCs w:val="24"/>
        </w:rPr>
      </w:pPr>
      <w:r w:rsidRPr="009A700D">
        <w:rPr>
          <w:rFonts w:ascii="Times New Roman" w:hAnsi="Times New Roman" w:cs="Times New Roman"/>
          <w:sz w:val="24"/>
          <w:szCs w:val="24"/>
        </w:rPr>
        <w:t xml:space="preserve">Edwards, W. F. (1992). Sociolinguistic behaviour in a Detroit inner-city black </w:t>
      </w:r>
    </w:p>
    <w:p w:rsidR="00493BD8" w:rsidRPr="009A700D" w:rsidRDefault="00493BD8" w:rsidP="009A700D">
      <w:pPr>
        <w:ind w:firstLine="720"/>
        <w:jc w:val="both"/>
        <w:rPr>
          <w:rFonts w:ascii="Times New Roman" w:hAnsi="Times New Roman" w:cs="Times New Roman"/>
          <w:sz w:val="24"/>
          <w:szCs w:val="24"/>
        </w:rPr>
      </w:pPr>
      <w:r w:rsidRPr="009A700D">
        <w:rPr>
          <w:rFonts w:ascii="Times New Roman" w:hAnsi="Times New Roman" w:cs="Times New Roman"/>
          <w:sz w:val="24"/>
          <w:szCs w:val="24"/>
        </w:rPr>
        <w:t xml:space="preserve">neighbourhood. </w:t>
      </w:r>
      <w:r w:rsidRPr="009A700D">
        <w:rPr>
          <w:rFonts w:ascii="Times New Roman" w:hAnsi="Times New Roman" w:cs="Times New Roman"/>
          <w:i/>
          <w:iCs/>
          <w:sz w:val="24"/>
          <w:szCs w:val="24"/>
        </w:rPr>
        <w:t xml:space="preserve">Language in Society, 21, </w:t>
      </w:r>
      <w:r w:rsidRPr="009A700D">
        <w:rPr>
          <w:rFonts w:ascii="Times New Roman" w:hAnsi="Times New Roman" w:cs="Times New Roman"/>
          <w:sz w:val="24"/>
          <w:szCs w:val="24"/>
        </w:rPr>
        <w:t>93-115.</w:t>
      </w:r>
    </w:p>
    <w:p w:rsidR="00493BD8" w:rsidRPr="009A700D" w:rsidRDefault="00493BD8" w:rsidP="009A700D">
      <w:pPr>
        <w:jc w:val="both"/>
        <w:rPr>
          <w:rFonts w:ascii="Times New Roman" w:hAnsi="Times New Roman" w:cs="Times New Roman"/>
          <w:sz w:val="24"/>
          <w:szCs w:val="24"/>
        </w:rPr>
      </w:pPr>
      <w:r w:rsidRPr="009A700D">
        <w:rPr>
          <w:rFonts w:ascii="Times New Roman" w:hAnsi="Times New Roman" w:cs="Times New Roman"/>
          <w:sz w:val="24"/>
          <w:szCs w:val="24"/>
        </w:rPr>
        <w:lastRenderedPageBreak/>
        <w:t xml:space="preserve">Fathman, A. (1976). Variables Affecting the Successful Learning of English as a Second </w:t>
      </w:r>
    </w:p>
    <w:p w:rsidR="00493BD8" w:rsidRPr="009A700D" w:rsidRDefault="00493BD8" w:rsidP="009A700D">
      <w:pPr>
        <w:ind w:firstLine="720"/>
        <w:jc w:val="both"/>
        <w:rPr>
          <w:rFonts w:ascii="Times New Roman" w:hAnsi="Times New Roman" w:cs="Times New Roman"/>
          <w:sz w:val="24"/>
          <w:szCs w:val="24"/>
        </w:rPr>
      </w:pPr>
      <w:r w:rsidRPr="009A700D">
        <w:rPr>
          <w:rFonts w:ascii="Times New Roman" w:hAnsi="Times New Roman" w:cs="Times New Roman"/>
          <w:sz w:val="24"/>
          <w:szCs w:val="24"/>
        </w:rPr>
        <w:t>Language.</w:t>
      </w:r>
      <w:r w:rsidRPr="009A700D">
        <w:rPr>
          <w:rFonts w:ascii="Times New Roman" w:hAnsi="Times New Roman" w:cs="Times New Roman"/>
          <w:i/>
          <w:iCs/>
          <w:sz w:val="24"/>
          <w:szCs w:val="24"/>
        </w:rPr>
        <w:t xml:space="preserve"> </w:t>
      </w:r>
      <w:r w:rsidR="00CE1D7A" w:rsidRPr="009A700D">
        <w:rPr>
          <w:rFonts w:ascii="Times New Roman" w:hAnsi="Times New Roman" w:cs="Times New Roman"/>
          <w:i/>
          <w:iCs/>
          <w:sz w:val="24"/>
          <w:szCs w:val="24"/>
        </w:rPr>
        <w:t>TESOL Quarterly, 10</w:t>
      </w:r>
      <w:r w:rsidR="00CE1D7A" w:rsidRPr="009A700D">
        <w:rPr>
          <w:rFonts w:ascii="Times New Roman" w:hAnsi="Times New Roman" w:cs="Times New Roman"/>
          <w:iCs/>
          <w:sz w:val="24"/>
          <w:szCs w:val="24"/>
        </w:rPr>
        <w:t>(</w:t>
      </w:r>
      <w:r w:rsidRPr="009A700D">
        <w:rPr>
          <w:rFonts w:ascii="Times New Roman" w:hAnsi="Times New Roman" w:cs="Times New Roman"/>
          <w:iCs/>
          <w:sz w:val="24"/>
          <w:szCs w:val="24"/>
        </w:rPr>
        <w:t>4</w:t>
      </w:r>
      <w:r w:rsidR="00CE1D7A" w:rsidRPr="009A700D">
        <w:rPr>
          <w:rFonts w:ascii="Times New Roman" w:hAnsi="Times New Roman" w:cs="Times New Roman"/>
          <w:iCs/>
          <w:sz w:val="24"/>
          <w:szCs w:val="24"/>
        </w:rPr>
        <w:t>)</w:t>
      </w:r>
      <w:r w:rsidRPr="009A700D">
        <w:rPr>
          <w:rFonts w:ascii="Times New Roman" w:hAnsi="Times New Roman" w:cs="Times New Roman"/>
          <w:iCs/>
          <w:sz w:val="24"/>
          <w:szCs w:val="24"/>
        </w:rPr>
        <w:t>,</w:t>
      </w:r>
      <w:r w:rsidRPr="009A700D">
        <w:rPr>
          <w:rFonts w:ascii="Times New Roman" w:hAnsi="Times New Roman" w:cs="Times New Roman"/>
          <w:sz w:val="24"/>
          <w:szCs w:val="24"/>
        </w:rPr>
        <w:t xml:space="preserve"> 433-441.</w:t>
      </w:r>
    </w:p>
    <w:p w:rsidR="00493BD8" w:rsidRPr="009A700D" w:rsidRDefault="00493BD8" w:rsidP="009A700D">
      <w:pPr>
        <w:rPr>
          <w:rFonts w:ascii="Times New Roman" w:hAnsi="Times New Roman" w:cs="Times New Roman"/>
          <w:sz w:val="24"/>
          <w:szCs w:val="24"/>
        </w:rPr>
      </w:pPr>
      <w:r w:rsidRPr="009A700D">
        <w:rPr>
          <w:rFonts w:ascii="Times New Roman" w:hAnsi="Times New Roman" w:cs="Times New Roman"/>
          <w:sz w:val="24"/>
          <w:szCs w:val="24"/>
        </w:rPr>
        <w:t xml:space="preserve">Geeraert, N., Demoulin, S., &amp; Demes, K. A. (2014). Choose your (international) contacts </w:t>
      </w:r>
    </w:p>
    <w:p w:rsidR="00493BD8" w:rsidRPr="009A700D" w:rsidRDefault="00493BD8" w:rsidP="009A700D">
      <w:pPr>
        <w:ind w:left="720"/>
        <w:rPr>
          <w:rFonts w:ascii="Times New Roman" w:hAnsi="Times New Roman" w:cs="Times New Roman"/>
          <w:sz w:val="24"/>
          <w:szCs w:val="24"/>
        </w:rPr>
      </w:pPr>
      <w:r w:rsidRPr="009A700D">
        <w:rPr>
          <w:rFonts w:ascii="Times New Roman" w:hAnsi="Times New Roman" w:cs="Times New Roman"/>
          <w:sz w:val="24"/>
          <w:szCs w:val="24"/>
        </w:rPr>
        <w:t xml:space="preserve">wisely: A multilevel analyses on the impact of intergroup contact while living abroad. </w:t>
      </w:r>
      <w:r w:rsidRPr="009A700D">
        <w:rPr>
          <w:rFonts w:ascii="Times New Roman" w:hAnsi="Times New Roman" w:cs="Times New Roman"/>
          <w:i/>
          <w:iCs/>
          <w:sz w:val="24"/>
          <w:szCs w:val="24"/>
        </w:rPr>
        <w:t>International Journal of Intercultural Relations</w:t>
      </w:r>
      <w:r w:rsidR="00D05C3E" w:rsidRPr="009A700D">
        <w:rPr>
          <w:rFonts w:ascii="Times New Roman" w:hAnsi="Times New Roman" w:cs="Times New Roman"/>
          <w:sz w:val="24"/>
          <w:szCs w:val="24"/>
        </w:rPr>
        <w:t xml:space="preserve">, </w:t>
      </w:r>
      <w:r w:rsidR="00D05C3E" w:rsidRPr="009A700D">
        <w:rPr>
          <w:rFonts w:ascii="Times New Roman" w:hAnsi="Times New Roman" w:cs="Times New Roman"/>
          <w:i/>
          <w:sz w:val="24"/>
          <w:szCs w:val="24"/>
        </w:rPr>
        <w:t>38</w:t>
      </w:r>
      <w:r w:rsidR="00D05C3E" w:rsidRPr="009A700D">
        <w:rPr>
          <w:rFonts w:ascii="Times New Roman" w:hAnsi="Times New Roman" w:cs="Times New Roman"/>
          <w:sz w:val="24"/>
          <w:szCs w:val="24"/>
        </w:rPr>
        <w:t xml:space="preserve">, 86-96. </w:t>
      </w:r>
      <w:r w:rsidRPr="009A700D">
        <w:rPr>
          <w:rFonts w:ascii="Times New Roman" w:hAnsi="Times New Roman" w:cs="Times New Roman"/>
          <w:sz w:val="24"/>
          <w:szCs w:val="24"/>
        </w:rPr>
        <w:t>doi.org/10.1016/j.ijintrel.2013.08.001</w:t>
      </w:r>
    </w:p>
    <w:p w:rsidR="00493BD8" w:rsidRPr="009A700D" w:rsidRDefault="00493BD8" w:rsidP="009A700D">
      <w:pPr>
        <w:autoSpaceDE w:val="0"/>
        <w:autoSpaceDN w:val="0"/>
        <w:adjustRightInd w:val="0"/>
        <w:spacing w:after="0"/>
        <w:rPr>
          <w:rFonts w:ascii="Times New Roman" w:hAnsi="Times New Roman" w:cs="Times New Roman"/>
          <w:sz w:val="24"/>
          <w:szCs w:val="24"/>
        </w:rPr>
      </w:pPr>
      <w:r w:rsidRPr="009A700D">
        <w:rPr>
          <w:rFonts w:ascii="Times New Roman" w:hAnsi="Times New Roman" w:cs="Times New Roman"/>
          <w:sz w:val="24"/>
          <w:szCs w:val="24"/>
        </w:rPr>
        <w:t>Kitade, K. (2000). L2 learners’ discourse and SLA theories in CMC: Collaborative</w:t>
      </w:r>
      <w:r w:rsidRPr="009A700D">
        <w:rPr>
          <w:rFonts w:ascii="Times New Roman" w:hAnsi="Times New Roman" w:cs="Times New Roman"/>
          <w:sz w:val="24"/>
          <w:szCs w:val="24"/>
        </w:rPr>
        <w:tab/>
        <w:t xml:space="preserve">interaction in Internet chat. </w:t>
      </w:r>
      <w:r w:rsidRPr="009A700D">
        <w:rPr>
          <w:rFonts w:ascii="Times New Roman" w:hAnsi="Times New Roman" w:cs="Times New Roman"/>
          <w:i/>
          <w:sz w:val="24"/>
          <w:szCs w:val="24"/>
        </w:rPr>
        <w:t xml:space="preserve">Computer Assisted Language Learning, 13 </w:t>
      </w:r>
      <w:r w:rsidRPr="009A700D">
        <w:rPr>
          <w:rFonts w:ascii="Times New Roman" w:hAnsi="Times New Roman" w:cs="Times New Roman"/>
          <w:sz w:val="24"/>
          <w:szCs w:val="24"/>
        </w:rPr>
        <w:t>(2), 143-166.</w:t>
      </w:r>
    </w:p>
    <w:p w:rsidR="00493BD8" w:rsidRPr="009A700D" w:rsidRDefault="00493BD8" w:rsidP="009A700D">
      <w:pPr>
        <w:autoSpaceDE w:val="0"/>
        <w:autoSpaceDN w:val="0"/>
        <w:adjustRightInd w:val="0"/>
        <w:spacing w:after="0"/>
        <w:rPr>
          <w:rFonts w:ascii="Times New Roman" w:hAnsi="Times New Roman" w:cs="Times New Roman"/>
          <w:bCs/>
          <w:color w:val="000000"/>
          <w:sz w:val="24"/>
          <w:szCs w:val="24"/>
        </w:rPr>
      </w:pPr>
      <w:r w:rsidRPr="009A700D">
        <w:rPr>
          <w:rFonts w:ascii="Times New Roman" w:hAnsi="Times New Roman" w:cs="Times New Roman"/>
          <w:bCs/>
          <w:color w:val="000000"/>
          <w:sz w:val="24"/>
          <w:szCs w:val="24"/>
        </w:rPr>
        <w:t xml:space="preserve">Kurata, N. (2010). Opportunities for Foreign Language Learning and Use within a Learner’s </w:t>
      </w:r>
    </w:p>
    <w:p w:rsidR="00493BD8" w:rsidRPr="009A700D" w:rsidRDefault="00493BD8" w:rsidP="009A700D">
      <w:pPr>
        <w:autoSpaceDE w:val="0"/>
        <w:autoSpaceDN w:val="0"/>
        <w:adjustRightInd w:val="0"/>
        <w:spacing w:after="0"/>
        <w:ind w:left="720"/>
        <w:rPr>
          <w:rFonts w:ascii="Times New Roman" w:hAnsi="Times New Roman" w:cs="Times New Roman"/>
          <w:bCs/>
          <w:color w:val="000000"/>
          <w:sz w:val="24"/>
          <w:szCs w:val="24"/>
        </w:rPr>
      </w:pPr>
      <w:r w:rsidRPr="009A700D">
        <w:rPr>
          <w:rFonts w:ascii="Times New Roman" w:hAnsi="Times New Roman" w:cs="Times New Roman"/>
          <w:bCs/>
          <w:color w:val="000000"/>
          <w:sz w:val="24"/>
          <w:szCs w:val="24"/>
        </w:rPr>
        <w:t xml:space="preserve">Informal Social Networks. </w:t>
      </w:r>
      <w:r w:rsidRPr="009A700D">
        <w:rPr>
          <w:rFonts w:ascii="Times New Roman" w:hAnsi="Times New Roman" w:cs="Times New Roman"/>
          <w:bCs/>
          <w:i/>
          <w:iCs/>
          <w:color w:val="000000"/>
          <w:sz w:val="24"/>
          <w:szCs w:val="24"/>
        </w:rPr>
        <w:t xml:space="preserve">Mind, Culture, and Activity, 17, </w:t>
      </w:r>
      <w:r w:rsidRPr="009A700D">
        <w:rPr>
          <w:rFonts w:ascii="Times New Roman" w:hAnsi="Times New Roman" w:cs="Times New Roman"/>
          <w:bCs/>
          <w:color w:val="000000"/>
          <w:sz w:val="24"/>
          <w:szCs w:val="24"/>
        </w:rPr>
        <w:t>382-396.</w:t>
      </w:r>
      <w:r w:rsidR="00F45353" w:rsidRPr="009A700D">
        <w:rPr>
          <w:rFonts w:ascii="Times New Roman" w:hAnsi="Times New Roman" w:cs="Times New Roman"/>
          <w:color w:val="000000"/>
          <w:sz w:val="24"/>
          <w:szCs w:val="24"/>
          <w:shd w:val="clear" w:color="auto" w:fill="FFFFFF"/>
        </w:rPr>
        <w:t xml:space="preserve"> doi: 10.1080/10749030903402032</w:t>
      </w:r>
      <w:r w:rsidR="00F45353" w:rsidRPr="009A700D">
        <w:rPr>
          <w:rFonts w:ascii="Times New Roman" w:hAnsi="Times New Roman" w:cs="Times New Roman"/>
          <w:bCs/>
          <w:color w:val="000000"/>
          <w:sz w:val="24"/>
          <w:szCs w:val="24"/>
        </w:rPr>
        <w:t xml:space="preserve"> </w:t>
      </w:r>
    </w:p>
    <w:p w:rsidR="00CE1D7A" w:rsidRPr="009A700D" w:rsidRDefault="00493BD8" w:rsidP="009A700D">
      <w:pPr>
        <w:autoSpaceDE w:val="0"/>
        <w:autoSpaceDN w:val="0"/>
        <w:adjustRightInd w:val="0"/>
        <w:spacing w:after="0"/>
        <w:rPr>
          <w:rFonts w:ascii="Times New Roman" w:hAnsi="Times New Roman" w:cs="Times New Roman"/>
          <w:bCs/>
          <w:iCs/>
          <w:color w:val="000000"/>
          <w:sz w:val="24"/>
          <w:szCs w:val="24"/>
        </w:rPr>
      </w:pPr>
      <w:r w:rsidRPr="009A700D">
        <w:rPr>
          <w:rFonts w:ascii="Times New Roman" w:hAnsi="Times New Roman" w:cs="Times New Roman"/>
          <w:bCs/>
          <w:color w:val="000000"/>
          <w:sz w:val="24"/>
          <w:szCs w:val="24"/>
        </w:rPr>
        <w:t xml:space="preserve">Labov, W.  (1972). The Social Motivation of a Sound Change. </w:t>
      </w:r>
      <w:r w:rsidRPr="009A700D">
        <w:rPr>
          <w:rFonts w:ascii="Times New Roman" w:hAnsi="Times New Roman" w:cs="Times New Roman"/>
          <w:bCs/>
          <w:i/>
          <w:iCs/>
          <w:color w:val="000000"/>
          <w:sz w:val="24"/>
          <w:szCs w:val="24"/>
        </w:rPr>
        <w:t>Sociolinguistic Patterns</w:t>
      </w:r>
      <w:r w:rsidR="00CE1D7A" w:rsidRPr="009A700D">
        <w:rPr>
          <w:rFonts w:ascii="Times New Roman" w:hAnsi="Times New Roman" w:cs="Times New Roman"/>
          <w:bCs/>
          <w:i/>
          <w:iCs/>
          <w:color w:val="000000"/>
          <w:sz w:val="24"/>
          <w:szCs w:val="24"/>
        </w:rPr>
        <w:t xml:space="preserve"> </w:t>
      </w:r>
      <w:r w:rsidR="00CE1D7A" w:rsidRPr="009A700D">
        <w:rPr>
          <w:rFonts w:ascii="Times New Roman" w:hAnsi="Times New Roman" w:cs="Times New Roman"/>
          <w:bCs/>
          <w:iCs/>
          <w:color w:val="000000"/>
          <w:sz w:val="24"/>
          <w:szCs w:val="24"/>
        </w:rPr>
        <w:t xml:space="preserve">(pp.  </w:t>
      </w:r>
    </w:p>
    <w:p w:rsidR="00493BD8" w:rsidRPr="009A700D" w:rsidRDefault="00CE1D7A" w:rsidP="009A700D">
      <w:pPr>
        <w:autoSpaceDE w:val="0"/>
        <w:autoSpaceDN w:val="0"/>
        <w:adjustRightInd w:val="0"/>
        <w:spacing w:after="0"/>
        <w:ind w:firstLine="720"/>
        <w:rPr>
          <w:rFonts w:ascii="Times New Roman" w:hAnsi="Times New Roman" w:cs="Times New Roman"/>
          <w:bCs/>
          <w:i/>
          <w:iCs/>
          <w:color w:val="000000"/>
          <w:sz w:val="24"/>
          <w:szCs w:val="24"/>
        </w:rPr>
      </w:pPr>
      <w:r w:rsidRPr="009A700D">
        <w:rPr>
          <w:rFonts w:ascii="Times New Roman" w:hAnsi="Times New Roman" w:cs="Times New Roman"/>
          <w:bCs/>
          <w:iCs/>
          <w:color w:val="000000"/>
          <w:sz w:val="24"/>
          <w:szCs w:val="24"/>
        </w:rPr>
        <w:t>1-43)</w:t>
      </w:r>
      <w:r w:rsidR="00493BD8" w:rsidRPr="009A700D">
        <w:rPr>
          <w:rFonts w:ascii="Times New Roman" w:hAnsi="Times New Roman" w:cs="Times New Roman"/>
          <w:bCs/>
          <w:iCs/>
          <w:color w:val="000000"/>
          <w:sz w:val="24"/>
          <w:szCs w:val="24"/>
        </w:rPr>
        <w:t>.</w:t>
      </w:r>
      <w:r w:rsidR="00493BD8" w:rsidRPr="009A700D">
        <w:rPr>
          <w:rFonts w:ascii="Times New Roman" w:hAnsi="Times New Roman" w:cs="Times New Roman"/>
          <w:bCs/>
          <w:i/>
          <w:iCs/>
          <w:color w:val="000000"/>
          <w:sz w:val="24"/>
          <w:szCs w:val="24"/>
        </w:rPr>
        <w:t xml:space="preserve"> </w:t>
      </w:r>
      <w:r w:rsidR="00493BD8" w:rsidRPr="009A700D">
        <w:rPr>
          <w:rFonts w:ascii="Times New Roman" w:hAnsi="Times New Roman" w:cs="Times New Roman"/>
          <w:bCs/>
          <w:iCs/>
          <w:color w:val="000000"/>
          <w:sz w:val="24"/>
          <w:szCs w:val="24"/>
        </w:rPr>
        <w:t>University of  Pennsylvania Press.</w:t>
      </w:r>
    </w:p>
    <w:p w:rsidR="00493BD8" w:rsidRPr="009A700D" w:rsidRDefault="00493BD8" w:rsidP="009A700D">
      <w:pPr>
        <w:autoSpaceDE w:val="0"/>
        <w:autoSpaceDN w:val="0"/>
        <w:adjustRightInd w:val="0"/>
        <w:spacing w:after="0"/>
        <w:rPr>
          <w:rFonts w:ascii="Times New Roman" w:hAnsi="Times New Roman" w:cs="Times New Roman"/>
          <w:sz w:val="24"/>
          <w:szCs w:val="24"/>
        </w:rPr>
      </w:pPr>
      <w:r w:rsidRPr="009A700D">
        <w:rPr>
          <w:rFonts w:ascii="Times New Roman" w:hAnsi="Times New Roman" w:cs="Times New Roman"/>
          <w:sz w:val="24"/>
          <w:szCs w:val="24"/>
        </w:rPr>
        <w:t xml:space="preserve">Labov, W. (2001). </w:t>
      </w:r>
      <w:r w:rsidR="00CE1D7A" w:rsidRPr="009A700D">
        <w:rPr>
          <w:rFonts w:ascii="Times New Roman" w:hAnsi="Times New Roman" w:cs="Times New Roman"/>
          <w:i/>
          <w:sz w:val="24"/>
          <w:szCs w:val="24"/>
        </w:rPr>
        <w:t xml:space="preserve">Principles of Linguistic Change, Volume 2, </w:t>
      </w:r>
      <w:r w:rsidRPr="009A700D">
        <w:rPr>
          <w:rFonts w:ascii="Times New Roman" w:hAnsi="Times New Roman" w:cs="Times New Roman"/>
          <w:i/>
          <w:sz w:val="24"/>
          <w:szCs w:val="24"/>
        </w:rPr>
        <w:t xml:space="preserve"> </w:t>
      </w:r>
      <w:r w:rsidR="00CE1D7A" w:rsidRPr="009A700D">
        <w:rPr>
          <w:rFonts w:ascii="Times New Roman" w:hAnsi="Times New Roman" w:cs="Times New Roman"/>
          <w:i/>
          <w:iCs/>
          <w:sz w:val="24"/>
          <w:szCs w:val="24"/>
        </w:rPr>
        <w:t xml:space="preserve">Social Factors. </w:t>
      </w:r>
      <w:r w:rsidR="00CE1D7A" w:rsidRPr="009A700D">
        <w:rPr>
          <w:rFonts w:ascii="Times New Roman" w:hAnsi="Times New Roman" w:cs="Times New Roman"/>
          <w:iCs/>
          <w:sz w:val="24"/>
          <w:szCs w:val="24"/>
        </w:rPr>
        <w:t>Blackwell:</w:t>
      </w:r>
      <w:r w:rsidRPr="009A700D">
        <w:rPr>
          <w:rFonts w:ascii="Times New Roman" w:hAnsi="Times New Roman" w:cs="Times New Roman"/>
          <w:sz w:val="24"/>
          <w:szCs w:val="24"/>
        </w:rPr>
        <w:t xml:space="preserve"> </w:t>
      </w:r>
    </w:p>
    <w:p w:rsidR="00493BD8" w:rsidRPr="009A700D" w:rsidRDefault="00CE1D7A" w:rsidP="009A700D">
      <w:pPr>
        <w:autoSpaceDE w:val="0"/>
        <w:autoSpaceDN w:val="0"/>
        <w:adjustRightInd w:val="0"/>
        <w:spacing w:after="0"/>
        <w:ind w:firstLine="720"/>
        <w:rPr>
          <w:rFonts w:ascii="Times New Roman" w:hAnsi="Times New Roman" w:cs="Times New Roman"/>
          <w:bCs/>
          <w:iCs/>
          <w:color w:val="000000"/>
          <w:sz w:val="24"/>
          <w:szCs w:val="24"/>
        </w:rPr>
      </w:pPr>
      <w:r w:rsidRPr="009A700D">
        <w:rPr>
          <w:rFonts w:ascii="Times New Roman" w:hAnsi="Times New Roman" w:cs="Times New Roman"/>
          <w:iCs/>
          <w:sz w:val="24"/>
          <w:szCs w:val="24"/>
        </w:rPr>
        <w:t>Malden, Mass.</w:t>
      </w:r>
    </w:p>
    <w:p w:rsidR="00493BD8" w:rsidRPr="009A700D" w:rsidRDefault="00493BD8" w:rsidP="009A700D">
      <w:pPr>
        <w:autoSpaceDE w:val="0"/>
        <w:autoSpaceDN w:val="0"/>
        <w:adjustRightInd w:val="0"/>
        <w:spacing w:after="0"/>
        <w:rPr>
          <w:rFonts w:ascii="Times New Roman" w:hAnsi="Times New Roman" w:cs="Times New Roman"/>
          <w:bCs/>
          <w:color w:val="000000"/>
          <w:sz w:val="24"/>
          <w:szCs w:val="24"/>
        </w:rPr>
      </w:pPr>
      <w:r w:rsidRPr="009A700D">
        <w:rPr>
          <w:rFonts w:ascii="Times New Roman" w:hAnsi="Times New Roman" w:cs="Times New Roman"/>
          <w:bCs/>
          <w:color w:val="000000"/>
          <w:sz w:val="24"/>
          <w:szCs w:val="24"/>
        </w:rPr>
        <w:t xml:space="preserve">Lanza, E., &amp; Svendsen, B. (2007). Tell me who your friends are and I might be able to tell </w:t>
      </w:r>
    </w:p>
    <w:p w:rsidR="00493BD8" w:rsidRPr="009A700D" w:rsidRDefault="00493BD8" w:rsidP="009A700D">
      <w:pPr>
        <w:autoSpaceDE w:val="0"/>
        <w:autoSpaceDN w:val="0"/>
        <w:adjustRightInd w:val="0"/>
        <w:spacing w:after="0"/>
        <w:ind w:left="720"/>
        <w:rPr>
          <w:rFonts w:ascii="Times New Roman" w:hAnsi="Times New Roman" w:cs="Times New Roman"/>
          <w:bCs/>
          <w:sz w:val="24"/>
          <w:szCs w:val="24"/>
        </w:rPr>
      </w:pPr>
      <w:r w:rsidRPr="009A700D">
        <w:rPr>
          <w:rFonts w:ascii="Times New Roman" w:hAnsi="Times New Roman" w:cs="Times New Roman"/>
          <w:bCs/>
          <w:color w:val="000000"/>
          <w:sz w:val="24"/>
          <w:szCs w:val="24"/>
        </w:rPr>
        <w:t>you what language(s) you speak: Social network analyses, multilingualism and identity</w:t>
      </w:r>
      <w:r w:rsidRPr="009A700D">
        <w:rPr>
          <w:rFonts w:ascii="Times New Roman" w:hAnsi="Times New Roman" w:cs="Times New Roman"/>
          <w:bCs/>
          <w:i/>
          <w:iCs/>
          <w:color w:val="000000"/>
          <w:sz w:val="24"/>
          <w:szCs w:val="24"/>
        </w:rPr>
        <w:t xml:space="preserve">. </w:t>
      </w:r>
      <w:r w:rsidRPr="009A700D">
        <w:rPr>
          <w:rFonts w:ascii="Times New Roman" w:hAnsi="Times New Roman" w:cs="Times New Roman"/>
          <w:bCs/>
          <w:i/>
          <w:iCs/>
          <w:sz w:val="24"/>
          <w:szCs w:val="24"/>
        </w:rPr>
        <w:t xml:space="preserve">International Journal of Bilingualism, </w:t>
      </w:r>
      <w:r w:rsidR="00CE1D7A" w:rsidRPr="009A700D">
        <w:rPr>
          <w:rFonts w:ascii="Times New Roman" w:hAnsi="Times New Roman" w:cs="Times New Roman"/>
          <w:bCs/>
          <w:i/>
          <w:iCs/>
          <w:sz w:val="24"/>
          <w:szCs w:val="24"/>
        </w:rPr>
        <w:t xml:space="preserve">11 </w:t>
      </w:r>
      <w:r w:rsidR="00CE1D7A" w:rsidRPr="009A700D">
        <w:rPr>
          <w:rFonts w:ascii="Times New Roman" w:hAnsi="Times New Roman" w:cs="Times New Roman"/>
          <w:bCs/>
          <w:iCs/>
          <w:sz w:val="24"/>
          <w:szCs w:val="24"/>
        </w:rPr>
        <w:t>(3),</w:t>
      </w:r>
      <w:r w:rsidRPr="009A700D">
        <w:rPr>
          <w:rFonts w:ascii="Times New Roman" w:hAnsi="Times New Roman" w:cs="Times New Roman"/>
          <w:bCs/>
          <w:sz w:val="24"/>
          <w:szCs w:val="24"/>
        </w:rPr>
        <w:t xml:space="preserve"> 275-300. </w:t>
      </w:r>
      <w:r w:rsidR="00F45353" w:rsidRPr="009A700D">
        <w:rPr>
          <w:rFonts w:ascii="Times New Roman" w:hAnsi="Times New Roman" w:cs="Times New Roman"/>
          <w:bCs/>
          <w:color w:val="333300"/>
          <w:sz w:val="24"/>
          <w:szCs w:val="24"/>
          <w:shd w:val="clear" w:color="auto" w:fill="FFFFFF"/>
        </w:rPr>
        <w:t>doi:</w:t>
      </w:r>
      <w:r w:rsidR="00F45353" w:rsidRPr="009A700D">
        <w:rPr>
          <w:rStyle w:val="apple-converted-space"/>
          <w:rFonts w:ascii="Times New Roman" w:hAnsi="Times New Roman" w:cs="Times New Roman"/>
          <w:bCs/>
          <w:color w:val="333300"/>
          <w:sz w:val="24"/>
          <w:szCs w:val="24"/>
          <w:shd w:val="clear" w:color="auto" w:fill="FFFFFF"/>
        </w:rPr>
        <w:t> </w:t>
      </w:r>
      <w:r w:rsidR="00F45353" w:rsidRPr="009A700D">
        <w:rPr>
          <w:rStyle w:val="slug-doi"/>
          <w:rFonts w:ascii="Times New Roman" w:hAnsi="Times New Roman" w:cs="Times New Roman"/>
          <w:bCs/>
          <w:color w:val="333300"/>
          <w:sz w:val="24"/>
          <w:szCs w:val="24"/>
          <w:bdr w:val="none" w:sz="0" w:space="0" w:color="auto" w:frame="1"/>
          <w:shd w:val="clear" w:color="auto" w:fill="FFFFFF"/>
        </w:rPr>
        <w:t>10.1177/13670069070110030201</w:t>
      </w:r>
    </w:p>
    <w:p w:rsidR="00493BD8" w:rsidRPr="009A700D" w:rsidRDefault="00493BD8" w:rsidP="009A700D">
      <w:pPr>
        <w:jc w:val="both"/>
        <w:rPr>
          <w:rFonts w:ascii="Times New Roman" w:hAnsi="Times New Roman" w:cs="Times New Roman"/>
          <w:sz w:val="24"/>
          <w:szCs w:val="24"/>
          <w:shd w:val="clear" w:color="auto" w:fill="FFFFFF"/>
        </w:rPr>
      </w:pPr>
      <w:r w:rsidRPr="009A700D">
        <w:rPr>
          <w:rFonts w:ascii="Times New Roman" w:hAnsi="Times New Roman" w:cs="Times New Roman"/>
          <w:sz w:val="24"/>
          <w:szCs w:val="24"/>
          <w:shd w:val="clear" w:color="auto" w:fill="FFFFFF"/>
        </w:rPr>
        <w:t xml:space="preserve">Larsen-Freeman, D. (2015). Complexity theory. In B. VanPatten &amp; J. Williams </w:t>
      </w:r>
    </w:p>
    <w:p w:rsidR="00493BD8" w:rsidRPr="009A700D" w:rsidRDefault="00493BD8" w:rsidP="009A700D">
      <w:pPr>
        <w:ind w:firstLine="720"/>
        <w:jc w:val="both"/>
        <w:rPr>
          <w:rFonts w:ascii="Times New Roman" w:hAnsi="Times New Roman" w:cs="Times New Roman"/>
          <w:sz w:val="24"/>
          <w:szCs w:val="24"/>
        </w:rPr>
      </w:pPr>
      <w:r w:rsidRPr="009A700D">
        <w:rPr>
          <w:rFonts w:ascii="Times New Roman" w:hAnsi="Times New Roman" w:cs="Times New Roman"/>
          <w:sz w:val="24"/>
          <w:szCs w:val="24"/>
          <w:shd w:val="clear" w:color="auto" w:fill="FFFFFF"/>
        </w:rPr>
        <w:t>(Eds.),</w:t>
      </w:r>
      <w:r w:rsidRPr="009A700D">
        <w:rPr>
          <w:rStyle w:val="apple-converted-space"/>
          <w:rFonts w:ascii="Times New Roman" w:hAnsi="Times New Roman" w:cs="Times New Roman"/>
          <w:sz w:val="24"/>
          <w:szCs w:val="24"/>
          <w:shd w:val="clear" w:color="auto" w:fill="FFFFFF"/>
        </w:rPr>
        <w:t> </w:t>
      </w:r>
      <w:r w:rsidRPr="009A700D">
        <w:rPr>
          <w:rStyle w:val="Emphasis"/>
          <w:rFonts w:ascii="Times New Roman" w:hAnsi="Times New Roman" w:cs="Times New Roman"/>
          <w:sz w:val="24"/>
          <w:szCs w:val="24"/>
          <w:bdr w:val="none" w:sz="0" w:space="0" w:color="auto" w:frame="1"/>
          <w:shd w:val="clear" w:color="auto" w:fill="FFFFFF"/>
        </w:rPr>
        <w:t>Theories in Second Language Acquisition</w:t>
      </w:r>
      <w:r w:rsidR="00CE1D7A" w:rsidRPr="009A700D">
        <w:rPr>
          <w:rStyle w:val="Emphasis"/>
          <w:rFonts w:ascii="Times New Roman" w:hAnsi="Times New Roman" w:cs="Times New Roman"/>
          <w:sz w:val="24"/>
          <w:szCs w:val="24"/>
          <w:bdr w:val="none" w:sz="0" w:space="0" w:color="auto" w:frame="1"/>
          <w:shd w:val="clear" w:color="auto" w:fill="FFFFFF"/>
        </w:rPr>
        <w:t xml:space="preserve"> </w:t>
      </w:r>
      <w:r w:rsidR="00CE1D7A" w:rsidRPr="009A700D">
        <w:rPr>
          <w:rStyle w:val="Emphasis"/>
          <w:rFonts w:ascii="Times New Roman" w:hAnsi="Times New Roman" w:cs="Times New Roman"/>
          <w:i w:val="0"/>
          <w:sz w:val="24"/>
          <w:szCs w:val="24"/>
          <w:bdr w:val="none" w:sz="0" w:space="0" w:color="auto" w:frame="1"/>
          <w:shd w:val="clear" w:color="auto" w:fill="FFFFFF"/>
        </w:rPr>
        <w:t>(pp. 227-244)</w:t>
      </w:r>
      <w:r w:rsidR="00CE1D7A" w:rsidRPr="009A700D">
        <w:rPr>
          <w:rFonts w:ascii="Times New Roman" w:hAnsi="Times New Roman" w:cs="Times New Roman"/>
          <w:i/>
          <w:sz w:val="24"/>
          <w:szCs w:val="24"/>
          <w:shd w:val="clear" w:color="auto" w:fill="FFFFFF"/>
        </w:rPr>
        <w:t>.</w:t>
      </w:r>
      <w:r w:rsidR="00CE1D7A" w:rsidRPr="009A700D">
        <w:rPr>
          <w:rFonts w:ascii="Times New Roman" w:hAnsi="Times New Roman" w:cs="Times New Roman"/>
          <w:sz w:val="24"/>
          <w:szCs w:val="24"/>
          <w:shd w:val="clear" w:color="auto" w:fill="FFFFFF"/>
        </w:rPr>
        <w:t xml:space="preserve"> </w:t>
      </w:r>
      <w:r w:rsidRPr="009A700D">
        <w:rPr>
          <w:rFonts w:ascii="Times New Roman" w:hAnsi="Times New Roman" w:cs="Times New Roman"/>
          <w:iCs/>
          <w:sz w:val="24"/>
          <w:szCs w:val="24"/>
          <w:shd w:val="clear" w:color="auto" w:fill="FFFFFF"/>
        </w:rPr>
        <w:t>Routledge</w:t>
      </w:r>
      <w:r w:rsidR="00CE1D7A" w:rsidRPr="009A700D">
        <w:rPr>
          <w:rFonts w:ascii="Times New Roman" w:hAnsi="Times New Roman" w:cs="Times New Roman"/>
          <w:sz w:val="24"/>
          <w:szCs w:val="24"/>
          <w:shd w:val="clear" w:color="auto" w:fill="FFFFFF"/>
        </w:rPr>
        <w:t>.</w:t>
      </w:r>
    </w:p>
    <w:p w:rsidR="00493BD8" w:rsidRPr="009A700D" w:rsidRDefault="00493BD8" w:rsidP="009A700D">
      <w:pPr>
        <w:jc w:val="both"/>
        <w:rPr>
          <w:rFonts w:ascii="Times New Roman" w:hAnsi="Times New Roman" w:cs="Times New Roman"/>
          <w:color w:val="000000"/>
          <w:sz w:val="24"/>
          <w:szCs w:val="24"/>
          <w:shd w:val="clear" w:color="auto" w:fill="FFFFFF"/>
        </w:rPr>
      </w:pPr>
      <w:r w:rsidRPr="009A700D">
        <w:rPr>
          <w:rFonts w:ascii="Times New Roman" w:hAnsi="Times New Roman" w:cs="Times New Roman"/>
          <w:color w:val="000000"/>
          <w:sz w:val="24"/>
          <w:szCs w:val="24"/>
          <w:shd w:val="clear" w:color="auto" w:fill="FFFFFF"/>
        </w:rPr>
        <w:t xml:space="preserve">Larsen-Freeman, D. (2011). A Complexity Theory Approach to Second Language </w:t>
      </w:r>
    </w:p>
    <w:p w:rsidR="00493BD8" w:rsidRPr="009A700D" w:rsidRDefault="00493BD8" w:rsidP="009A700D">
      <w:pPr>
        <w:ind w:left="720"/>
        <w:jc w:val="both"/>
        <w:rPr>
          <w:rFonts w:ascii="Times New Roman" w:hAnsi="Times New Roman" w:cs="Times New Roman"/>
          <w:sz w:val="24"/>
          <w:szCs w:val="24"/>
        </w:rPr>
      </w:pPr>
      <w:r w:rsidRPr="009A700D">
        <w:rPr>
          <w:rFonts w:ascii="Times New Roman" w:hAnsi="Times New Roman" w:cs="Times New Roman"/>
          <w:color w:val="000000"/>
          <w:sz w:val="24"/>
          <w:szCs w:val="24"/>
          <w:shd w:val="clear" w:color="auto" w:fill="FFFFFF"/>
        </w:rPr>
        <w:t>Acquisition/Development. In D. Atkinson</w:t>
      </w:r>
      <w:r w:rsidR="00B642C6" w:rsidRPr="009A700D">
        <w:rPr>
          <w:rFonts w:ascii="Times New Roman" w:hAnsi="Times New Roman" w:cs="Times New Roman"/>
          <w:color w:val="000000"/>
          <w:sz w:val="24"/>
          <w:szCs w:val="24"/>
          <w:shd w:val="clear" w:color="auto" w:fill="FFFFFF"/>
        </w:rPr>
        <w:t xml:space="preserve"> (Ed.)</w:t>
      </w:r>
      <w:r w:rsidRPr="009A700D">
        <w:rPr>
          <w:rFonts w:ascii="Times New Roman" w:hAnsi="Times New Roman" w:cs="Times New Roman"/>
          <w:color w:val="000000"/>
          <w:sz w:val="24"/>
          <w:szCs w:val="24"/>
          <w:shd w:val="clear" w:color="auto" w:fill="FFFFFF"/>
        </w:rPr>
        <w:t>,</w:t>
      </w:r>
      <w:r w:rsidRPr="009A700D">
        <w:rPr>
          <w:rStyle w:val="apple-converted-space"/>
          <w:rFonts w:ascii="Times New Roman" w:hAnsi="Times New Roman" w:cs="Times New Roman"/>
          <w:color w:val="000000"/>
          <w:sz w:val="24"/>
          <w:szCs w:val="24"/>
          <w:shd w:val="clear" w:color="auto" w:fill="FFFFFF"/>
        </w:rPr>
        <w:t> </w:t>
      </w:r>
      <w:r w:rsidRPr="009A700D">
        <w:rPr>
          <w:rStyle w:val="Emphasis"/>
          <w:rFonts w:ascii="Times New Roman" w:hAnsi="Times New Roman" w:cs="Times New Roman"/>
          <w:color w:val="000000"/>
          <w:sz w:val="24"/>
          <w:szCs w:val="24"/>
          <w:shd w:val="clear" w:color="auto" w:fill="FFFFFF"/>
        </w:rPr>
        <w:t>Alternative Approaches to Second Language Acquisition</w:t>
      </w:r>
      <w:r w:rsidRPr="009A700D">
        <w:rPr>
          <w:rStyle w:val="apple-converted-space"/>
          <w:rFonts w:ascii="Times New Roman" w:hAnsi="Times New Roman" w:cs="Times New Roman"/>
          <w:color w:val="000000"/>
          <w:sz w:val="24"/>
          <w:szCs w:val="24"/>
          <w:shd w:val="clear" w:color="auto" w:fill="FFFFFF"/>
        </w:rPr>
        <w:t> </w:t>
      </w:r>
      <w:r w:rsidR="00CE1D7A" w:rsidRPr="009A700D">
        <w:rPr>
          <w:rStyle w:val="apple-converted-space"/>
          <w:rFonts w:ascii="Times New Roman" w:hAnsi="Times New Roman" w:cs="Times New Roman"/>
          <w:color w:val="000000"/>
          <w:sz w:val="24"/>
          <w:szCs w:val="24"/>
          <w:shd w:val="clear" w:color="auto" w:fill="FFFFFF"/>
        </w:rPr>
        <w:t>(pp. 48</w:t>
      </w:r>
      <w:r w:rsidR="00B642C6" w:rsidRPr="009A700D">
        <w:rPr>
          <w:rStyle w:val="apple-converted-space"/>
          <w:rFonts w:ascii="Times New Roman" w:hAnsi="Times New Roman" w:cs="Times New Roman"/>
          <w:color w:val="000000"/>
          <w:sz w:val="24"/>
          <w:szCs w:val="24"/>
          <w:shd w:val="clear" w:color="auto" w:fill="FFFFFF"/>
        </w:rPr>
        <w:t>-</w:t>
      </w:r>
      <w:r w:rsidR="00CE1D7A" w:rsidRPr="009A700D">
        <w:rPr>
          <w:rStyle w:val="apple-converted-space"/>
          <w:rFonts w:ascii="Times New Roman" w:hAnsi="Times New Roman" w:cs="Times New Roman"/>
          <w:color w:val="000000"/>
          <w:sz w:val="24"/>
          <w:szCs w:val="24"/>
          <w:shd w:val="clear" w:color="auto" w:fill="FFFFFF"/>
        </w:rPr>
        <w:t xml:space="preserve">72). </w:t>
      </w:r>
      <w:r w:rsidRPr="009A700D">
        <w:rPr>
          <w:rFonts w:ascii="Times New Roman" w:hAnsi="Times New Roman" w:cs="Times New Roman"/>
          <w:iCs/>
          <w:color w:val="000000"/>
          <w:sz w:val="24"/>
          <w:szCs w:val="24"/>
          <w:shd w:val="clear" w:color="auto" w:fill="FFFFFF"/>
        </w:rPr>
        <w:t>New York, NY: Routledge</w:t>
      </w:r>
      <w:r w:rsidR="00CE1D7A" w:rsidRPr="009A700D">
        <w:rPr>
          <w:rFonts w:ascii="Times New Roman" w:hAnsi="Times New Roman" w:cs="Times New Roman"/>
          <w:iCs/>
          <w:color w:val="000000"/>
          <w:sz w:val="24"/>
          <w:szCs w:val="24"/>
          <w:shd w:val="clear" w:color="auto" w:fill="FFFFFF"/>
        </w:rPr>
        <w:t>.</w:t>
      </w:r>
    </w:p>
    <w:p w:rsidR="00493BD8" w:rsidRPr="009A700D" w:rsidRDefault="00493BD8" w:rsidP="009A700D">
      <w:pPr>
        <w:jc w:val="both"/>
        <w:rPr>
          <w:rFonts w:ascii="Times New Roman" w:hAnsi="Times New Roman" w:cs="Times New Roman"/>
          <w:sz w:val="24"/>
          <w:szCs w:val="24"/>
        </w:rPr>
      </w:pPr>
      <w:r w:rsidRPr="009A700D">
        <w:rPr>
          <w:rFonts w:ascii="Times New Roman" w:hAnsi="Times New Roman" w:cs="Times New Roman"/>
          <w:sz w:val="24"/>
          <w:szCs w:val="24"/>
        </w:rPr>
        <w:t xml:space="preserve">Li, G. (2007). Home environment and second language acquisition: the importance of family </w:t>
      </w:r>
    </w:p>
    <w:p w:rsidR="00493BD8" w:rsidRPr="009A700D" w:rsidRDefault="00493BD8" w:rsidP="009A700D">
      <w:pPr>
        <w:ind w:left="720"/>
        <w:jc w:val="both"/>
        <w:rPr>
          <w:rFonts w:ascii="Times New Roman" w:hAnsi="Times New Roman" w:cs="Times New Roman"/>
          <w:sz w:val="24"/>
          <w:szCs w:val="24"/>
        </w:rPr>
      </w:pPr>
      <w:r w:rsidRPr="009A700D">
        <w:rPr>
          <w:rFonts w:ascii="Times New Roman" w:hAnsi="Times New Roman" w:cs="Times New Roman"/>
          <w:sz w:val="24"/>
          <w:szCs w:val="24"/>
        </w:rPr>
        <w:t>capital.</w:t>
      </w:r>
      <w:r w:rsidRPr="009A700D">
        <w:rPr>
          <w:rFonts w:ascii="Times New Roman" w:hAnsi="Times New Roman" w:cs="Times New Roman"/>
          <w:i/>
          <w:iCs/>
          <w:sz w:val="24"/>
          <w:szCs w:val="24"/>
        </w:rPr>
        <w:t xml:space="preserve"> </w:t>
      </w:r>
      <w:r w:rsidRPr="009A700D">
        <w:rPr>
          <w:rFonts w:ascii="Times New Roman" w:hAnsi="Times New Roman" w:cs="Times New Roman"/>
          <w:sz w:val="24"/>
          <w:szCs w:val="24"/>
        </w:rPr>
        <w:t xml:space="preserve">British </w:t>
      </w:r>
      <w:r w:rsidRPr="009A700D">
        <w:rPr>
          <w:rFonts w:ascii="Times New Roman" w:hAnsi="Times New Roman" w:cs="Times New Roman"/>
          <w:i/>
          <w:iCs/>
          <w:sz w:val="24"/>
          <w:szCs w:val="24"/>
        </w:rPr>
        <w:t xml:space="preserve">Journal of </w:t>
      </w:r>
      <w:r w:rsidR="00CE1D7A" w:rsidRPr="009A700D">
        <w:rPr>
          <w:rFonts w:ascii="Times New Roman" w:hAnsi="Times New Roman" w:cs="Times New Roman"/>
          <w:i/>
          <w:iCs/>
          <w:sz w:val="24"/>
          <w:szCs w:val="24"/>
        </w:rPr>
        <w:t xml:space="preserve">Sociology of Education, 28 </w:t>
      </w:r>
      <w:r w:rsidR="00CE1D7A" w:rsidRPr="009A700D">
        <w:rPr>
          <w:rFonts w:ascii="Times New Roman" w:hAnsi="Times New Roman" w:cs="Times New Roman"/>
          <w:iCs/>
          <w:sz w:val="24"/>
          <w:szCs w:val="24"/>
        </w:rPr>
        <w:t>(</w:t>
      </w:r>
      <w:r w:rsidRPr="009A700D">
        <w:rPr>
          <w:rFonts w:ascii="Times New Roman" w:hAnsi="Times New Roman" w:cs="Times New Roman"/>
          <w:iCs/>
          <w:sz w:val="24"/>
          <w:szCs w:val="24"/>
        </w:rPr>
        <w:t>3</w:t>
      </w:r>
      <w:r w:rsidR="00CE1D7A" w:rsidRPr="009A700D">
        <w:rPr>
          <w:rFonts w:ascii="Times New Roman" w:hAnsi="Times New Roman" w:cs="Times New Roman"/>
          <w:iCs/>
          <w:sz w:val="24"/>
          <w:szCs w:val="24"/>
        </w:rPr>
        <w:t>)</w:t>
      </w:r>
      <w:r w:rsidRPr="009A700D">
        <w:rPr>
          <w:rFonts w:ascii="Times New Roman" w:hAnsi="Times New Roman" w:cs="Times New Roman"/>
          <w:sz w:val="24"/>
          <w:szCs w:val="24"/>
        </w:rPr>
        <w:t xml:space="preserve">, 285-299.                                                                                                                      </w:t>
      </w:r>
    </w:p>
    <w:p w:rsidR="00CE1D7A" w:rsidRPr="009A700D" w:rsidRDefault="00493BD8" w:rsidP="009A700D">
      <w:pPr>
        <w:jc w:val="both"/>
        <w:rPr>
          <w:rFonts w:ascii="Times New Roman" w:hAnsi="Times New Roman" w:cs="Times New Roman"/>
          <w:iCs/>
          <w:sz w:val="24"/>
          <w:szCs w:val="24"/>
        </w:rPr>
      </w:pPr>
      <w:r w:rsidRPr="009A700D">
        <w:rPr>
          <w:rFonts w:ascii="Times New Roman" w:hAnsi="Times New Roman" w:cs="Times New Roman"/>
          <w:sz w:val="24"/>
          <w:szCs w:val="24"/>
        </w:rPr>
        <w:t>Milroy, L. (2008). Social Networks</w:t>
      </w:r>
      <w:r w:rsidRPr="009A700D">
        <w:rPr>
          <w:rFonts w:ascii="Times New Roman" w:hAnsi="Times New Roman" w:cs="Times New Roman"/>
          <w:i/>
          <w:iCs/>
          <w:sz w:val="24"/>
          <w:szCs w:val="24"/>
        </w:rPr>
        <w:t>.</w:t>
      </w:r>
      <w:r w:rsidRPr="009A700D">
        <w:rPr>
          <w:rFonts w:ascii="Times New Roman" w:hAnsi="Times New Roman" w:cs="Times New Roman"/>
          <w:sz w:val="24"/>
          <w:szCs w:val="24"/>
        </w:rPr>
        <w:t xml:space="preserve"> </w:t>
      </w:r>
      <w:r w:rsidRPr="009A700D">
        <w:rPr>
          <w:rFonts w:ascii="Times New Roman" w:hAnsi="Times New Roman" w:cs="Times New Roman"/>
          <w:i/>
          <w:iCs/>
          <w:sz w:val="24"/>
          <w:szCs w:val="24"/>
        </w:rPr>
        <w:t>The Handbook of</w:t>
      </w:r>
      <w:r w:rsidR="00CE1D7A" w:rsidRPr="009A700D">
        <w:rPr>
          <w:rFonts w:ascii="Times New Roman" w:hAnsi="Times New Roman" w:cs="Times New Roman"/>
          <w:i/>
          <w:iCs/>
          <w:sz w:val="24"/>
          <w:szCs w:val="24"/>
        </w:rPr>
        <w:t xml:space="preserve"> Language Variation and Change </w:t>
      </w:r>
      <w:r w:rsidR="00CE1D7A" w:rsidRPr="009A700D">
        <w:rPr>
          <w:rFonts w:ascii="Times New Roman" w:hAnsi="Times New Roman" w:cs="Times New Roman"/>
          <w:iCs/>
          <w:sz w:val="24"/>
          <w:szCs w:val="24"/>
        </w:rPr>
        <w:t xml:space="preserve">(pp.    </w:t>
      </w:r>
    </w:p>
    <w:p w:rsidR="00493BD8" w:rsidRPr="009A700D" w:rsidRDefault="00493BD8" w:rsidP="009A700D">
      <w:pPr>
        <w:ind w:firstLine="720"/>
        <w:jc w:val="both"/>
        <w:rPr>
          <w:rFonts w:ascii="Times New Roman" w:hAnsi="Times New Roman" w:cs="Times New Roman"/>
          <w:iCs/>
          <w:sz w:val="24"/>
          <w:szCs w:val="24"/>
        </w:rPr>
      </w:pPr>
      <w:r w:rsidRPr="009A700D">
        <w:rPr>
          <w:rFonts w:ascii="Times New Roman" w:hAnsi="Times New Roman" w:cs="Times New Roman"/>
          <w:sz w:val="24"/>
          <w:szCs w:val="24"/>
        </w:rPr>
        <w:t>549-572</w:t>
      </w:r>
      <w:r w:rsidR="00CE1D7A" w:rsidRPr="009A700D">
        <w:rPr>
          <w:rFonts w:ascii="Times New Roman" w:hAnsi="Times New Roman" w:cs="Times New Roman"/>
          <w:sz w:val="24"/>
          <w:szCs w:val="24"/>
        </w:rPr>
        <w:t>)</w:t>
      </w:r>
      <w:r w:rsidRPr="009A700D">
        <w:rPr>
          <w:rFonts w:ascii="Times New Roman" w:hAnsi="Times New Roman" w:cs="Times New Roman"/>
          <w:sz w:val="24"/>
          <w:szCs w:val="24"/>
        </w:rPr>
        <w:t>.</w:t>
      </w:r>
      <w:r w:rsidR="00CE1D7A" w:rsidRPr="009A700D">
        <w:rPr>
          <w:rFonts w:ascii="Times New Roman" w:hAnsi="Times New Roman" w:cs="Times New Roman"/>
          <w:sz w:val="24"/>
          <w:szCs w:val="24"/>
        </w:rPr>
        <w:t xml:space="preserve"> Blackwell.</w:t>
      </w:r>
    </w:p>
    <w:p w:rsidR="00493BD8" w:rsidRPr="009A700D" w:rsidRDefault="00493BD8" w:rsidP="009A700D">
      <w:pPr>
        <w:autoSpaceDE w:val="0"/>
        <w:autoSpaceDN w:val="0"/>
        <w:adjustRightInd w:val="0"/>
        <w:spacing w:after="0"/>
        <w:rPr>
          <w:rFonts w:ascii="Times New Roman" w:hAnsi="Times New Roman" w:cs="Times New Roman"/>
          <w:iCs/>
          <w:color w:val="000000"/>
          <w:sz w:val="24"/>
          <w:szCs w:val="24"/>
        </w:rPr>
      </w:pPr>
      <w:r w:rsidRPr="009A700D">
        <w:rPr>
          <w:rFonts w:ascii="Times New Roman" w:hAnsi="Times New Roman" w:cs="Times New Roman"/>
          <w:color w:val="000000"/>
          <w:sz w:val="24"/>
          <w:szCs w:val="24"/>
        </w:rPr>
        <w:t xml:space="preserve">Milroy, L. &amp; Gordon, M. (2003). </w:t>
      </w:r>
      <w:r w:rsidRPr="009A700D">
        <w:rPr>
          <w:rFonts w:ascii="Times New Roman" w:hAnsi="Times New Roman" w:cs="Times New Roman"/>
          <w:i/>
          <w:color w:val="000000"/>
          <w:sz w:val="24"/>
          <w:szCs w:val="24"/>
        </w:rPr>
        <w:t>Sociolinguistics: method and interpretation</w:t>
      </w:r>
      <w:r w:rsidRPr="009A700D">
        <w:rPr>
          <w:rFonts w:ascii="Times New Roman" w:hAnsi="Times New Roman" w:cs="Times New Roman"/>
          <w:color w:val="000000"/>
          <w:sz w:val="24"/>
          <w:szCs w:val="24"/>
        </w:rPr>
        <w:t xml:space="preserve">. </w:t>
      </w:r>
      <w:r w:rsidRPr="009A700D">
        <w:rPr>
          <w:rFonts w:ascii="Times New Roman" w:hAnsi="Times New Roman" w:cs="Times New Roman"/>
          <w:iCs/>
          <w:color w:val="000000"/>
          <w:sz w:val="24"/>
          <w:szCs w:val="24"/>
        </w:rPr>
        <w:t xml:space="preserve">Oxford: </w:t>
      </w:r>
    </w:p>
    <w:p w:rsidR="00493BD8" w:rsidRPr="009A700D" w:rsidRDefault="00493BD8" w:rsidP="009A700D">
      <w:pPr>
        <w:autoSpaceDE w:val="0"/>
        <w:autoSpaceDN w:val="0"/>
        <w:adjustRightInd w:val="0"/>
        <w:spacing w:after="0"/>
        <w:ind w:firstLine="720"/>
        <w:rPr>
          <w:rFonts w:ascii="Times New Roman" w:hAnsi="Times New Roman" w:cs="Times New Roman"/>
          <w:iCs/>
          <w:color w:val="000000"/>
          <w:sz w:val="24"/>
          <w:szCs w:val="24"/>
        </w:rPr>
      </w:pPr>
      <w:r w:rsidRPr="009A700D">
        <w:rPr>
          <w:rFonts w:ascii="Times New Roman" w:hAnsi="Times New Roman" w:cs="Times New Roman"/>
          <w:iCs/>
          <w:color w:val="000000"/>
          <w:sz w:val="24"/>
          <w:szCs w:val="24"/>
        </w:rPr>
        <w:t>Blackwell Publishing Ltd.</w:t>
      </w:r>
    </w:p>
    <w:p w:rsidR="00493BD8" w:rsidRPr="009A700D" w:rsidRDefault="00493BD8" w:rsidP="009A700D">
      <w:pPr>
        <w:autoSpaceDE w:val="0"/>
        <w:autoSpaceDN w:val="0"/>
        <w:adjustRightInd w:val="0"/>
        <w:spacing w:after="0"/>
        <w:rPr>
          <w:rFonts w:ascii="Times New Roman" w:hAnsi="Times New Roman" w:cs="Times New Roman"/>
          <w:i/>
          <w:sz w:val="24"/>
          <w:szCs w:val="24"/>
        </w:rPr>
      </w:pPr>
      <w:r w:rsidRPr="009A700D">
        <w:rPr>
          <w:rFonts w:ascii="Times New Roman" w:hAnsi="Times New Roman" w:cs="Times New Roman"/>
          <w:sz w:val="24"/>
          <w:szCs w:val="24"/>
        </w:rPr>
        <w:t xml:space="preserve">Odlin, T. (1989). </w:t>
      </w:r>
      <w:r w:rsidRPr="009A700D">
        <w:rPr>
          <w:rFonts w:ascii="Times New Roman" w:hAnsi="Times New Roman" w:cs="Times New Roman"/>
          <w:i/>
          <w:iCs/>
          <w:sz w:val="24"/>
          <w:szCs w:val="24"/>
        </w:rPr>
        <w:t>Language Transfer: Cross-linguistic Influence in Language Learning</w:t>
      </w:r>
      <w:r w:rsidRPr="009A700D">
        <w:rPr>
          <w:rFonts w:ascii="Times New Roman" w:hAnsi="Times New Roman" w:cs="Times New Roman"/>
          <w:iCs/>
          <w:sz w:val="24"/>
          <w:szCs w:val="24"/>
        </w:rPr>
        <w:t>.</w:t>
      </w:r>
      <w:r w:rsidRPr="009A700D">
        <w:rPr>
          <w:rFonts w:ascii="Times New Roman" w:hAnsi="Times New Roman" w:cs="Times New Roman"/>
          <w:i/>
          <w:sz w:val="24"/>
          <w:szCs w:val="24"/>
        </w:rPr>
        <w:t xml:space="preserve"> </w:t>
      </w:r>
    </w:p>
    <w:p w:rsidR="00493BD8" w:rsidRPr="009A700D" w:rsidRDefault="00493BD8" w:rsidP="009A700D">
      <w:pPr>
        <w:autoSpaceDE w:val="0"/>
        <w:autoSpaceDN w:val="0"/>
        <w:adjustRightInd w:val="0"/>
        <w:spacing w:after="0"/>
        <w:ind w:firstLine="720"/>
        <w:rPr>
          <w:rFonts w:ascii="Times New Roman" w:hAnsi="Times New Roman" w:cs="Times New Roman"/>
          <w:i/>
          <w:iCs/>
          <w:color w:val="000000"/>
          <w:sz w:val="24"/>
          <w:szCs w:val="24"/>
        </w:rPr>
      </w:pPr>
      <w:r w:rsidRPr="009A700D">
        <w:rPr>
          <w:rFonts w:ascii="Times New Roman" w:hAnsi="Times New Roman" w:cs="Times New Roman"/>
          <w:iCs/>
          <w:sz w:val="24"/>
          <w:szCs w:val="24"/>
        </w:rPr>
        <w:t>Cambridge: Cambridge University Press</w:t>
      </w:r>
      <w:r w:rsidRPr="009A700D">
        <w:rPr>
          <w:rFonts w:ascii="Times New Roman" w:hAnsi="Times New Roman" w:cs="Times New Roman"/>
          <w:i/>
          <w:iCs/>
          <w:sz w:val="24"/>
          <w:szCs w:val="24"/>
        </w:rPr>
        <w:t xml:space="preserve">. </w:t>
      </w:r>
    </w:p>
    <w:p w:rsidR="00493BD8" w:rsidRPr="009A700D" w:rsidRDefault="00493BD8" w:rsidP="009A700D">
      <w:pPr>
        <w:autoSpaceDE w:val="0"/>
        <w:autoSpaceDN w:val="0"/>
        <w:adjustRightInd w:val="0"/>
        <w:spacing w:after="0"/>
        <w:rPr>
          <w:rFonts w:ascii="Times New Roman" w:hAnsi="Times New Roman" w:cs="Times New Roman"/>
          <w:sz w:val="24"/>
          <w:szCs w:val="24"/>
        </w:rPr>
      </w:pPr>
      <w:r w:rsidRPr="009A700D">
        <w:rPr>
          <w:rFonts w:ascii="Times New Roman" w:hAnsi="Times New Roman" w:cs="Times New Roman"/>
          <w:sz w:val="24"/>
          <w:szCs w:val="24"/>
        </w:rPr>
        <w:t xml:space="preserve">Rientes, B., &amp; Nolan, E.-M. (2014). Understanding friendship and learning networks of </w:t>
      </w:r>
    </w:p>
    <w:p w:rsidR="00493BD8" w:rsidRPr="009A700D" w:rsidRDefault="00493BD8" w:rsidP="009A700D">
      <w:pPr>
        <w:autoSpaceDE w:val="0"/>
        <w:autoSpaceDN w:val="0"/>
        <w:adjustRightInd w:val="0"/>
        <w:spacing w:after="0"/>
        <w:ind w:left="720"/>
        <w:rPr>
          <w:rFonts w:ascii="Times New Roman" w:hAnsi="Times New Roman" w:cs="Times New Roman"/>
          <w:sz w:val="24"/>
          <w:szCs w:val="24"/>
        </w:rPr>
      </w:pPr>
      <w:r w:rsidRPr="009A700D">
        <w:rPr>
          <w:rFonts w:ascii="Times New Roman" w:hAnsi="Times New Roman" w:cs="Times New Roman"/>
          <w:sz w:val="24"/>
          <w:szCs w:val="24"/>
        </w:rPr>
        <w:t xml:space="preserve">international and host students using longitudinal Social Network Analyses. </w:t>
      </w:r>
      <w:r w:rsidRPr="009A700D">
        <w:rPr>
          <w:rFonts w:ascii="Times New Roman" w:hAnsi="Times New Roman" w:cs="Times New Roman"/>
          <w:i/>
          <w:iCs/>
          <w:sz w:val="24"/>
          <w:szCs w:val="24"/>
        </w:rPr>
        <w:t>International Journal of Intercultural Relations</w:t>
      </w:r>
      <w:r w:rsidRPr="009A700D">
        <w:rPr>
          <w:rFonts w:ascii="Times New Roman" w:hAnsi="Times New Roman" w:cs="Times New Roman"/>
          <w:sz w:val="24"/>
          <w:szCs w:val="24"/>
        </w:rPr>
        <w:t xml:space="preserve">, </w:t>
      </w:r>
      <w:r w:rsidR="00677751" w:rsidRPr="009A700D">
        <w:rPr>
          <w:rFonts w:ascii="Times New Roman" w:hAnsi="Times New Roman" w:cs="Times New Roman"/>
          <w:i/>
          <w:sz w:val="24"/>
          <w:szCs w:val="24"/>
        </w:rPr>
        <w:t>41</w:t>
      </w:r>
      <w:r w:rsidR="00677751" w:rsidRPr="009A700D">
        <w:rPr>
          <w:rFonts w:ascii="Times New Roman" w:hAnsi="Times New Roman" w:cs="Times New Roman"/>
          <w:sz w:val="24"/>
          <w:szCs w:val="24"/>
        </w:rPr>
        <w:t>, 165-180.</w:t>
      </w:r>
    </w:p>
    <w:p w:rsidR="00493BD8" w:rsidRPr="009A700D" w:rsidRDefault="00493BD8" w:rsidP="009A700D">
      <w:pPr>
        <w:autoSpaceDE w:val="0"/>
        <w:autoSpaceDN w:val="0"/>
        <w:adjustRightInd w:val="0"/>
        <w:spacing w:after="0"/>
        <w:rPr>
          <w:rFonts w:ascii="Times New Roman" w:hAnsi="Times New Roman" w:cs="Times New Roman"/>
          <w:sz w:val="24"/>
          <w:szCs w:val="24"/>
        </w:rPr>
      </w:pPr>
      <w:r w:rsidRPr="009A700D">
        <w:rPr>
          <w:rFonts w:ascii="Times New Roman" w:hAnsi="Times New Roman" w:cs="Times New Roman"/>
          <w:sz w:val="24"/>
          <w:szCs w:val="24"/>
        </w:rPr>
        <w:lastRenderedPageBreak/>
        <w:t xml:space="preserve">Ryan, A. (2001). The Peer Group as a Context for the Development of Young Adolescent </w:t>
      </w:r>
    </w:p>
    <w:p w:rsidR="00493BD8" w:rsidRPr="009A700D" w:rsidRDefault="00493BD8" w:rsidP="009A700D">
      <w:pPr>
        <w:autoSpaceDE w:val="0"/>
        <w:autoSpaceDN w:val="0"/>
        <w:adjustRightInd w:val="0"/>
        <w:spacing w:after="0"/>
        <w:ind w:firstLine="720"/>
        <w:rPr>
          <w:rFonts w:ascii="Times New Roman" w:hAnsi="Times New Roman" w:cs="Times New Roman"/>
          <w:sz w:val="24"/>
          <w:szCs w:val="24"/>
        </w:rPr>
      </w:pPr>
      <w:r w:rsidRPr="009A700D">
        <w:rPr>
          <w:rFonts w:ascii="Times New Roman" w:hAnsi="Times New Roman" w:cs="Times New Roman"/>
          <w:sz w:val="24"/>
          <w:szCs w:val="24"/>
        </w:rPr>
        <w:t xml:space="preserve">Motivation and Achievement. </w:t>
      </w:r>
      <w:r w:rsidR="00677751" w:rsidRPr="009A700D">
        <w:rPr>
          <w:rFonts w:ascii="Times New Roman" w:hAnsi="Times New Roman" w:cs="Times New Roman"/>
          <w:i/>
          <w:iCs/>
          <w:sz w:val="24"/>
          <w:szCs w:val="24"/>
        </w:rPr>
        <w:t xml:space="preserve">Child Development, </w:t>
      </w:r>
      <w:r w:rsidRPr="009A700D">
        <w:rPr>
          <w:rFonts w:ascii="Times New Roman" w:hAnsi="Times New Roman" w:cs="Times New Roman"/>
          <w:i/>
          <w:iCs/>
          <w:sz w:val="24"/>
          <w:szCs w:val="24"/>
        </w:rPr>
        <w:t>72</w:t>
      </w:r>
      <w:r w:rsidR="00677751" w:rsidRPr="009A700D">
        <w:rPr>
          <w:rFonts w:ascii="Times New Roman" w:hAnsi="Times New Roman" w:cs="Times New Roman"/>
          <w:sz w:val="24"/>
          <w:szCs w:val="24"/>
        </w:rPr>
        <w:t xml:space="preserve"> (</w:t>
      </w:r>
      <w:r w:rsidRPr="009A700D">
        <w:rPr>
          <w:rFonts w:ascii="Times New Roman" w:hAnsi="Times New Roman" w:cs="Times New Roman"/>
          <w:iCs/>
          <w:sz w:val="24"/>
          <w:szCs w:val="24"/>
        </w:rPr>
        <w:t>4</w:t>
      </w:r>
      <w:r w:rsidR="00677751" w:rsidRPr="009A700D">
        <w:rPr>
          <w:rFonts w:ascii="Times New Roman" w:hAnsi="Times New Roman" w:cs="Times New Roman"/>
          <w:iCs/>
          <w:sz w:val="24"/>
          <w:szCs w:val="24"/>
        </w:rPr>
        <w:t>)</w:t>
      </w:r>
      <w:r w:rsidRPr="009A700D">
        <w:rPr>
          <w:rFonts w:ascii="Times New Roman" w:hAnsi="Times New Roman" w:cs="Times New Roman"/>
          <w:iCs/>
          <w:sz w:val="24"/>
          <w:szCs w:val="24"/>
        </w:rPr>
        <w:t>,</w:t>
      </w:r>
      <w:r w:rsidRPr="009A700D">
        <w:rPr>
          <w:rFonts w:ascii="Times New Roman" w:hAnsi="Times New Roman" w:cs="Times New Roman"/>
          <w:sz w:val="24"/>
          <w:szCs w:val="24"/>
        </w:rPr>
        <w:t xml:space="preserve"> 1135-1150.</w:t>
      </w:r>
    </w:p>
    <w:p w:rsidR="00493BD8" w:rsidRPr="009A700D" w:rsidRDefault="00493BD8" w:rsidP="009A700D">
      <w:pPr>
        <w:autoSpaceDE w:val="0"/>
        <w:autoSpaceDN w:val="0"/>
        <w:adjustRightInd w:val="0"/>
        <w:spacing w:after="0"/>
        <w:rPr>
          <w:rFonts w:ascii="Times New Roman" w:hAnsi="Times New Roman" w:cs="Times New Roman"/>
          <w:bCs/>
          <w:color w:val="000000"/>
          <w:sz w:val="24"/>
          <w:szCs w:val="24"/>
        </w:rPr>
      </w:pPr>
      <w:r w:rsidRPr="009A700D">
        <w:rPr>
          <w:rFonts w:ascii="Times New Roman" w:hAnsi="Times New Roman" w:cs="Times New Roman"/>
          <w:bCs/>
          <w:color w:val="000000"/>
          <w:sz w:val="24"/>
          <w:szCs w:val="24"/>
        </w:rPr>
        <w:t xml:space="preserve">Sarhimaa, A. (2009). Social Network Theory as a framework for studying minor Finnic </w:t>
      </w:r>
    </w:p>
    <w:p w:rsidR="00493BD8" w:rsidRPr="009A700D" w:rsidRDefault="00493BD8" w:rsidP="009A700D">
      <w:pPr>
        <w:autoSpaceDE w:val="0"/>
        <w:autoSpaceDN w:val="0"/>
        <w:adjustRightInd w:val="0"/>
        <w:spacing w:after="0"/>
        <w:ind w:firstLine="720"/>
        <w:rPr>
          <w:rFonts w:ascii="Times New Roman" w:hAnsi="Times New Roman" w:cs="Times New Roman"/>
          <w:bCs/>
          <w:i/>
          <w:iCs/>
          <w:color w:val="000000"/>
          <w:sz w:val="24"/>
          <w:szCs w:val="24"/>
        </w:rPr>
      </w:pPr>
      <w:r w:rsidRPr="009A700D">
        <w:rPr>
          <w:rFonts w:ascii="Times New Roman" w:hAnsi="Times New Roman" w:cs="Times New Roman"/>
          <w:bCs/>
          <w:color w:val="000000"/>
          <w:sz w:val="24"/>
          <w:szCs w:val="24"/>
        </w:rPr>
        <w:t xml:space="preserve">languages with special reference to Karelian. </w:t>
      </w:r>
      <w:r w:rsidRPr="009A700D">
        <w:rPr>
          <w:rFonts w:ascii="Times New Roman" w:hAnsi="Times New Roman" w:cs="Times New Roman"/>
          <w:bCs/>
          <w:i/>
          <w:iCs/>
          <w:color w:val="000000"/>
          <w:sz w:val="24"/>
          <w:szCs w:val="24"/>
        </w:rPr>
        <w:t>The Quasquicentennial of the Finno-</w:t>
      </w:r>
    </w:p>
    <w:p w:rsidR="00493BD8" w:rsidRPr="009A700D" w:rsidRDefault="00493BD8" w:rsidP="009A700D">
      <w:pPr>
        <w:autoSpaceDE w:val="0"/>
        <w:autoSpaceDN w:val="0"/>
        <w:adjustRightInd w:val="0"/>
        <w:spacing w:after="0"/>
        <w:ind w:firstLine="720"/>
        <w:rPr>
          <w:rFonts w:ascii="Times New Roman" w:hAnsi="Times New Roman" w:cs="Times New Roman"/>
          <w:bCs/>
          <w:color w:val="000000"/>
          <w:sz w:val="24"/>
          <w:szCs w:val="24"/>
        </w:rPr>
      </w:pPr>
      <w:r w:rsidRPr="009A700D">
        <w:rPr>
          <w:rFonts w:ascii="Times New Roman" w:hAnsi="Times New Roman" w:cs="Times New Roman"/>
          <w:bCs/>
          <w:i/>
          <w:iCs/>
          <w:color w:val="000000"/>
          <w:sz w:val="24"/>
          <w:szCs w:val="24"/>
        </w:rPr>
        <w:t>Ugrian Society. Memoires de la Societe Finno-Ougrienne</w:t>
      </w:r>
      <w:r w:rsidR="00677751" w:rsidRPr="009A700D">
        <w:rPr>
          <w:rFonts w:ascii="Times New Roman" w:hAnsi="Times New Roman" w:cs="Times New Roman"/>
          <w:bCs/>
          <w:i/>
          <w:iCs/>
          <w:color w:val="000000"/>
          <w:sz w:val="24"/>
          <w:szCs w:val="24"/>
        </w:rPr>
        <w:t>, 258,</w:t>
      </w:r>
      <w:r w:rsidRPr="009A700D">
        <w:rPr>
          <w:rFonts w:ascii="Times New Roman" w:hAnsi="Times New Roman" w:cs="Times New Roman"/>
          <w:bCs/>
          <w:color w:val="000000"/>
          <w:sz w:val="24"/>
          <w:szCs w:val="24"/>
        </w:rPr>
        <w:t xml:space="preserve"> 161–190.</w:t>
      </w:r>
    </w:p>
    <w:p w:rsidR="00493BD8" w:rsidRPr="009A700D" w:rsidRDefault="00493BD8" w:rsidP="009A700D">
      <w:pPr>
        <w:autoSpaceDE w:val="0"/>
        <w:autoSpaceDN w:val="0"/>
        <w:adjustRightInd w:val="0"/>
        <w:spacing w:after="0"/>
        <w:rPr>
          <w:rFonts w:ascii="Times New Roman" w:hAnsi="Times New Roman" w:cs="Times New Roman"/>
          <w:bCs/>
          <w:i/>
          <w:iCs/>
          <w:color w:val="000000"/>
          <w:sz w:val="24"/>
          <w:szCs w:val="24"/>
        </w:rPr>
      </w:pPr>
      <w:r w:rsidRPr="009A700D">
        <w:rPr>
          <w:rFonts w:ascii="Times New Roman" w:hAnsi="Times New Roman" w:cs="Times New Roman"/>
          <w:bCs/>
          <w:color w:val="000000"/>
          <w:sz w:val="24"/>
          <w:szCs w:val="24"/>
        </w:rPr>
        <w:t xml:space="preserve">Spolsky, B. (1989). </w:t>
      </w:r>
      <w:r w:rsidRPr="009A700D">
        <w:rPr>
          <w:rFonts w:ascii="Times New Roman" w:hAnsi="Times New Roman" w:cs="Times New Roman"/>
          <w:bCs/>
          <w:i/>
          <w:iCs/>
          <w:color w:val="000000"/>
          <w:sz w:val="24"/>
          <w:szCs w:val="24"/>
        </w:rPr>
        <w:t xml:space="preserve">Conditions for Second Language Learning: Introduction to a General </w:t>
      </w:r>
    </w:p>
    <w:p w:rsidR="00493BD8" w:rsidRPr="009A700D" w:rsidRDefault="00493BD8" w:rsidP="009A700D">
      <w:pPr>
        <w:autoSpaceDE w:val="0"/>
        <w:autoSpaceDN w:val="0"/>
        <w:adjustRightInd w:val="0"/>
        <w:spacing w:after="0"/>
        <w:rPr>
          <w:rFonts w:ascii="Times New Roman" w:hAnsi="Times New Roman" w:cs="Times New Roman"/>
          <w:bCs/>
          <w:iCs/>
          <w:color w:val="000000"/>
          <w:sz w:val="24"/>
          <w:szCs w:val="24"/>
        </w:rPr>
      </w:pPr>
      <w:r w:rsidRPr="009A700D">
        <w:rPr>
          <w:rFonts w:ascii="Times New Roman" w:hAnsi="Times New Roman" w:cs="Times New Roman"/>
          <w:bCs/>
          <w:i/>
          <w:iCs/>
          <w:color w:val="000000"/>
          <w:sz w:val="24"/>
          <w:szCs w:val="24"/>
        </w:rPr>
        <w:tab/>
        <w:t>Theory</w:t>
      </w:r>
      <w:r w:rsidRPr="009A700D">
        <w:rPr>
          <w:rFonts w:ascii="Times New Roman" w:hAnsi="Times New Roman" w:cs="Times New Roman"/>
          <w:bCs/>
          <w:iCs/>
          <w:color w:val="000000"/>
          <w:sz w:val="24"/>
          <w:szCs w:val="24"/>
        </w:rPr>
        <w:t>.</w:t>
      </w:r>
      <w:r w:rsidRPr="009A700D">
        <w:rPr>
          <w:rFonts w:ascii="Times New Roman" w:hAnsi="Times New Roman" w:cs="Times New Roman"/>
          <w:bCs/>
          <w:color w:val="000000"/>
          <w:sz w:val="24"/>
          <w:szCs w:val="24"/>
        </w:rPr>
        <w:t xml:space="preserve"> </w:t>
      </w:r>
      <w:r w:rsidRPr="009A700D">
        <w:rPr>
          <w:rFonts w:ascii="Times New Roman" w:hAnsi="Times New Roman" w:cs="Times New Roman"/>
          <w:bCs/>
          <w:iCs/>
          <w:color w:val="000000"/>
          <w:sz w:val="24"/>
          <w:szCs w:val="24"/>
        </w:rPr>
        <w:t>Cambridge University Press.</w:t>
      </w:r>
    </w:p>
    <w:p w:rsidR="00677751" w:rsidRPr="009A700D" w:rsidRDefault="00493BD8" w:rsidP="009A700D">
      <w:pPr>
        <w:spacing w:after="0"/>
        <w:rPr>
          <w:rFonts w:ascii="Times New Roman" w:eastAsia="Times New Roman" w:hAnsi="Times New Roman" w:cs="Times New Roman"/>
          <w:sz w:val="24"/>
          <w:szCs w:val="24"/>
        </w:rPr>
      </w:pPr>
      <w:r w:rsidRPr="009A700D">
        <w:rPr>
          <w:rFonts w:ascii="Times New Roman" w:eastAsia="Times New Roman" w:hAnsi="Times New Roman" w:cs="Times New Roman"/>
          <w:sz w:val="24"/>
          <w:szCs w:val="24"/>
        </w:rPr>
        <w:t xml:space="preserve">Trudgill, P. (2011). </w:t>
      </w:r>
      <w:r w:rsidRPr="009A700D">
        <w:rPr>
          <w:rFonts w:ascii="Times New Roman" w:eastAsia="Times New Roman" w:hAnsi="Times New Roman" w:cs="Times New Roman"/>
          <w:i/>
          <w:sz w:val="24"/>
          <w:szCs w:val="24"/>
        </w:rPr>
        <w:t>Sociolinguistic Typology: Social Determinants of Linguistic Complexity</w:t>
      </w:r>
      <w:r w:rsidR="00677751" w:rsidRPr="009A700D">
        <w:rPr>
          <w:rFonts w:ascii="Times New Roman" w:eastAsia="Times New Roman" w:hAnsi="Times New Roman" w:cs="Times New Roman"/>
          <w:sz w:val="24"/>
          <w:szCs w:val="24"/>
        </w:rPr>
        <w:t xml:space="preserve"> </w:t>
      </w:r>
    </w:p>
    <w:p w:rsidR="00493BD8" w:rsidRPr="009A700D" w:rsidRDefault="00677751" w:rsidP="009A700D">
      <w:pPr>
        <w:spacing w:after="0"/>
        <w:ind w:firstLine="720"/>
        <w:rPr>
          <w:rFonts w:ascii="Times New Roman" w:eastAsia="Times New Roman" w:hAnsi="Times New Roman" w:cs="Times New Roman"/>
          <w:sz w:val="24"/>
          <w:szCs w:val="24"/>
        </w:rPr>
      </w:pPr>
      <w:r w:rsidRPr="009A700D">
        <w:rPr>
          <w:rFonts w:ascii="Times New Roman" w:eastAsia="Times New Roman" w:hAnsi="Times New Roman" w:cs="Times New Roman"/>
          <w:sz w:val="24"/>
          <w:szCs w:val="24"/>
        </w:rPr>
        <w:t>(pp. 98-104)</w:t>
      </w:r>
      <w:r w:rsidR="00493BD8" w:rsidRPr="009A700D">
        <w:rPr>
          <w:rFonts w:ascii="Times New Roman" w:eastAsia="Times New Roman" w:hAnsi="Times New Roman" w:cs="Times New Roman"/>
          <w:sz w:val="24"/>
          <w:szCs w:val="24"/>
        </w:rPr>
        <w:t xml:space="preserve">. </w:t>
      </w:r>
      <w:r w:rsidRPr="009A700D">
        <w:rPr>
          <w:rFonts w:ascii="Times New Roman" w:eastAsia="Times New Roman" w:hAnsi="Times New Roman" w:cs="Times New Roman"/>
          <w:iCs/>
          <w:sz w:val="24"/>
          <w:szCs w:val="24"/>
        </w:rPr>
        <w:t>Oxford University Press.</w:t>
      </w:r>
      <w:r w:rsidR="00493BD8" w:rsidRPr="009A700D">
        <w:rPr>
          <w:rFonts w:ascii="Times New Roman" w:eastAsia="Times New Roman" w:hAnsi="Times New Roman" w:cs="Times New Roman"/>
          <w:sz w:val="24"/>
          <w:szCs w:val="24"/>
        </w:rPr>
        <w:t xml:space="preserve"> </w:t>
      </w:r>
    </w:p>
    <w:p w:rsidR="00493BD8" w:rsidRPr="009A700D" w:rsidRDefault="00493BD8" w:rsidP="009A700D">
      <w:pPr>
        <w:autoSpaceDE w:val="0"/>
        <w:autoSpaceDN w:val="0"/>
        <w:adjustRightInd w:val="0"/>
        <w:spacing w:after="0"/>
        <w:rPr>
          <w:rFonts w:ascii="Times New Roman" w:hAnsi="Times New Roman" w:cs="Times New Roman"/>
          <w:bCs/>
          <w:i/>
          <w:iCs/>
          <w:color w:val="000000"/>
          <w:sz w:val="24"/>
          <w:szCs w:val="24"/>
        </w:rPr>
      </w:pPr>
      <w:r w:rsidRPr="009A700D">
        <w:rPr>
          <w:rFonts w:ascii="Times New Roman" w:hAnsi="Times New Roman" w:cs="Times New Roman"/>
          <w:bCs/>
          <w:color w:val="000000"/>
          <w:sz w:val="24"/>
          <w:szCs w:val="24"/>
        </w:rPr>
        <w:t>Velazquez, I. (2013). Mother’s Social Network and Family Language Maintenance</w:t>
      </w:r>
      <w:r w:rsidRPr="009A700D">
        <w:rPr>
          <w:rFonts w:ascii="Times New Roman" w:hAnsi="Times New Roman" w:cs="Times New Roman"/>
          <w:bCs/>
          <w:i/>
          <w:iCs/>
          <w:color w:val="000000"/>
          <w:sz w:val="24"/>
          <w:szCs w:val="24"/>
        </w:rPr>
        <w:t>.</w:t>
      </w:r>
      <w:r w:rsidRPr="009A700D">
        <w:rPr>
          <w:rFonts w:ascii="Times New Roman" w:hAnsi="Times New Roman" w:cs="Times New Roman"/>
          <w:bCs/>
          <w:color w:val="000000"/>
          <w:sz w:val="24"/>
          <w:szCs w:val="24"/>
        </w:rPr>
        <w:t xml:space="preserve"> </w:t>
      </w:r>
      <w:r w:rsidRPr="009A700D">
        <w:rPr>
          <w:rFonts w:ascii="Times New Roman" w:hAnsi="Times New Roman" w:cs="Times New Roman"/>
          <w:bCs/>
          <w:i/>
          <w:iCs/>
          <w:color w:val="000000"/>
          <w:sz w:val="24"/>
          <w:szCs w:val="24"/>
        </w:rPr>
        <w:t xml:space="preserve">Journal </w:t>
      </w:r>
    </w:p>
    <w:p w:rsidR="00493BD8" w:rsidRPr="009A700D" w:rsidRDefault="00493BD8" w:rsidP="009A700D">
      <w:pPr>
        <w:autoSpaceDE w:val="0"/>
        <w:autoSpaceDN w:val="0"/>
        <w:adjustRightInd w:val="0"/>
        <w:spacing w:after="0"/>
        <w:ind w:left="720"/>
        <w:rPr>
          <w:rFonts w:ascii="Times New Roman" w:hAnsi="Times New Roman" w:cs="Times New Roman"/>
          <w:bCs/>
          <w:color w:val="000000"/>
          <w:sz w:val="24"/>
          <w:szCs w:val="24"/>
        </w:rPr>
      </w:pPr>
      <w:r w:rsidRPr="009A700D">
        <w:rPr>
          <w:rFonts w:ascii="Times New Roman" w:hAnsi="Times New Roman" w:cs="Times New Roman"/>
          <w:bCs/>
          <w:i/>
          <w:iCs/>
          <w:color w:val="000000"/>
          <w:sz w:val="24"/>
          <w:szCs w:val="24"/>
        </w:rPr>
        <w:t>of Multilingual and Multicultural Development</w:t>
      </w:r>
      <w:r w:rsidRPr="009A700D">
        <w:rPr>
          <w:rFonts w:ascii="Times New Roman" w:hAnsi="Times New Roman" w:cs="Times New Roman"/>
          <w:bCs/>
          <w:color w:val="000000"/>
          <w:sz w:val="24"/>
          <w:szCs w:val="24"/>
        </w:rPr>
        <w:t xml:space="preserve">, </w:t>
      </w:r>
      <w:r w:rsidR="00677751" w:rsidRPr="009A700D">
        <w:rPr>
          <w:rFonts w:ascii="Times New Roman" w:hAnsi="Times New Roman" w:cs="Times New Roman"/>
          <w:bCs/>
          <w:i/>
          <w:color w:val="000000"/>
          <w:sz w:val="24"/>
          <w:szCs w:val="24"/>
        </w:rPr>
        <w:t xml:space="preserve">34 </w:t>
      </w:r>
      <w:r w:rsidR="00677751" w:rsidRPr="009A700D">
        <w:rPr>
          <w:rFonts w:ascii="Times New Roman" w:hAnsi="Times New Roman" w:cs="Times New Roman"/>
          <w:bCs/>
          <w:color w:val="000000"/>
          <w:sz w:val="24"/>
          <w:szCs w:val="24"/>
        </w:rPr>
        <w:t xml:space="preserve">(2), 189-202. </w:t>
      </w:r>
      <w:r w:rsidRPr="009A700D">
        <w:rPr>
          <w:rFonts w:ascii="Times New Roman" w:hAnsi="Times New Roman" w:cs="Times New Roman"/>
          <w:bCs/>
          <w:color w:val="000000"/>
          <w:sz w:val="24"/>
          <w:szCs w:val="24"/>
        </w:rPr>
        <w:t xml:space="preserve">doi: 10.1080/01434632.2012.720984. </w:t>
      </w:r>
    </w:p>
    <w:p w:rsidR="00493BD8" w:rsidRPr="009A700D" w:rsidRDefault="00493BD8" w:rsidP="009A700D">
      <w:pPr>
        <w:autoSpaceDE w:val="0"/>
        <w:autoSpaceDN w:val="0"/>
        <w:adjustRightInd w:val="0"/>
        <w:spacing w:after="0"/>
        <w:rPr>
          <w:rFonts w:ascii="Times New Roman" w:hAnsi="Times New Roman" w:cs="Times New Roman"/>
          <w:bCs/>
          <w:color w:val="000000"/>
          <w:sz w:val="24"/>
          <w:szCs w:val="24"/>
        </w:rPr>
      </w:pPr>
      <w:r w:rsidRPr="009A700D">
        <w:rPr>
          <w:rFonts w:ascii="Times New Roman" w:hAnsi="Times New Roman" w:cs="Times New Roman"/>
          <w:bCs/>
          <w:color w:val="000000"/>
          <w:sz w:val="24"/>
          <w:szCs w:val="24"/>
        </w:rPr>
        <w:t xml:space="preserve">Wakamoto, N. (2000). Language learning strategy and personality variables: Focusing on </w:t>
      </w:r>
    </w:p>
    <w:p w:rsidR="00493BD8" w:rsidRPr="009A700D" w:rsidRDefault="00493BD8" w:rsidP="009A700D">
      <w:pPr>
        <w:autoSpaceDE w:val="0"/>
        <w:autoSpaceDN w:val="0"/>
        <w:adjustRightInd w:val="0"/>
        <w:spacing w:after="0"/>
        <w:ind w:firstLine="720"/>
        <w:rPr>
          <w:rFonts w:ascii="Times New Roman" w:hAnsi="Times New Roman" w:cs="Times New Roman"/>
          <w:bCs/>
          <w:i/>
          <w:iCs/>
          <w:color w:val="000000"/>
          <w:sz w:val="24"/>
          <w:szCs w:val="24"/>
        </w:rPr>
      </w:pPr>
      <w:r w:rsidRPr="009A700D">
        <w:rPr>
          <w:rFonts w:ascii="Times New Roman" w:hAnsi="Times New Roman" w:cs="Times New Roman"/>
          <w:bCs/>
          <w:color w:val="000000"/>
          <w:sz w:val="24"/>
          <w:szCs w:val="24"/>
        </w:rPr>
        <w:t>extroversion and introversion</w:t>
      </w:r>
      <w:r w:rsidRPr="009A700D">
        <w:rPr>
          <w:rFonts w:ascii="Times New Roman" w:hAnsi="Times New Roman" w:cs="Times New Roman"/>
          <w:bCs/>
          <w:i/>
          <w:iCs/>
          <w:color w:val="000000"/>
          <w:sz w:val="24"/>
          <w:szCs w:val="24"/>
        </w:rPr>
        <w:t xml:space="preserve">. IRAL: International Review of Applied Linguistics in </w:t>
      </w:r>
    </w:p>
    <w:p w:rsidR="00493BD8" w:rsidRPr="009A700D" w:rsidRDefault="00677751" w:rsidP="009A700D">
      <w:pPr>
        <w:autoSpaceDE w:val="0"/>
        <w:autoSpaceDN w:val="0"/>
        <w:adjustRightInd w:val="0"/>
        <w:spacing w:after="0"/>
        <w:ind w:left="720"/>
        <w:rPr>
          <w:rFonts w:ascii="Times New Roman" w:hAnsi="Times New Roman" w:cs="Times New Roman"/>
          <w:bCs/>
          <w:iCs/>
          <w:color w:val="000000"/>
          <w:sz w:val="24"/>
          <w:szCs w:val="24"/>
        </w:rPr>
      </w:pPr>
      <w:r w:rsidRPr="009A700D">
        <w:rPr>
          <w:rFonts w:ascii="Times New Roman" w:hAnsi="Times New Roman" w:cs="Times New Roman"/>
          <w:bCs/>
          <w:i/>
          <w:iCs/>
          <w:color w:val="000000"/>
          <w:sz w:val="24"/>
          <w:szCs w:val="24"/>
        </w:rPr>
        <w:t xml:space="preserve">Language Teaching, 38 </w:t>
      </w:r>
      <w:r w:rsidRPr="009A700D">
        <w:rPr>
          <w:rFonts w:ascii="Times New Roman" w:hAnsi="Times New Roman" w:cs="Times New Roman"/>
          <w:bCs/>
          <w:iCs/>
          <w:color w:val="000000"/>
          <w:sz w:val="24"/>
          <w:szCs w:val="24"/>
        </w:rPr>
        <w:t>(</w:t>
      </w:r>
      <w:r w:rsidR="00493BD8" w:rsidRPr="009A700D">
        <w:rPr>
          <w:rFonts w:ascii="Times New Roman" w:hAnsi="Times New Roman" w:cs="Times New Roman"/>
          <w:bCs/>
          <w:iCs/>
          <w:color w:val="000000"/>
          <w:sz w:val="24"/>
          <w:szCs w:val="24"/>
        </w:rPr>
        <w:t>1</w:t>
      </w:r>
      <w:r w:rsidRPr="009A700D">
        <w:rPr>
          <w:rFonts w:ascii="Times New Roman" w:hAnsi="Times New Roman" w:cs="Times New Roman"/>
          <w:bCs/>
          <w:iCs/>
          <w:color w:val="000000"/>
          <w:sz w:val="24"/>
          <w:szCs w:val="24"/>
        </w:rPr>
        <w:t>),</w:t>
      </w:r>
      <w:r w:rsidRPr="009A700D">
        <w:rPr>
          <w:rFonts w:ascii="Times New Roman" w:hAnsi="Times New Roman" w:cs="Times New Roman"/>
          <w:bCs/>
          <w:i/>
          <w:iCs/>
          <w:color w:val="000000"/>
          <w:sz w:val="24"/>
          <w:szCs w:val="24"/>
        </w:rPr>
        <w:t xml:space="preserve"> </w:t>
      </w:r>
      <w:r w:rsidRPr="009A700D">
        <w:rPr>
          <w:rFonts w:ascii="Times New Roman" w:hAnsi="Times New Roman" w:cs="Times New Roman"/>
          <w:bCs/>
          <w:iCs/>
          <w:color w:val="000000"/>
          <w:sz w:val="24"/>
          <w:szCs w:val="24"/>
        </w:rPr>
        <w:t xml:space="preserve">71-81. </w:t>
      </w:r>
      <w:r w:rsidRPr="009A700D">
        <w:rPr>
          <w:rFonts w:ascii="Times New Roman" w:hAnsi="Times New Roman" w:cs="Times New Roman"/>
          <w:sz w:val="24"/>
          <w:szCs w:val="24"/>
          <w:shd w:val="clear" w:color="auto" w:fill="FFFFFF"/>
        </w:rPr>
        <w:t>doi: </w:t>
      </w:r>
      <w:hyperlink r:id="rId16" w:history="1">
        <w:r w:rsidRPr="009A700D">
          <w:rPr>
            <w:rFonts w:ascii="Times New Roman" w:hAnsi="Times New Roman" w:cs="Times New Roman"/>
            <w:sz w:val="24"/>
            <w:szCs w:val="24"/>
            <w:shd w:val="clear" w:color="auto" w:fill="FFFFFF"/>
          </w:rPr>
          <w:t>10.1515/iral.2000.38.1.71</w:t>
        </w:r>
      </w:hyperlink>
    </w:p>
    <w:p w:rsidR="00493BD8" w:rsidRPr="009A700D" w:rsidRDefault="00493BD8" w:rsidP="009A700D">
      <w:pPr>
        <w:autoSpaceDE w:val="0"/>
        <w:autoSpaceDN w:val="0"/>
        <w:adjustRightInd w:val="0"/>
        <w:spacing w:after="0"/>
        <w:rPr>
          <w:rFonts w:ascii="Times New Roman" w:hAnsi="Times New Roman" w:cs="Times New Roman"/>
          <w:bCs/>
          <w:i/>
          <w:color w:val="000000"/>
          <w:sz w:val="24"/>
          <w:szCs w:val="24"/>
        </w:rPr>
      </w:pPr>
      <w:r w:rsidRPr="009A700D">
        <w:rPr>
          <w:rFonts w:ascii="Times New Roman" w:hAnsi="Times New Roman" w:cs="Times New Roman"/>
          <w:bCs/>
          <w:color w:val="000000"/>
          <w:sz w:val="24"/>
          <w:szCs w:val="24"/>
        </w:rPr>
        <w:t xml:space="preserve">Wei, L. (1994). </w:t>
      </w:r>
      <w:r w:rsidRPr="009A700D">
        <w:rPr>
          <w:rFonts w:ascii="Times New Roman" w:hAnsi="Times New Roman" w:cs="Times New Roman"/>
          <w:bCs/>
          <w:i/>
          <w:color w:val="000000"/>
          <w:sz w:val="24"/>
          <w:szCs w:val="24"/>
        </w:rPr>
        <w:t xml:space="preserve">Three generations, two languages, one family. Language choice and </w:t>
      </w:r>
    </w:p>
    <w:p w:rsidR="00493BD8" w:rsidRPr="009A700D" w:rsidRDefault="00493BD8" w:rsidP="009A700D">
      <w:pPr>
        <w:autoSpaceDE w:val="0"/>
        <w:autoSpaceDN w:val="0"/>
        <w:adjustRightInd w:val="0"/>
        <w:spacing w:after="0"/>
        <w:ind w:firstLine="720"/>
        <w:rPr>
          <w:rFonts w:ascii="Times New Roman" w:hAnsi="Times New Roman" w:cs="Times New Roman"/>
          <w:bCs/>
          <w:color w:val="000000"/>
          <w:sz w:val="24"/>
          <w:szCs w:val="24"/>
        </w:rPr>
      </w:pPr>
      <w:r w:rsidRPr="009A700D">
        <w:rPr>
          <w:rFonts w:ascii="Times New Roman" w:hAnsi="Times New Roman" w:cs="Times New Roman"/>
          <w:bCs/>
          <w:i/>
          <w:color w:val="000000"/>
          <w:sz w:val="24"/>
          <w:szCs w:val="24"/>
        </w:rPr>
        <w:t xml:space="preserve">language shift in a Chinese community in Britain. </w:t>
      </w:r>
      <w:r w:rsidRPr="009A700D">
        <w:rPr>
          <w:rFonts w:ascii="Times New Roman" w:hAnsi="Times New Roman" w:cs="Times New Roman"/>
          <w:bCs/>
          <w:iCs/>
          <w:color w:val="000000"/>
          <w:sz w:val="24"/>
          <w:szCs w:val="24"/>
        </w:rPr>
        <w:t>Clevedon: Multilingual Matters.</w:t>
      </w:r>
      <w:r w:rsidRPr="009A700D">
        <w:rPr>
          <w:rFonts w:ascii="Times New Roman" w:hAnsi="Times New Roman" w:cs="Times New Roman"/>
          <w:bCs/>
          <w:color w:val="000000"/>
          <w:sz w:val="24"/>
          <w:szCs w:val="24"/>
        </w:rPr>
        <w:t xml:space="preserve"> </w:t>
      </w:r>
    </w:p>
    <w:p w:rsidR="00493BD8" w:rsidRPr="009A700D" w:rsidRDefault="00493BD8" w:rsidP="009A700D">
      <w:pPr>
        <w:autoSpaceDE w:val="0"/>
        <w:autoSpaceDN w:val="0"/>
        <w:adjustRightInd w:val="0"/>
        <w:spacing w:after="0"/>
        <w:rPr>
          <w:rFonts w:ascii="Times New Roman" w:hAnsi="Times New Roman" w:cs="Times New Roman"/>
          <w:bCs/>
          <w:i/>
          <w:color w:val="000000"/>
          <w:sz w:val="24"/>
          <w:szCs w:val="24"/>
        </w:rPr>
      </w:pPr>
      <w:r w:rsidRPr="009A700D">
        <w:rPr>
          <w:rFonts w:ascii="Times New Roman" w:hAnsi="Times New Roman" w:cs="Times New Roman"/>
          <w:bCs/>
          <w:color w:val="000000"/>
          <w:sz w:val="24"/>
          <w:szCs w:val="24"/>
        </w:rPr>
        <w:t xml:space="preserve">Whitten, K. (2007). </w:t>
      </w:r>
      <w:r w:rsidRPr="009A700D">
        <w:rPr>
          <w:rFonts w:ascii="Times New Roman" w:hAnsi="Times New Roman" w:cs="Times New Roman"/>
          <w:bCs/>
          <w:i/>
          <w:color w:val="000000"/>
          <w:sz w:val="24"/>
          <w:szCs w:val="24"/>
        </w:rPr>
        <w:t xml:space="preserve">Social Capital Networks of Institutional Agents and the Empowerment of </w:t>
      </w:r>
    </w:p>
    <w:p w:rsidR="00493BD8" w:rsidRPr="009A700D" w:rsidRDefault="00493BD8" w:rsidP="009A700D">
      <w:pPr>
        <w:autoSpaceDE w:val="0"/>
        <w:autoSpaceDN w:val="0"/>
        <w:adjustRightInd w:val="0"/>
        <w:spacing w:after="0"/>
        <w:ind w:left="720"/>
        <w:rPr>
          <w:rFonts w:ascii="Times New Roman" w:hAnsi="Times New Roman" w:cs="Times New Roman"/>
          <w:bCs/>
          <w:iCs/>
          <w:color w:val="000000"/>
          <w:sz w:val="24"/>
          <w:szCs w:val="24"/>
        </w:rPr>
      </w:pPr>
      <w:r w:rsidRPr="009A700D">
        <w:rPr>
          <w:rFonts w:ascii="Times New Roman" w:hAnsi="Times New Roman" w:cs="Times New Roman"/>
          <w:bCs/>
          <w:i/>
          <w:color w:val="000000"/>
          <w:sz w:val="24"/>
          <w:szCs w:val="24"/>
        </w:rPr>
        <w:t>Low-status Youth in a Federally Funded Intervention Program</w:t>
      </w:r>
      <w:r w:rsidRPr="009A700D">
        <w:rPr>
          <w:rFonts w:ascii="Times New Roman" w:hAnsi="Times New Roman" w:cs="Times New Roman"/>
          <w:bCs/>
          <w:i/>
          <w:iCs/>
          <w:color w:val="000000"/>
          <w:sz w:val="24"/>
          <w:szCs w:val="24"/>
        </w:rPr>
        <w:t xml:space="preserve">. </w:t>
      </w:r>
      <w:r w:rsidR="00F45353" w:rsidRPr="009A700D">
        <w:rPr>
          <w:rFonts w:ascii="Times New Roman" w:hAnsi="Times New Roman" w:cs="Times New Roman"/>
          <w:bCs/>
          <w:iCs/>
          <w:color w:val="000000"/>
          <w:sz w:val="24"/>
          <w:szCs w:val="24"/>
        </w:rPr>
        <w:t xml:space="preserve">Unpublished </w:t>
      </w:r>
      <w:r w:rsidRPr="009A700D">
        <w:rPr>
          <w:rFonts w:ascii="Times New Roman" w:hAnsi="Times New Roman" w:cs="Times New Roman"/>
          <w:bCs/>
          <w:iCs/>
          <w:color w:val="000000"/>
          <w:sz w:val="24"/>
          <w:szCs w:val="24"/>
        </w:rPr>
        <w:t>Doctorate of Education Dissertation. University of Southern California.</w:t>
      </w:r>
    </w:p>
    <w:p w:rsidR="00493BD8" w:rsidRPr="009A700D" w:rsidRDefault="00493BD8" w:rsidP="009A700D">
      <w:pPr>
        <w:jc w:val="both"/>
        <w:rPr>
          <w:rFonts w:ascii="Times New Roman" w:hAnsi="Times New Roman" w:cs="Times New Roman"/>
          <w:sz w:val="24"/>
          <w:szCs w:val="24"/>
        </w:rPr>
      </w:pPr>
    </w:p>
    <w:p w:rsidR="00C261DB" w:rsidRPr="009A700D" w:rsidRDefault="00C261DB" w:rsidP="009A700D">
      <w:pPr>
        <w:jc w:val="center"/>
        <w:rPr>
          <w:rFonts w:ascii="Times New Roman" w:hAnsi="Times New Roman" w:cs="Times New Roman"/>
          <w:b/>
          <w:bCs/>
          <w:sz w:val="24"/>
          <w:szCs w:val="24"/>
        </w:rPr>
      </w:pPr>
    </w:p>
    <w:p w:rsidR="001A24FE" w:rsidRPr="009A700D" w:rsidRDefault="001A24FE" w:rsidP="009A700D">
      <w:pPr>
        <w:jc w:val="center"/>
        <w:rPr>
          <w:rFonts w:ascii="Times New Roman" w:hAnsi="Times New Roman" w:cs="Times New Roman"/>
          <w:b/>
          <w:bCs/>
          <w:sz w:val="24"/>
          <w:szCs w:val="24"/>
        </w:rPr>
      </w:pPr>
      <w:r w:rsidRPr="009A700D">
        <w:rPr>
          <w:rFonts w:ascii="Times New Roman" w:hAnsi="Times New Roman" w:cs="Times New Roman"/>
          <w:b/>
          <w:bCs/>
          <w:sz w:val="24"/>
          <w:szCs w:val="24"/>
        </w:rPr>
        <w:t>Appendix 1:</w:t>
      </w:r>
      <w:r w:rsidR="001E48FE" w:rsidRPr="009A700D">
        <w:rPr>
          <w:rFonts w:ascii="Times New Roman" w:hAnsi="Times New Roman" w:cs="Times New Roman"/>
          <w:b/>
          <w:bCs/>
          <w:sz w:val="24"/>
          <w:szCs w:val="24"/>
        </w:rPr>
        <w:t xml:space="preserve"> Social Questionnaire Format</w:t>
      </w:r>
    </w:p>
    <w:p w:rsidR="008557F6" w:rsidRPr="009A700D" w:rsidRDefault="008557F6" w:rsidP="009A700D">
      <w:pPr>
        <w:jc w:val="center"/>
        <w:rPr>
          <w:rFonts w:ascii="Times New Roman" w:hAnsi="Times New Roman" w:cs="Times New Roman"/>
          <w:b/>
          <w:bCs/>
          <w:sz w:val="24"/>
          <w:szCs w:val="24"/>
        </w:rPr>
      </w:pPr>
      <w:r w:rsidRPr="009A700D">
        <w:rPr>
          <w:rFonts w:ascii="Times New Roman" w:hAnsi="Times New Roman" w:cs="Times New Roman"/>
          <w:b/>
          <w:bCs/>
          <w:noProof/>
          <w:sz w:val="24"/>
          <w:szCs w:val="24"/>
          <w:lang w:val="en-US" w:eastAsia="en-US"/>
        </w:rPr>
        <w:drawing>
          <wp:anchor distT="0" distB="0" distL="114300" distR="114300" simplePos="0" relativeHeight="251656192" behindDoc="0" locked="0" layoutInCell="1" allowOverlap="1" wp14:anchorId="26DE4360" wp14:editId="37CB6F86">
            <wp:simplePos x="0" y="0"/>
            <wp:positionH relativeFrom="column">
              <wp:posOffset>-216535</wp:posOffset>
            </wp:positionH>
            <wp:positionV relativeFrom="paragraph">
              <wp:posOffset>142875</wp:posOffset>
            </wp:positionV>
            <wp:extent cx="6089015" cy="3282950"/>
            <wp:effectExtent l="19050" t="19050" r="26035" b="1270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l="1692" t="23524" r="29274" b="10482"/>
                    <a:stretch>
                      <a:fillRect/>
                    </a:stretch>
                  </pic:blipFill>
                  <pic:spPr bwMode="auto">
                    <a:xfrm>
                      <a:off x="0" y="0"/>
                      <a:ext cx="6089015" cy="3282950"/>
                    </a:xfrm>
                    <a:prstGeom prst="rect">
                      <a:avLst/>
                    </a:prstGeom>
                    <a:noFill/>
                    <a:ln w="9525">
                      <a:solidFill>
                        <a:schemeClr val="tx1"/>
                      </a:solidFill>
                      <a:miter lim="800000"/>
                      <a:headEnd/>
                      <a:tailEnd/>
                    </a:ln>
                  </pic:spPr>
                </pic:pic>
              </a:graphicData>
            </a:graphic>
          </wp:anchor>
        </w:drawing>
      </w:r>
    </w:p>
    <w:p w:rsidR="008557F6" w:rsidRPr="009A700D" w:rsidRDefault="008557F6" w:rsidP="009A700D">
      <w:pPr>
        <w:jc w:val="center"/>
        <w:rPr>
          <w:rFonts w:ascii="Times New Roman" w:hAnsi="Times New Roman" w:cs="Times New Roman"/>
          <w:b/>
          <w:bCs/>
          <w:sz w:val="24"/>
          <w:szCs w:val="24"/>
        </w:rPr>
      </w:pPr>
    </w:p>
    <w:p w:rsidR="00B100F2" w:rsidRPr="009A700D" w:rsidRDefault="00B100F2" w:rsidP="009A700D">
      <w:pPr>
        <w:jc w:val="center"/>
        <w:rPr>
          <w:rFonts w:ascii="Times New Roman" w:hAnsi="Times New Roman" w:cs="Times New Roman"/>
          <w:bCs/>
          <w:color w:val="000000"/>
          <w:sz w:val="24"/>
          <w:szCs w:val="24"/>
        </w:rPr>
      </w:pPr>
    </w:p>
    <w:p w:rsidR="00B100F2" w:rsidRPr="009A700D" w:rsidRDefault="00B100F2" w:rsidP="009A700D">
      <w:pPr>
        <w:autoSpaceDE w:val="0"/>
        <w:autoSpaceDN w:val="0"/>
        <w:adjustRightInd w:val="0"/>
        <w:spacing w:after="0"/>
        <w:rPr>
          <w:rFonts w:ascii="Times New Roman" w:hAnsi="Times New Roman" w:cs="Times New Roman"/>
          <w:bCs/>
          <w:color w:val="000000"/>
          <w:sz w:val="24"/>
          <w:szCs w:val="24"/>
        </w:rPr>
      </w:pPr>
    </w:p>
    <w:p w:rsidR="00B100F2" w:rsidRPr="009A700D" w:rsidRDefault="00B100F2" w:rsidP="009A700D">
      <w:pPr>
        <w:autoSpaceDE w:val="0"/>
        <w:autoSpaceDN w:val="0"/>
        <w:adjustRightInd w:val="0"/>
        <w:spacing w:after="0"/>
        <w:rPr>
          <w:rFonts w:ascii="Times New Roman" w:hAnsi="Times New Roman" w:cs="Times New Roman"/>
          <w:bCs/>
          <w:color w:val="000000"/>
          <w:sz w:val="24"/>
          <w:szCs w:val="24"/>
        </w:rPr>
      </w:pPr>
    </w:p>
    <w:p w:rsidR="00B100F2" w:rsidRPr="009A700D" w:rsidRDefault="00B100F2" w:rsidP="009A700D">
      <w:pPr>
        <w:autoSpaceDE w:val="0"/>
        <w:autoSpaceDN w:val="0"/>
        <w:adjustRightInd w:val="0"/>
        <w:spacing w:after="0"/>
        <w:rPr>
          <w:rFonts w:ascii="Times New Roman" w:hAnsi="Times New Roman" w:cs="Times New Roman"/>
          <w:bCs/>
          <w:color w:val="000000"/>
          <w:sz w:val="24"/>
          <w:szCs w:val="24"/>
        </w:rPr>
      </w:pPr>
    </w:p>
    <w:p w:rsidR="00B100F2" w:rsidRPr="009A700D" w:rsidRDefault="00B100F2" w:rsidP="009A700D">
      <w:pPr>
        <w:autoSpaceDE w:val="0"/>
        <w:autoSpaceDN w:val="0"/>
        <w:adjustRightInd w:val="0"/>
        <w:spacing w:after="0"/>
        <w:rPr>
          <w:rFonts w:ascii="Times New Roman" w:hAnsi="Times New Roman" w:cs="Times New Roman"/>
          <w:bCs/>
          <w:color w:val="000000"/>
          <w:sz w:val="24"/>
          <w:szCs w:val="24"/>
        </w:rPr>
      </w:pPr>
    </w:p>
    <w:p w:rsidR="00B100F2" w:rsidRPr="009A700D" w:rsidRDefault="00B100F2" w:rsidP="009A700D">
      <w:pPr>
        <w:autoSpaceDE w:val="0"/>
        <w:autoSpaceDN w:val="0"/>
        <w:adjustRightInd w:val="0"/>
        <w:spacing w:after="0"/>
        <w:rPr>
          <w:rFonts w:ascii="Times New Roman" w:hAnsi="Times New Roman" w:cs="Times New Roman"/>
          <w:bCs/>
          <w:color w:val="000000"/>
          <w:sz w:val="24"/>
          <w:szCs w:val="24"/>
        </w:rPr>
      </w:pPr>
    </w:p>
    <w:p w:rsidR="00B100F2" w:rsidRPr="009A700D" w:rsidRDefault="00B100F2" w:rsidP="009A700D">
      <w:pPr>
        <w:autoSpaceDE w:val="0"/>
        <w:autoSpaceDN w:val="0"/>
        <w:adjustRightInd w:val="0"/>
        <w:spacing w:after="0"/>
        <w:rPr>
          <w:rFonts w:ascii="Times New Roman" w:hAnsi="Times New Roman" w:cs="Times New Roman"/>
          <w:bCs/>
          <w:color w:val="000000"/>
          <w:sz w:val="24"/>
          <w:szCs w:val="24"/>
        </w:rPr>
      </w:pPr>
    </w:p>
    <w:p w:rsidR="001E48FE" w:rsidRPr="009A700D" w:rsidRDefault="001E48FE" w:rsidP="009A700D">
      <w:pPr>
        <w:tabs>
          <w:tab w:val="left" w:pos="1813"/>
        </w:tabs>
        <w:rPr>
          <w:rFonts w:ascii="Times New Roman" w:hAnsi="Times New Roman" w:cs="Times New Roman"/>
          <w:sz w:val="24"/>
          <w:szCs w:val="24"/>
        </w:rPr>
      </w:pPr>
    </w:p>
    <w:p w:rsidR="001E48FE" w:rsidRPr="009A700D" w:rsidRDefault="001E48FE" w:rsidP="009A700D">
      <w:pPr>
        <w:rPr>
          <w:rFonts w:ascii="Times New Roman" w:hAnsi="Times New Roman" w:cs="Times New Roman"/>
          <w:b/>
          <w:bCs/>
          <w:noProof/>
          <w:sz w:val="24"/>
          <w:szCs w:val="24"/>
        </w:rPr>
      </w:pPr>
    </w:p>
    <w:p w:rsidR="001E48FE" w:rsidRPr="009A700D" w:rsidRDefault="001E48FE" w:rsidP="009A700D">
      <w:pPr>
        <w:jc w:val="center"/>
        <w:rPr>
          <w:rFonts w:ascii="Times New Roman" w:hAnsi="Times New Roman" w:cs="Times New Roman"/>
          <w:b/>
          <w:bCs/>
          <w:noProof/>
          <w:sz w:val="24"/>
          <w:szCs w:val="24"/>
        </w:rPr>
      </w:pPr>
      <w:r w:rsidRPr="009A700D">
        <w:rPr>
          <w:rFonts w:ascii="Times New Roman" w:hAnsi="Times New Roman" w:cs="Times New Roman"/>
          <w:b/>
          <w:bCs/>
          <w:noProof/>
          <w:sz w:val="24"/>
          <w:szCs w:val="24"/>
        </w:rPr>
        <w:t>Appendix 2: Semi-strcutured questionnaire results</w:t>
      </w:r>
    </w:p>
    <w:p w:rsidR="001E48FE" w:rsidRPr="009A700D" w:rsidRDefault="001E48FE" w:rsidP="009A700D">
      <w:pPr>
        <w:tabs>
          <w:tab w:val="left" w:pos="1813"/>
        </w:tabs>
        <w:jc w:val="center"/>
        <w:rPr>
          <w:rFonts w:ascii="Times New Roman" w:hAnsi="Times New Roman" w:cs="Times New Roman"/>
          <w:sz w:val="24"/>
          <w:szCs w:val="24"/>
        </w:rPr>
      </w:pPr>
      <w:r w:rsidRPr="009A700D">
        <w:rPr>
          <w:rFonts w:ascii="Times New Roman" w:hAnsi="Times New Roman" w:cs="Times New Roman"/>
          <w:noProof/>
          <w:sz w:val="24"/>
          <w:szCs w:val="24"/>
          <w:lang w:val="en-US" w:eastAsia="en-US"/>
        </w:rPr>
        <w:lastRenderedPageBreak/>
        <w:drawing>
          <wp:inline distT="0" distB="0" distL="0" distR="0" wp14:anchorId="1282439F" wp14:editId="2A68D95E">
            <wp:extent cx="5731510" cy="7374881"/>
            <wp:effectExtent l="19050" t="19050" r="21590" b="16519"/>
            <wp:docPr id="3" name="Picture 8" descr="C:\Users\asabawi\AppData\Local\Microsoft\Windows\Temporary Internet Files\Content.Word\aimon sabawi_150323084725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sabawi\AppData\Local\Microsoft\Windows\Temporary Internet Files\Content.Word\aimon sabawi_150323084725_0001.jpg"/>
                    <pic:cNvPicPr>
                      <a:picLocks noChangeAspect="1" noChangeArrowheads="1"/>
                    </pic:cNvPicPr>
                  </pic:nvPicPr>
                  <pic:blipFill>
                    <a:blip r:embed="rId18" cstate="print"/>
                    <a:srcRect l="2825" r="3279"/>
                    <a:stretch>
                      <a:fillRect/>
                    </a:stretch>
                  </pic:blipFill>
                  <pic:spPr bwMode="auto">
                    <a:xfrm>
                      <a:off x="0" y="0"/>
                      <a:ext cx="5731510" cy="7374881"/>
                    </a:xfrm>
                    <a:prstGeom prst="rect">
                      <a:avLst/>
                    </a:prstGeom>
                    <a:noFill/>
                    <a:ln w="9525">
                      <a:solidFill>
                        <a:schemeClr val="tx1"/>
                      </a:solidFill>
                      <a:miter lim="800000"/>
                      <a:headEnd/>
                      <a:tailEnd/>
                    </a:ln>
                  </pic:spPr>
                </pic:pic>
              </a:graphicData>
            </a:graphic>
          </wp:inline>
        </w:drawing>
      </w:r>
    </w:p>
    <w:sectPr w:rsidR="001E48FE" w:rsidRPr="009A700D" w:rsidSect="00E81950">
      <w:headerReference w:type="default" r:id="rId19"/>
      <w:footerReference w:type="default" r:id="rId20"/>
      <w:footerReference w:type="first" r:id="rId21"/>
      <w:pgSz w:w="11906" w:h="16838" w:code="9"/>
      <w:pgMar w:top="189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E45" w:rsidRDefault="00E66E45" w:rsidP="00712B2F">
      <w:pPr>
        <w:spacing w:after="0" w:line="240" w:lineRule="auto"/>
      </w:pPr>
      <w:r>
        <w:separator/>
      </w:r>
    </w:p>
  </w:endnote>
  <w:endnote w:type="continuationSeparator" w:id="0">
    <w:p w:rsidR="00E66E45" w:rsidRDefault="00E66E45" w:rsidP="00712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de">
    <w:altName w:val="Cod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Pro-Regular">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11A" w:rsidRDefault="00D8411A">
    <w:pPr>
      <w:pStyle w:val="Footer"/>
      <w:jc w:val="center"/>
    </w:pPr>
  </w:p>
  <w:p w:rsidR="00D8411A" w:rsidRDefault="00D8411A" w:rsidP="00B133E8">
    <w:pPr>
      <w:pStyle w:val="Footer"/>
      <w:tabs>
        <w:tab w:val="clear" w:pos="4513"/>
        <w:tab w:val="clear" w:pos="9026"/>
        <w:tab w:val="left" w:pos="5714"/>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11A" w:rsidRDefault="00D8411A" w:rsidP="002D1DC9">
    <w:pPr>
      <w:pStyle w:val="Footer"/>
      <w:jc w:val="center"/>
    </w:pPr>
  </w:p>
  <w:p w:rsidR="00D8411A" w:rsidRDefault="00D841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E45" w:rsidRDefault="00E66E45" w:rsidP="00712B2F">
      <w:pPr>
        <w:spacing w:after="0" w:line="240" w:lineRule="auto"/>
      </w:pPr>
      <w:r>
        <w:separator/>
      </w:r>
    </w:p>
  </w:footnote>
  <w:footnote w:type="continuationSeparator" w:id="0">
    <w:p w:rsidR="00E66E45" w:rsidRDefault="00E66E45" w:rsidP="00712B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68C" w:rsidRDefault="006D568C">
    <w:pPr>
      <w:pStyle w:val="Header"/>
      <w:jc w:val="right"/>
    </w:pPr>
  </w:p>
  <w:p w:rsidR="006D568C" w:rsidRDefault="006D568C" w:rsidP="006D568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D71F1"/>
    <w:multiLevelType w:val="multilevel"/>
    <w:tmpl w:val="D23E22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D32697F"/>
    <w:multiLevelType w:val="hybridMultilevel"/>
    <w:tmpl w:val="2036317A"/>
    <w:lvl w:ilvl="0" w:tplc="CC8CB8F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B2BC4"/>
    <w:rsid w:val="00002955"/>
    <w:rsid w:val="000030DB"/>
    <w:rsid w:val="00003B35"/>
    <w:rsid w:val="0000514B"/>
    <w:rsid w:val="00007148"/>
    <w:rsid w:val="0000751B"/>
    <w:rsid w:val="00010E1F"/>
    <w:rsid w:val="0001465E"/>
    <w:rsid w:val="00014D57"/>
    <w:rsid w:val="00015829"/>
    <w:rsid w:val="00015F52"/>
    <w:rsid w:val="000163CB"/>
    <w:rsid w:val="000228CD"/>
    <w:rsid w:val="000237FE"/>
    <w:rsid w:val="00023DA4"/>
    <w:rsid w:val="00035383"/>
    <w:rsid w:val="00037DCB"/>
    <w:rsid w:val="00037DEF"/>
    <w:rsid w:val="00040B6C"/>
    <w:rsid w:val="00042D36"/>
    <w:rsid w:val="00044218"/>
    <w:rsid w:val="00044741"/>
    <w:rsid w:val="000458E5"/>
    <w:rsid w:val="0004707A"/>
    <w:rsid w:val="0004776B"/>
    <w:rsid w:val="00047979"/>
    <w:rsid w:val="00053BE5"/>
    <w:rsid w:val="00053E1C"/>
    <w:rsid w:val="00055079"/>
    <w:rsid w:val="000550E2"/>
    <w:rsid w:val="00055D50"/>
    <w:rsid w:val="00056798"/>
    <w:rsid w:val="00057C23"/>
    <w:rsid w:val="000603E5"/>
    <w:rsid w:val="00060F11"/>
    <w:rsid w:val="00062A31"/>
    <w:rsid w:val="0006410B"/>
    <w:rsid w:val="0006460A"/>
    <w:rsid w:val="000655C3"/>
    <w:rsid w:val="00067674"/>
    <w:rsid w:val="00070047"/>
    <w:rsid w:val="00070A9C"/>
    <w:rsid w:val="0007130C"/>
    <w:rsid w:val="000728BE"/>
    <w:rsid w:val="00072B86"/>
    <w:rsid w:val="000737C7"/>
    <w:rsid w:val="00073A20"/>
    <w:rsid w:val="000802AF"/>
    <w:rsid w:val="00084073"/>
    <w:rsid w:val="00084282"/>
    <w:rsid w:val="00090733"/>
    <w:rsid w:val="00091BBF"/>
    <w:rsid w:val="00091F9D"/>
    <w:rsid w:val="000922D1"/>
    <w:rsid w:val="0009402E"/>
    <w:rsid w:val="00095753"/>
    <w:rsid w:val="00096143"/>
    <w:rsid w:val="000A0D91"/>
    <w:rsid w:val="000A0D9C"/>
    <w:rsid w:val="000A2F79"/>
    <w:rsid w:val="000A3631"/>
    <w:rsid w:val="000A3BB3"/>
    <w:rsid w:val="000A41C3"/>
    <w:rsid w:val="000A43F0"/>
    <w:rsid w:val="000A44C4"/>
    <w:rsid w:val="000A4820"/>
    <w:rsid w:val="000A4E20"/>
    <w:rsid w:val="000A6075"/>
    <w:rsid w:val="000A61EA"/>
    <w:rsid w:val="000A6F4B"/>
    <w:rsid w:val="000B3C22"/>
    <w:rsid w:val="000B7E86"/>
    <w:rsid w:val="000C1151"/>
    <w:rsid w:val="000C1A71"/>
    <w:rsid w:val="000C2660"/>
    <w:rsid w:val="000C6E69"/>
    <w:rsid w:val="000D2379"/>
    <w:rsid w:val="000D3062"/>
    <w:rsid w:val="000D3762"/>
    <w:rsid w:val="000D475E"/>
    <w:rsid w:val="000D485F"/>
    <w:rsid w:val="000D4EDC"/>
    <w:rsid w:val="000D4FF6"/>
    <w:rsid w:val="000D51E7"/>
    <w:rsid w:val="000D792E"/>
    <w:rsid w:val="000E1214"/>
    <w:rsid w:val="000E1562"/>
    <w:rsid w:val="000E17B7"/>
    <w:rsid w:val="000E1FE1"/>
    <w:rsid w:val="000E4453"/>
    <w:rsid w:val="000E5005"/>
    <w:rsid w:val="000E58FA"/>
    <w:rsid w:val="000E6289"/>
    <w:rsid w:val="000E7EF9"/>
    <w:rsid w:val="000F04EA"/>
    <w:rsid w:val="000F1ED1"/>
    <w:rsid w:val="000F2384"/>
    <w:rsid w:val="000F295D"/>
    <w:rsid w:val="000F2C50"/>
    <w:rsid w:val="000F2DEA"/>
    <w:rsid w:val="000F3052"/>
    <w:rsid w:val="000F5753"/>
    <w:rsid w:val="000F5FFF"/>
    <w:rsid w:val="000F619C"/>
    <w:rsid w:val="000F6F40"/>
    <w:rsid w:val="000F6F8B"/>
    <w:rsid w:val="00102CE4"/>
    <w:rsid w:val="001035E9"/>
    <w:rsid w:val="001044CF"/>
    <w:rsid w:val="00104E07"/>
    <w:rsid w:val="00105871"/>
    <w:rsid w:val="00105F7E"/>
    <w:rsid w:val="00106543"/>
    <w:rsid w:val="00107E14"/>
    <w:rsid w:val="001106B8"/>
    <w:rsid w:val="00110E9F"/>
    <w:rsid w:val="00111AC4"/>
    <w:rsid w:val="00112BA6"/>
    <w:rsid w:val="001138D4"/>
    <w:rsid w:val="00114599"/>
    <w:rsid w:val="00115469"/>
    <w:rsid w:val="00115A1F"/>
    <w:rsid w:val="00117509"/>
    <w:rsid w:val="0011754E"/>
    <w:rsid w:val="00120195"/>
    <w:rsid w:val="001213A5"/>
    <w:rsid w:val="00122BC0"/>
    <w:rsid w:val="00127B70"/>
    <w:rsid w:val="00132D76"/>
    <w:rsid w:val="00135DA5"/>
    <w:rsid w:val="0013713A"/>
    <w:rsid w:val="0013728C"/>
    <w:rsid w:val="00137962"/>
    <w:rsid w:val="00140153"/>
    <w:rsid w:val="00143CCC"/>
    <w:rsid w:val="00144B8F"/>
    <w:rsid w:val="00146A83"/>
    <w:rsid w:val="001475B1"/>
    <w:rsid w:val="001512B4"/>
    <w:rsid w:val="001547F5"/>
    <w:rsid w:val="0015593F"/>
    <w:rsid w:val="001572E6"/>
    <w:rsid w:val="00166F7B"/>
    <w:rsid w:val="001679D7"/>
    <w:rsid w:val="00171143"/>
    <w:rsid w:val="001720EB"/>
    <w:rsid w:val="00173819"/>
    <w:rsid w:val="00173CEA"/>
    <w:rsid w:val="00175B00"/>
    <w:rsid w:val="00175FF3"/>
    <w:rsid w:val="0017717D"/>
    <w:rsid w:val="00177BFD"/>
    <w:rsid w:val="00183746"/>
    <w:rsid w:val="0019566B"/>
    <w:rsid w:val="001A121F"/>
    <w:rsid w:val="001A24FE"/>
    <w:rsid w:val="001A4A20"/>
    <w:rsid w:val="001A4BD6"/>
    <w:rsid w:val="001A587C"/>
    <w:rsid w:val="001A637B"/>
    <w:rsid w:val="001A65DE"/>
    <w:rsid w:val="001A6FF0"/>
    <w:rsid w:val="001B04F5"/>
    <w:rsid w:val="001B09A3"/>
    <w:rsid w:val="001B0DFA"/>
    <w:rsid w:val="001B188B"/>
    <w:rsid w:val="001B521B"/>
    <w:rsid w:val="001B52B0"/>
    <w:rsid w:val="001B5F93"/>
    <w:rsid w:val="001B6B33"/>
    <w:rsid w:val="001B722C"/>
    <w:rsid w:val="001C1866"/>
    <w:rsid w:val="001C24D9"/>
    <w:rsid w:val="001C321A"/>
    <w:rsid w:val="001D4244"/>
    <w:rsid w:val="001D6559"/>
    <w:rsid w:val="001D71D5"/>
    <w:rsid w:val="001E0BA2"/>
    <w:rsid w:val="001E13CF"/>
    <w:rsid w:val="001E1ED3"/>
    <w:rsid w:val="001E2BB8"/>
    <w:rsid w:val="001E2D72"/>
    <w:rsid w:val="001E33A8"/>
    <w:rsid w:val="001E3990"/>
    <w:rsid w:val="001E48FE"/>
    <w:rsid w:val="001E5135"/>
    <w:rsid w:val="001E670E"/>
    <w:rsid w:val="001E6CB5"/>
    <w:rsid w:val="001E6EEE"/>
    <w:rsid w:val="001E7E9E"/>
    <w:rsid w:val="001F0040"/>
    <w:rsid w:val="001F4885"/>
    <w:rsid w:val="001F53F0"/>
    <w:rsid w:val="001F595E"/>
    <w:rsid w:val="001F6505"/>
    <w:rsid w:val="001F6651"/>
    <w:rsid w:val="0020024D"/>
    <w:rsid w:val="002011A3"/>
    <w:rsid w:val="00202758"/>
    <w:rsid w:val="00203201"/>
    <w:rsid w:val="00203B2D"/>
    <w:rsid w:val="00210BC5"/>
    <w:rsid w:val="00211A7C"/>
    <w:rsid w:val="00212129"/>
    <w:rsid w:val="0021568B"/>
    <w:rsid w:val="0021685F"/>
    <w:rsid w:val="00216F4F"/>
    <w:rsid w:val="00220452"/>
    <w:rsid w:val="00221B3E"/>
    <w:rsid w:val="002252AA"/>
    <w:rsid w:val="00225639"/>
    <w:rsid w:val="00225B2E"/>
    <w:rsid w:val="002262A8"/>
    <w:rsid w:val="00226E16"/>
    <w:rsid w:val="00233EBC"/>
    <w:rsid w:val="002354B4"/>
    <w:rsid w:val="00235D1A"/>
    <w:rsid w:val="0023647A"/>
    <w:rsid w:val="00236BE2"/>
    <w:rsid w:val="00237CEC"/>
    <w:rsid w:val="00240D39"/>
    <w:rsid w:val="00244830"/>
    <w:rsid w:val="0024530E"/>
    <w:rsid w:val="002461FA"/>
    <w:rsid w:val="002469AB"/>
    <w:rsid w:val="00246CA6"/>
    <w:rsid w:val="00246FB4"/>
    <w:rsid w:val="00247A89"/>
    <w:rsid w:val="00254B25"/>
    <w:rsid w:val="00254F97"/>
    <w:rsid w:val="00256F33"/>
    <w:rsid w:val="00260A19"/>
    <w:rsid w:val="00262B33"/>
    <w:rsid w:val="002635AA"/>
    <w:rsid w:val="00264E76"/>
    <w:rsid w:val="00270C15"/>
    <w:rsid w:val="00270D66"/>
    <w:rsid w:val="00270DF8"/>
    <w:rsid w:val="002713D5"/>
    <w:rsid w:val="002726ED"/>
    <w:rsid w:val="0027422B"/>
    <w:rsid w:val="002762A7"/>
    <w:rsid w:val="002770A4"/>
    <w:rsid w:val="002834C2"/>
    <w:rsid w:val="002836D5"/>
    <w:rsid w:val="00286D41"/>
    <w:rsid w:val="00290DD3"/>
    <w:rsid w:val="0029158D"/>
    <w:rsid w:val="0029344E"/>
    <w:rsid w:val="002A0870"/>
    <w:rsid w:val="002A1D6A"/>
    <w:rsid w:val="002A1F77"/>
    <w:rsid w:val="002A2F1B"/>
    <w:rsid w:val="002A339E"/>
    <w:rsid w:val="002A3D7A"/>
    <w:rsid w:val="002A5819"/>
    <w:rsid w:val="002A672A"/>
    <w:rsid w:val="002A6A7C"/>
    <w:rsid w:val="002B67FC"/>
    <w:rsid w:val="002B72A6"/>
    <w:rsid w:val="002B7CD3"/>
    <w:rsid w:val="002C0030"/>
    <w:rsid w:val="002C11BB"/>
    <w:rsid w:val="002C1F19"/>
    <w:rsid w:val="002C2EBE"/>
    <w:rsid w:val="002C4DE2"/>
    <w:rsid w:val="002C6A6C"/>
    <w:rsid w:val="002C6F87"/>
    <w:rsid w:val="002D1864"/>
    <w:rsid w:val="002D1872"/>
    <w:rsid w:val="002D1DB8"/>
    <w:rsid w:val="002D1DC9"/>
    <w:rsid w:val="002D33DB"/>
    <w:rsid w:val="002D35C8"/>
    <w:rsid w:val="002D405F"/>
    <w:rsid w:val="002D6FB7"/>
    <w:rsid w:val="002D7FE9"/>
    <w:rsid w:val="002E1FD3"/>
    <w:rsid w:val="002E483E"/>
    <w:rsid w:val="002E5BD9"/>
    <w:rsid w:val="002E6AE7"/>
    <w:rsid w:val="002E7899"/>
    <w:rsid w:val="002E798C"/>
    <w:rsid w:val="002F2AE7"/>
    <w:rsid w:val="002F76F9"/>
    <w:rsid w:val="00300D9D"/>
    <w:rsid w:val="003025C5"/>
    <w:rsid w:val="00304AF8"/>
    <w:rsid w:val="00304F40"/>
    <w:rsid w:val="0030619B"/>
    <w:rsid w:val="0030750B"/>
    <w:rsid w:val="00307F81"/>
    <w:rsid w:val="003100F2"/>
    <w:rsid w:val="003101D2"/>
    <w:rsid w:val="003101F7"/>
    <w:rsid w:val="0031285B"/>
    <w:rsid w:val="00313C69"/>
    <w:rsid w:val="003158AD"/>
    <w:rsid w:val="00315ADB"/>
    <w:rsid w:val="00315CF8"/>
    <w:rsid w:val="0031606C"/>
    <w:rsid w:val="00320AA2"/>
    <w:rsid w:val="00321400"/>
    <w:rsid w:val="00321A0A"/>
    <w:rsid w:val="00321A3D"/>
    <w:rsid w:val="00322C6D"/>
    <w:rsid w:val="00323423"/>
    <w:rsid w:val="00326224"/>
    <w:rsid w:val="00330210"/>
    <w:rsid w:val="00332A88"/>
    <w:rsid w:val="00332F0C"/>
    <w:rsid w:val="00333B0B"/>
    <w:rsid w:val="00335E8E"/>
    <w:rsid w:val="0033619E"/>
    <w:rsid w:val="0034015B"/>
    <w:rsid w:val="00340DA0"/>
    <w:rsid w:val="0034160F"/>
    <w:rsid w:val="00341814"/>
    <w:rsid w:val="00342082"/>
    <w:rsid w:val="00343021"/>
    <w:rsid w:val="00343265"/>
    <w:rsid w:val="00343E85"/>
    <w:rsid w:val="00347251"/>
    <w:rsid w:val="00350E67"/>
    <w:rsid w:val="0035284F"/>
    <w:rsid w:val="003530A9"/>
    <w:rsid w:val="00354B7E"/>
    <w:rsid w:val="00354F5E"/>
    <w:rsid w:val="00356131"/>
    <w:rsid w:val="00356EAF"/>
    <w:rsid w:val="0035764F"/>
    <w:rsid w:val="0035790C"/>
    <w:rsid w:val="00357FDA"/>
    <w:rsid w:val="003609A1"/>
    <w:rsid w:val="00360B50"/>
    <w:rsid w:val="0036143E"/>
    <w:rsid w:val="00362C4C"/>
    <w:rsid w:val="00362E2B"/>
    <w:rsid w:val="00366686"/>
    <w:rsid w:val="00366AD6"/>
    <w:rsid w:val="003708AD"/>
    <w:rsid w:val="0037148F"/>
    <w:rsid w:val="00371ABB"/>
    <w:rsid w:val="0037486C"/>
    <w:rsid w:val="00375A30"/>
    <w:rsid w:val="00377EEC"/>
    <w:rsid w:val="00380852"/>
    <w:rsid w:val="00380E47"/>
    <w:rsid w:val="003813BB"/>
    <w:rsid w:val="0038255D"/>
    <w:rsid w:val="00383D95"/>
    <w:rsid w:val="00384946"/>
    <w:rsid w:val="00385149"/>
    <w:rsid w:val="00385FF4"/>
    <w:rsid w:val="00387D25"/>
    <w:rsid w:val="0039096F"/>
    <w:rsid w:val="00392B67"/>
    <w:rsid w:val="0039368F"/>
    <w:rsid w:val="003A060D"/>
    <w:rsid w:val="003A2273"/>
    <w:rsid w:val="003A47C6"/>
    <w:rsid w:val="003A5FCA"/>
    <w:rsid w:val="003B0512"/>
    <w:rsid w:val="003B0666"/>
    <w:rsid w:val="003B1740"/>
    <w:rsid w:val="003B1EC9"/>
    <w:rsid w:val="003B299D"/>
    <w:rsid w:val="003B3A90"/>
    <w:rsid w:val="003B4863"/>
    <w:rsid w:val="003B5674"/>
    <w:rsid w:val="003C06A4"/>
    <w:rsid w:val="003C1529"/>
    <w:rsid w:val="003C1BC7"/>
    <w:rsid w:val="003C1D27"/>
    <w:rsid w:val="003C2355"/>
    <w:rsid w:val="003C5253"/>
    <w:rsid w:val="003C79C6"/>
    <w:rsid w:val="003D2C23"/>
    <w:rsid w:val="003E0168"/>
    <w:rsid w:val="003E438B"/>
    <w:rsid w:val="003E53E6"/>
    <w:rsid w:val="003E6848"/>
    <w:rsid w:val="003E6958"/>
    <w:rsid w:val="003E7DB2"/>
    <w:rsid w:val="003F2E2C"/>
    <w:rsid w:val="003F37E7"/>
    <w:rsid w:val="003F471B"/>
    <w:rsid w:val="003F7335"/>
    <w:rsid w:val="00402D98"/>
    <w:rsid w:val="004044B1"/>
    <w:rsid w:val="00411364"/>
    <w:rsid w:val="0041148A"/>
    <w:rsid w:val="00414D0D"/>
    <w:rsid w:val="00415297"/>
    <w:rsid w:val="00415615"/>
    <w:rsid w:val="0041661E"/>
    <w:rsid w:val="00420140"/>
    <w:rsid w:val="00421CA4"/>
    <w:rsid w:val="00422817"/>
    <w:rsid w:val="00424367"/>
    <w:rsid w:val="0042520B"/>
    <w:rsid w:val="00431E76"/>
    <w:rsid w:val="00432E4C"/>
    <w:rsid w:val="00433AAC"/>
    <w:rsid w:val="00434398"/>
    <w:rsid w:val="00435C0B"/>
    <w:rsid w:val="00436565"/>
    <w:rsid w:val="00444D21"/>
    <w:rsid w:val="00450FEF"/>
    <w:rsid w:val="0045103F"/>
    <w:rsid w:val="00451D8D"/>
    <w:rsid w:val="00454A0A"/>
    <w:rsid w:val="00457126"/>
    <w:rsid w:val="00457315"/>
    <w:rsid w:val="00460561"/>
    <w:rsid w:val="00461C1D"/>
    <w:rsid w:val="004628D8"/>
    <w:rsid w:val="0046584F"/>
    <w:rsid w:val="00465FE2"/>
    <w:rsid w:val="00466A92"/>
    <w:rsid w:val="00470599"/>
    <w:rsid w:val="00471FB6"/>
    <w:rsid w:val="004734E4"/>
    <w:rsid w:val="00473AF5"/>
    <w:rsid w:val="004761E7"/>
    <w:rsid w:val="00476F30"/>
    <w:rsid w:val="00476FE2"/>
    <w:rsid w:val="004803FF"/>
    <w:rsid w:val="00482A8E"/>
    <w:rsid w:val="004853D5"/>
    <w:rsid w:val="00485962"/>
    <w:rsid w:val="00491429"/>
    <w:rsid w:val="00491D43"/>
    <w:rsid w:val="004924C9"/>
    <w:rsid w:val="00492635"/>
    <w:rsid w:val="004928ED"/>
    <w:rsid w:val="00493967"/>
    <w:rsid w:val="00493BD8"/>
    <w:rsid w:val="00494E91"/>
    <w:rsid w:val="004A027B"/>
    <w:rsid w:val="004A1F63"/>
    <w:rsid w:val="004A2359"/>
    <w:rsid w:val="004A2616"/>
    <w:rsid w:val="004A2AFC"/>
    <w:rsid w:val="004A2BD5"/>
    <w:rsid w:val="004A2C40"/>
    <w:rsid w:val="004A4D5B"/>
    <w:rsid w:val="004A4DCE"/>
    <w:rsid w:val="004A5572"/>
    <w:rsid w:val="004A646E"/>
    <w:rsid w:val="004A7E82"/>
    <w:rsid w:val="004B23E6"/>
    <w:rsid w:val="004B2CAA"/>
    <w:rsid w:val="004B2E2E"/>
    <w:rsid w:val="004B352D"/>
    <w:rsid w:val="004B3A99"/>
    <w:rsid w:val="004B5290"/>
    <w:rsid w:val="004B52F2"/>
    <w:rsid w:val="004C43B8"/>
    <w:rsid w:val="004C46B3"/>
    <w:rsid w:val="004C4832"/>
    <w:rsid w:val="004C5EA2"/>
    <w:rsid w:val="004C6B00"/>
    <w:rsid w:val="004C7163"/>
    <w:rsid w:val="004C79C1"/>
    <w:rsid w:val="004C7CCC"/>
    <w:rsid w:val="004D0E30"/>
    <w:rsid w:val="004D1733"/>
    <w:rsid w:val="004D1815"/>
    <w:rsid w:val="004D4B1E"/>
    <w:rsid w:val="004D54B3"/>
    <w:rsid w:val="004D68E6"/>
    <w:rsid w:val="004E0652"/>
    <w:rsid w:val="004E1DF2"/>
    <w:rsid w:val="004E4A59"/>
    <w:rsid w:val="004F0FEF"/>
    <w:rsid w:val="004F137A"/>
    <w:rsid w:val="004F363E"/>
    <w:rsid w:val="004F4CA0"/>
    <w:rsid w:val="004F5465"/>
    <w:rsid w:val="004F615E"/>
    <w:rsid w:val="00501CC6"/>
    <w:rsid w:val="00501D8B"/>
    <w:rsid w:val="00505DED"/>
    <w:rsid w:val="005106CD"/>
    <w:rsid w:val="00510957"/>
    <w:rsid w:val="005141AB"/>
    <w:rsid w:val="00520DC2"/>
    <w:rsid w:val="005214A2"/>
    <w:rsid w:val="00522466"/>
    <w:rsid w:val="005247FB"/>
    <w:rsid w:val="00524CBA"/>
    <w:rsid w:val="0052534F"/>
    <w:rsid w:val="00526A50"/>
    <w:rsid w:val="00530445"/>
    <w:rsid w:val="005310EF"/>
    <w:rsid w:val="00531B55"/>
    <w:rsid w:val="00532255"/>
    <w:rsid w:val="00532C8C"/>
    <w:rsid w:val="00532E5F"/>
    <w:rsid w:val="00533426"/>
    <w:rsid w:val="0053607D"/>
    <w:rsid w:val="0053663A"/>
    <w:rsid w:val="00536900"/>
    <w:rsid w:val="00537035"/>
    <w:rsid w:val="005415FD"/>
    <w:rsid w:val="0054472D"/>
    <w:rsid w:val="005451FA"/>
    <w:rsid w:val="00551522"/>
    <w:rsid w:val="005557AD"/>
    <w:rsid w:val="00556EDE"/>
    <w:rsid w:val="005608BB"/>
    <w:rsid w:val="00560CE4"/>
    <w:rsid w:val="005616A2"/>
    <w:rsid w:val="00561F5B"/>
    <w:rsid w:val="005640FA"/>
    <w:rsid w:val="005656D8"/>
    <w:rsid w:val="00565704"/>
    <w:rsid w:val="00570432"/>
    <w:rsid w:val="00570BB7"/>
    <w:rsid w:val="0057168F"/>
    <w:rsid w:val="005728C6"/>
    <w:rsid w:val="00574843"/>
    <w:rsid w:val="00575E48"/>
    <w:rsid w:val="0057786D"/>
    <w:rsid w:val="0058091B"/>
    <w:rsid w:val="00581B1D"/>
    <w:rsid w:val="00581DAA"/>
    <w:rsid w:val="005826B5"/>
    <w:rsid w:val="00583F56"/>
    <w:rsid w:val="00584DD3"/>
    <w:rsid w:val="0058596C"/>
    <w:rsid w:val="00585BF4"/>
    <w:rsid w:val="00585C65"/>
    <w:rsid w:val="0058765E"/>
    <w:rsid w:val="00593727"/>
    <w:rsid w:val="00593A15"/>
    <w:rsid w:val="00596689"/>
    <w:rsid w:val="00596D99"/>
    <w:rsid w:val="00597143"/>
    <w:rsid w:val="00597BE1"/>
    <w:rsid w:val="005A00B8"/>
    <w:rsid w:val="005A1ADC"/>
    <w:rsid w:val="005A292D"/>
    <w:rsid w:val="005A3122"/>
    <w:rsid w:val="005A373B"/>
    <w:rsid w:val="005A3F74"/>
    <w:rsid w:val="005A45F4"/>
    <w:rsid w:val="005A4654"/>
    <w:rsid w:val="005A5136"/>
    <w:rsid w:val="005A5F4B"/>
    <w:rsid w:val="005A62EE"/>
    <w:rsid w:val="005A695B"/>
    <w:rsid w:val="005B0E0C"/>
    <w:rsid w:val="005B164A"/>
    <w:rsid w:val="005B328E"/>
    <w:rsid w:val="005B5325"/>
    <w:rsid w:val="005B70DE"/>
    <w:rsid w:val="005B7F86"/>
    <w:rsid w:val="005C0539"/>
    <w:rsid w:val="005C1DE0"/>
    <w:rsid w:val="005C219D"/>
    <w:rsid w:val="005C37FD"/>
    <w:rsid w:val="005C3A2B"/>
    <w:rsid w:val="005C4274"/>
    <w:rsid w:val="005C6E56"/>
    <w:rsid w:val="005D18DA"/>
    <w:rsid w:val="005D2B33"/>
    <w:rsid w:val="005D3DC6"/>
    <w:rsid w:val="005D4C35"/>
    <w:rsid w:val="005D5DA0"/>
    <w:rsid w:val="005D5ECE"/>
    <w:rsid w:val="005D6FFF"/>
    <w:rsid w:val="005E175A"/>
    <w:rsid w:val="005E2381"/>
    <w:rsid w:val="005E5E02"/>
    <w:rsid w:val="005E6758"/>
    <w:rsid w:val="005F026E"/>
    <w:rsid w:val="005F0916"/>
    <w:rsid w:val="005F1E8E"/>
    <w:rsid w:val="005F2006"/>
    <w:rsid w:val="005F2A81"/>
    <w:rsid w:val="005F5496"/>
    <w:rsid w:val="005F5A33"/>
    <w:rsid w:val="005F6874"/>
    <w:rsid w:val="005F7DDB"/>
    <w:rsid w:val="00600660"/>
    <w:rsid w:val="006023E7"/>
    <w:rsid w:val="00606A3B"/>
    <w:rsid w:val="00607532"/>
    <w:rsid w:val="00612E96"/>
    <w:rsid w:val="00613101"/>
    <w:rsid w:val="006147BA"/>
    <w:rsid w:val="006156DC"/>
    <w:rsid w:val="00616CC1"/>
    <w:rsid w:val="00617123"/>
    <w:rsid w:val="00620520"/>
    <w:rsid w:val="00620D2F"/>
    <w:rsid w:val="006216A2"/>
    <w:rsid w:val="006233AE"/>
    <w:rsid w:val="00623B2D"/>
    <w:rsid w:val="0062579D"/>
    <w:rsid w:val="00627912"/>
    <w:rsid w:val="00627DAD"/>
    <w:rsid w:val="00632124"/>
    <w:rsid w:val="00634141"/>
    <w:rsid w:val="00635F6A"/>
    <w:rsid w:val="006366E5"/>
    <w:rsid w:val="0064194B"/>
    <w:rsid w:val="00644E21"/>
    <w:rsid w:val="00646552"/>
    <w:rsid w:val="00650E2B"/>
    <w:rsid w:val="00651869"/>
    <w:rsid w:val="00654BCB"/>
    <w:rsid w:val="006579A3"/>
    <w:rsid w:val="006616CE"/>
    <w:rsid w:val="00662FF4"/>
    <w:rsid w:val="00664F8C"/>
    <w:rsid w:val="00665B53"/>
    <w:rsid w:val="0066704A"/>
    <w:rsid w:val="0067104C"/>
    <w:rsid w:val="00673307"/>
    <w:rsid w:val="0067391C"/>
    <w:rsid w:val="00673A18"/>
    <w:rsid w:val="00676925"/>
    <w:rsid w:val="00677751"/>
    <w:rsid w:val="00680CC4"/>
    <w:rsid w:val="006814D8"/>
    <w:rsid w:val="00682EE7"/>
    <w:rsid w:val="0068354A"/>
    <w:rsid w:val="0068396F"/>
    <w:rsid w:val="006843CB"/>
    <w:rsid w:val="0068639E"/>
    <w:rsid w:val="00687A86"/>
    <w:rsid w:val="00690919"/>
    <w:rsid w:val="00691837"/>
    <w:rsid w:val="00691ABA"/>
    <w:rsid w:val="0069293D"/>
    <w:rsid w:val="00693AF7"/>
    <w:rsid w:val="00694992"/>
    <w:rsid w:val="00694CDA"/>
    <w:rsid w:val="00695967"/>
    <w:rsid w:val="00695DE8"/>
    <w:rsid w:val="006A0A96"/>
    <w:rsid w:val="006A103C"/>
    <w:rsid w:val="006A1FE9"/>
    <w:rsid w:val="006A21C6"/>
    <w:rsid w:val="006A2321"/>
    <w:rsid w:val="006A4ACE"/>
    <w:rsid w:val="006A5417"/>
    <w:rsid w:val="006A5BA1"/>
    <w:rsid w:val="006A6233"/>
    <w:rsid w:val="006A73EB"/>
    <w:rsid w:val="006B714A"/>
    <w:rsid w:val="006B74B9"/>
    <w:rsid w:val="006B7985"/>
    <w:rsid w:val="006C097E"/>
    <w:rsid w:val="006C09D5"/>
    <w:rsid w:val="006C1E65"/>
    <w:rsid w:val="006C217A"/>
    <w:rsid w:val="006C2ECB"/>
    <w:rsid w:val="006C54B4"/>
    <w:rsid w:val="006C7034"/>
    <w:rsid w:val="006D01A8"/>
    <w:rsid w:val="006D1E19"/>
    <w:rsid w:val="006D34A6"/>
    <w:rsid w:val="006D398B"/>
    <w:rsid w:val="006D5302"/>
    <w:rsid w:val="006D568C"/>
    <w:rsid w:val="006D5E3B"/>
    <w:rsid w:val="006D663C"/>
    <w:rsid w:val="006D6898"/>
    <w:rsid w:val="006D7D2C"/>
    <w:rsid w:val="006E3EE7"/>
    <w:rsid w:val="006E6A57"/>
    <w:rsid w:val="006F418D"/>
    <w:rsid w:val="006F4D29"/>
    <w:rsid w:val="006F54EC"/>
    <w:rsid w:val="006F55C8"/>
    <w:rsid w:val="006F563B"/>
    <w:rsid w:val="006F7633"/>
    <w:rsid w:val="006F796B"/>
    <w:rsid w:val="00700471"/>
    <w:rsid w:val="007006C3"/>
    <w:rsid w:val="00702125"/>
    <w:rsid w:val="00702830"/>
    <w:rsid w:val="00703CE3"/>
    <w:rsid w:val="00707A59"/>
    <w:rsid w:val="00711255"/>
    <w:rsid w:val="00712A01"/>
    <w:rsid w:val="00712B2F"/>
    <w:rsid w:val="00713CA9"/>
    <w:rsid w:val="00717C6A"/>
    <w:rsid w:val="0072134E"/>
    <w:rsid w:val="00721602"/>
    <w:rsid w:val="00722D24"/>
    <w:rsid w:val="00725EEF"/>
    <w:rsid w:val="00727179"/>
    <w:rsid w:val="00727236"/>
    <w:rsid w:val="00727B81"/>
    <w:rsid w:val="00727C88"/>
    <w:rsid w:val="007323D7"/>
    <w:rsid w:val="00733F34"/>
    <w:rsid w:val="0073403F"/>
    <w:rsid w:val="00734CDC"/>
    <w:rsid w:val="00735739"/>
    <w:rsid w:val="0073620F"/>
    <w:rsid w:val="00737347"/>
    <w:rsid w:val="007375FE"/>
    <w:rsid w:val="00737A2A"/>
    <w:rsid w:val="007410F1"/>
    <w:rsid w:val="007419B5"/>
    <w:rsid w:val="00742EA6"/>
    <w:rsid w:val="00743498"/>
    <w:rsid w:val="0074524C"/>
    <w:rsid w:val="00746DAC"/>
    <w:rsid w:val="00750476"/>
    <w:rsid w:val="007519AD"/>
    <w:rsid w:val="007524AA"/>
    <w:rsid w:val="00752A76"/>
    <w:rsid w:val="00753AB8"/>
    <w:rsid w:val="0075485A"/>
    <w:rsid w:val="00756410"/>
    <w:rsid w:val="00756B3A"/>
    <w:rsid w:val="00760BDF"/>
    <w:rsid w:val="00761083"/>
    <w:rsid w:val="007622D2"/>
    <w:rsid w:val="00762893"/>
    <w:rsid w:val="00763504"/>
    <w:rsid w:val="00764125"/>
    <w:rsid w:val="007645B8"/>
    <w:rsid w:val="007662CC"/>
    <w:rsid w:val="007714F1"/>
    <w:rsid w:val="00775AD1"/>
    <w:rsid w:val="007766EC"/>
    <w:rsid w:val="0077781C"/>
    <w:rsid w:val="00781321"/>
    <w:rsid w:val="00782413"/>
    <w:rsid w:val="00782810"/>
    <w:rsid w:val="007829AD"/>
    <w:rsid w:val="00784EFA"/>
    <w:rsid w:val="0078668F"/>
    <w:rsid w:val="007869A1"/>
    <w:rsid w:val="007877ED"/>
    <w:rsid w:val="00792200"/>
    <w:rsid w:val="00792384"/>
    <w:rsid w:val="00793720"/>
    <w:rsid w:val="00795472"/>
    <w:rsid w:val="0079559A"/>
    <w:rsid w:val="0079678F"/>
    <w:rsid w:val="00796BD7"/>
    <w:rsid w:val="00796C3F"/>
    <w:rsid w:val="00797460"/>
    <w:rsid w:val="007A1F6B"/>
    <w:rsid w:val="007A4145"/>
    <w:rsid w:val="007A54D7"/>
    <w:rsid w:val="007A631A"/>
    <w:rsid w:val="007A704E"/>
    <w:rsid w:val="007B02C1"/>
    <w:rsid w:val="007B133A"/>
    <w:rsid w:val="007B2335"/>
    <w:rsid w:val="007B361B"/>
    <w:rsid w:val="007B46DC"/>
    <w:rsid w:val="007B61B3"/>
    <w:rsid w:val="007C00D1"/>
    <w:rsid w:val="007C06EF"/>
    <w:rsid w:val="007C0A57"/>
    <w:rsid w:val="007C2FA5"/>
    <w:rsid w:val="007C3E7D"/>
    <w:rsid w:val="007C4996"/>
    <w:rsid w:val="007C49F6"/>
    <w:rsid w:val="007C4FE6"/>
    <w:rsid w:val="007C5E53"/>
    <w:rsid w:val="007D0B99"/>
    <w:rsid w:val="007D0C0E"/>
    <w:rsid w:val="007D1F7E"/>
    <w:rsid w:val="007D3C59"/>
    <w:rsid w:val="007D42B0"/>
    <w:rsid w:val="007D4BF6"/>
    <w:rsid w:val="007D5D3E"/>
    <w:rsid w:val="007D68D6"/>
    <w:rsid w:val="007D6C79"/>
    <w:rsid w:val="007D75FE"/>
    <w:rsid w:val="007D7B15"/>
    <w:rsid w:val="007E0550"/>
    <w:rsid w:val="007E43CF"/>
    <w:rsid w:val="007E7689"/>
    <w:rsid w:val="007F043F"/>
    <w:rsid w:val="007F0B7E"/>
    <w:rsid w:val="007F652D"/>
    <w:rsid w:val="007F6CC6"/>
    <w:rsid w:val="007F740B"/>
    <w:rsid w:val="007F74F4"/>
    <w:rsid w:val="008003DA"/>
    <w:rsid w:val="00800942"/>
    <w:rsid w:val="00800A5C"/>
    <w:rsid w:val="00803B71"/>
    <w:rsid w:val="00805207"/>
    <w:rsid w:val="00805480"/>
    <w:rsid w:val="00807BF3"/>
    <w:rsid w:val="00811677"/>
    <w:rsid w:val="00814011"/>
    <w:rsid w:val="008141F9"/>
    <w:rsid w:val="0081506A"/>
    <w:rsid w:val="00815250"/>
    <w:rsid w:val="00815FF4"/>
    <w:rsid w:val="00816AD4"/>
    <w:rsid w:val="008176BD"/>
    <w:rsid w:val="008206D8"/>
    <w:rsid w:val="0082292A"/>
    <w:rsid w:val="008229CB"/>
    <w:rsid w:val="00823D5A"/>
    <w:rsid w:val="00827435"/>
    <w:rsid w:val="0082755D"/>
    <w:rsid w:val="00832CF9"/>
    <w:rsid w:val="008334D4"/>
    <w:rsid w:val="008342F4"/>
    <w:rsid w:val="00834BE5"/>
    <w:rsid w:val="00836B99"/>
    <w:rsid w:val="00841630"/>
    <w:rsid w:val="008421AA"/>
    <w:rsid w:val="008435C9"/>
    <w:rsid w:val="00845F60"/>
    <w:rsid w:val="00846A60"/>
    <w:rsid w:val="00846CB2"/>
    <w:rsid w:val="00847F0D"/>
    <w:rsid w:val="00851211"/>
    <w:rsid w:val="008512F9"/>
    <w:rsid w:val="00851390"/>
    <w:rsid w:val="00851B15"/>
    <w:rsid w:val="008520AA"/>
    <w:rsid w:val="008526B4"/>
    <w:rsid w:val="00854634"/>
    <w:rsid w:val="008557F6"/>
    <w:rsid w:val="00855EE7"/>
    <w:rsid w:val="008563F4"/>
    <w:rsid w:val="00863EC9"/>
    <w:rsid w:val="008649DF"/>
    <w:rsid w:val="008676F4"/>
    <w:rsid w:val="00871AAF"/>
    <w:rsid w:val="00875235"/>
    <w:rsid w:val="0088022E"/>
    <w:rsid w:val="00883532"/>
    <w:rsid w:val="00883A00"/>
    <w:rsid w:val="0088406F"/>
    <w:rsid w:val="008850A2"/>
    <w:rsid w:val="00885220"/>
    <w:rsid w:val="0088560F"/>
    <w:rsid w:val="00885F5A"/>
    <w:rsid w:val="00886429"/>
    <w:rsid w:val="008878E4"/>
    <w:rsid w:val="008909CD"/>
    <w:rsid w:val="00890CEB"/>
    <w:rsid w:val="00893652"/>
    <w:rsid w:val="00893855"/>
    <w:rsid w:val="00894747"/>
    <w:rsid w:val="00894906"/>
    <w:rsid w:val="00895AB1"/>
    <w:rsid w:val="00896BDE"/>
    <w:rsid w:val="008970AD"/>
    <w:rsid w:val="00897C7E"/>
    <w:rsid w:val="008A05C3"/>
    <w:rsid w:val="008A2EFE"/>
    <w:rsid w:val="008A324A"/>
    <w:rsid w:val="008A4FC2"/>
    <w:rsid w:val="008A51F3"/>
    <w:rsid w:val="008A5709"/>
    <w:rsid w:val="008A60FC"/>
    <w:rsid w:val="008A6F49"/>
    <w:rsid w:val="008A768A"/>
    <w:rsid w:val="008A7DB8"/>
    <w:rsid w:val="008B416E"/>
    <w:rsid w:val="008B48D9"/>
    <w:rsid w:val="008B5BAD"/>
    <w:rsid w:val="008B6837"/>
    <w:rsid w:val="008B7481"/>
    <w:rsid w:val="008C0330"/>
    <w:rsid w:val="008C1B7F"/>
    <w:rsid w:val="008C2C90"/>
    <w:rsid w:val="008C2CD3"/>
    <w:rsid w:val="008C4325"/>
    <w:rsid w:val="008C5A04"/>
    <w:rsid w:val="008C6239"/>
    <w:rsid w:val="008C6DD4"/>
    <w:rsid w:val="008C7022"/>
    <w:rsid w:val="008D0146"/>
    <w:rsid w:val="008D4186"/>
    <w:rsid w:val="008D5736"/>
    <w:rsid w:val="008D5E3B"/>
    <w:rsid w:val="008E12FE"/>
    <w:rsid w:val="008E12FF"/>
    <w:rsid w:val="008E33FB"/>
    <w:rsid w:val="008E4C7C"/>
    <w:rsid w:val="008E51B9"/>
    <w:rsid w:val="008E5535"/>
    <w:rsid w:val="008F0B81"/>
    <w:rsid w:val="008F1918"/>
    <w:rsid w:val="008F2217"/>
    <w:rsid w:val="008F23D3"/>
    <w:rsid w:val="008F37BF"/>
    <w:rsid w:val="008F4C29"/>
    <w:rsid w:val="008F5449"/>
    <w:rsid w:val="008F6450"/>
    <w:rsid w:val="008F7D79"/>
    <w:rsid w:val="009004B5"/>
    <w:rsid w:val="00902746"/>
    <w:rsid w:val="0090445B"/>
    <w:rsid w:val="00904E3A"/>
    <w:rsid w:val="009059BC"/>
    <w:rsid w:val="00906540"/>
    <w:rsid w:val="00910C21"/>
    <w:rsid w:val="00910EFA"/>
    <w:rsid w:val="00911DD0"/>
    <w:rsid w:val="00912FEC"/>
    <w:rsid w:val="009146B0"/>
    <w:rsid w:val="009154C5"/>
    <w:rsid w:val="00915526"/>
    <w:rsid w:val="009159DB"/>
    <w:rsid w:val="009202FF"/>
    <w:rsid w:val="00925299"/>
    <w:rsid w:val="0092621B"/>
    <w:rsid w:val="009264F0"/>
    <w:rsid w:val="00927799"/>
    <w:rsid w:val="00927817"/>
    <w:rsid w:val="0093138B"/>
    <w:rsid w:val="009314CB"/>
    <w:rsid w:val="009324DF"/>
    <w:rsid w:val="009347B2"/>
    <w:rsid w:val="009355CB"/>
    <w:rsid w:val="00936617"/>
    <w:rsid w:val="0093798A"/>
    <w:rsid w:val="009407BF"/>
    <w:rsid w:val="00941067"/>
    <w:rsid w:val="009449F3"/>
    <w:rsid w:val="009455E2"/>
    <w:rsid w:val="00945AD8"/>
    <w:rsid w:val="009462DE"/>
    <w:rsid w:val="00950FD8"/>
    <w:rsid w:val="00951ED0"/>
    <w:rsid w:val="00953DF5"/>
    <w:rsid w:val="00954623"/>
    <w:rsid w:val="009579A5"/>
    <w:rsid w:val="00957D1B"/>
    <w:rsid w:val="00957E96"/>
    <w:rsid w:val="009614FE"/>
    <w:rsid w:val="00962909"/>
    <w:rsid w:val="00963248"/>
    <w:rsid w:val="00963688"/>
    <w:rsid w:val="00963824"/>
    <w:rsid w:val="0096474B"/>
    <w:rsid w:val="00966473"/>
    <w:rsid w:val="00966F72"/>
    <w:rsid w:val="00967E1E"/>
    <w:rsid w:val="00970CA7"/>
    <w:rsid w:val="00970E2E"/>
    <w:rsid w:val="00973280"/>
    <w:rsid w:val="00973404"/>
    <w:rsid w:val="009767FB"/>
    <w:rsid w:val="0097743A"/>
    <w:rsid w:val="00977644"/>
    <w:rsid w:val="00980DB8"/>
    <w:rsid w:val="00980E7A"/>
    <w:rsid w:val="0098135C"/>
    <w:rsid w:val="00981420"/>
    <w:rsid w:val="0098202F"/>
    <w:rsid w:val="00982D52"/>
    <w:rsid w:val="00984F2F"/>
    <w:rsid w:val="00985C1A"/>
    <w:rsid w:val="00985FDB"/>
    <w:rsid w:val="0098635B"/>
    <w:rsid w:val="00987882"/>
    <w:rsid w:val="00987910"/>
    <w:rsid w:val="00991FE8"/>
    <w:rsid w:val="009929E4"/>
    <w:rsid w:val="009950DD"/>
    <w:rsid w:val="00996F55"/>
    <w:rsid w:val="009A0C9C"/>
    <w:rsid w:val="009A42AC"/>
    <w:rsid w:val="009A4A12"/>
    <w:rsid w:val="009A700D"/>
    <w:rsid w:val="009A7AED"/>
    <w:rsid w:val="009B2330"/>
    <w:rsid w:val="009B244C"/>
    <w:rsid w:val="009B281A"/>
    <w:rsid w:val="009B3C2D"/>
    <w:rsid w:val="009B42FC"/>
    <w:rsid w:val="009B55A4"/>
    <w:rsid w:val="009B56A4"/>
    <w:rsid w:val="009B6A1D"/>
    <w:rsid w:val="009C0C4C"/>
    <w:rsid w:val="009C10D5"/>
    <w:rsid w:val="009C3377"/>
    <w:rsid w:val="009C3F36"/>
    <w:rsid w:val="009C5847"/>
    <w:rsid w:val="009C59C6"/>
    <w:rsid w:val="009C69C5"/>
    <w:rsid w:val="009D194D"/>
    <w:rsid w:val="009D35AA"/>
    <w:rsid w:val="009D5C16"/>
    <w:rsid w:val="009E1314"/>
    <w:rsid w:val="009E145D"/>
    <w:rsid w:val="009E44BE"/>
    <w:rsid w:val="009E62EA"/>
    <w:rsid w:val="009E79CA"/>
    <w:rsid w:val="009F0AC0"/>
    <w:rsid w:val="009F1941"/>
    <w:rsid w:val="009F4054"/>
    <w:rsid w:val="009F4614"/>
    <w:rsid w:val="009F48A3"/>
    <w:rsid w:val="00A006CC"/>
    <w:rsid w:val="00A01C99"/>
    <w:rsid w:val="00A023A9"/>
    <w:rsid w:val="00A026DF"/>
    <w:rsid w:val="00A035DC"/>
    <w:rsid w:val="00A06FD0"/>
    <w:rsid w:val="00A115B6"/>
    <w:rsid w:val="00A13512"/>
    <w:rsid w:val="00A136CA"/>
    <w:rsid w:val="00A156BA"/>
    <w:rsid w:val="00A2073C"/>
    <w:rsid w:val="00A20F9E"/>
    <w:rsid w:val="00A233AB"/>
    <w:rsid w:val="00A2374F"/>
    <w:rsid w:val="00A24A88"/>
    <w:rsid w:val="00A256C4"/>
    <w:rsid w:val="00A30E19"/>
    <w:rsid w:val="00A30E6C"/>
    <w:rsid w:val="00A3237B"/>
    <w:rsid w:val="00A33BBE"/>
    <w:rsid w:val="00A33F2F"/>
    <w:rsid w:val="00A36D8F"/>
    <w:rsid w:val="00A40788"/>
    <w:rsid w:val="00A40A6D"/>
    <w:rsid w:val="00A41969"/>
    <w:rsid w:val="00A4477D"/>
    <w:rsid w:val="00A44DA8"/>
    <w:rsid w:val="00A462C6"/>
    <w:rsid w:val="00A4796E"/>
    <w:rsid w:val="00A50E19"/>
    <w:rsid w:val="00A52489"/>
    <w:rsid w:val="00A525A2"/>
    <w:rsid w:val="00A53F4E"/>
    <w:rsid w:val="00A55254"/>
    <w:rsid w:val="00A5723B"/>
    <w:rsid w:val="00A61168"/>
    <w:rsid w:val="00A619D5"/>
    <w:rsid w:val="00A61B1B"/>
    <w:rsid w:val="00A61C75"/>
    <w:rsid w:val="00A62CB9"/>
    <w:rsid w:val="00A6588E"/>
    <w:rsid w:val="00A674B7"/>
    <w:rsid w:val="00A70282"/>
    <w:rsid w:val="00A7064E"/>
    <w:rsid w:val="00A71843"/>
    <w:rsid w:val="00A738A8"/>
    <w:rsid w:val="00A75DDD"/>
    <w:rsid w:val="00A76C58"/>
    <w:rsid w:val="00A7739E"/>
    <w:rsid w:val="00A8184B"/>
    <w:rsid w:val="00A81D79"/>
    <w:rsid w:val="00A8351D"/>
    <w:rsid w:val="00A857FC"/>
    <w:rsid w:val="00A86751"/>
    <w:rsid w:val="00A86AFC"/>
    <w:rsid w:val="00A87698"/>
    <w:rsid w:val="00A87819"/>
    <w:rsid w:val="00A90A89"/>
    <w:rsid w:val="00A91CE8"/>
    <w:rsid w:val="00A93F66"/>
    <w:rsid w:val="00A93F7A"/>
    <w:rsid w:val="00A9447C"/>
    <w:rsid w:val="00A945B0"/>
    <w:rsid w:val="00A95AE5"/>
    <w:rsid w:val="00A95ED6"/>
    <w:rsid w:val="00A9739A"/>
    <w:rsid w:val="00AA0053"/>
    <w:rsid w:val="00AA07F1"/>
    <w:rsid w:val="00AA31B8"/>
    <w:rsid w:val="00AA42E0"/>
    <w:rsid w:val="00AA46EF"/>
    <w:rsid w:val="00AA7E60"/>
    <w:rsid w:val="00AB20FA"/>
    <w:rsid w:val="00AB2B8A"/>
    <w:rsid w:val="00AB2FCD"/>
    <w:rsid w:val="00AB4CBD"/>
    <w:rsid w:val="00AB5545"/>
    <w:rsid w:val="00AB5DBF"/>
    <w:rsid w:val="00AC12B3"/>
    <w:rsid w:val="00AC1874"/>
    <w:rsid w:val="00AC21DD"/>
    <w:rsid w:val="00AC433D"/>
    <w:rsid w:val="00AC5356"/>
    <w:rsid w:val="00AC58CE"/>
    <w:rsid w:val="00AC6C71"/>
    <w:rsid w:val="00AC7F45"/>
    <w:rsid w:val="00AD288A"/>
    <w:rsid w:val="00AD3167"/>
    <w:rsid w:val="00AD3790"/>
    <w:rsid w:val="00AD3B93"/>
    <w:rsid w:val="00AD5DC8"/>
    <w:rsid w:val="00AD6561"/>
    <w:rsid w:val="00AE07D3"/>
    <w:rsid w:val="00AE161A"/>
    <w:rsid w:val="00AE30ED"/>
    <w:rsid w:val="00AE3DE2"/>
    <w:rsid w:val="00AE490B"/>
    <w:rsid w:val="00AE4A97"/>
    <w:rsid w:val="00AE5D03"/>
    <w:rsid w:val="00AE6242"/>
    <w:rsid w:val="00AE6341"/>
    <w:rsid w:val="00AE6577"/>
    <w:rsid w:val="00AE65EB"/>
    <w:rsid w:val="00AE6656"/>
    <w:rsid w:val="00AF23AE"/>
    <w:rsid w:val="00AF69F1"/>
    <w:rsid w:val="00AF750C"/>
    <w:rsid w:val="00B018C3"/>
    <w:rsid w:val="00B02F15"/>
    <w:rsid w:val="00B04577"/>
    <w:rsid w:val="00B05AEB"/>
    <w:rsid w:val="00B06589"/>
    <w:rsid w:val="00B065E0"/>
    <w:rsid w:val="00B073A9"/>
    <w:rsid w:val="00B07D88"/>
    <w:rsid w:val="00B100F2"/>
    <w:rsid w:val="00B10FE6"/>
    <w:rsid w:val="00B11073"/>
    <w:rsid w:val="00B133E8"/>
    <w:rsid w:val="00B13F10"/>
    <w:rsid w:val="00B141DF"/>
    <w:rsid w:val="00B14715"/>
    <w:rsid w:val="00B14AD0"/>
    <w:rsid w:val="00B14D4A"/>
    <w:rsid w:val="00B154FF"/>
    <w:rsid w:val="00B1556D"/>
    <w:rsid w:val="00B1773A"/>
    <w:rsid w:val="00B23571"/>
    <w:rsid w:val="00B23C09"/>
    <w:rsid w:val="00B2687C"/>
    <w:rsid w:val="00B26A5E"/>
    <w:rsid w:val="00B30FDD"/>
    <w:rsid w:val="00B312F9"/>
    <w:rsid w:val="00B31A78"/>
    <w:rsid w:val="00B3270D"/>
    <w:rsid w:val="00B34E98"/>
    <w:rsid w:val="00B3530D"/>
    <w:rsid w:val="00B35457"/>
    <w:rsid w:val="00B36F80"/>
    <w:rsid w:val="00B3716A"/>
    <w:rsid w:val="00B374DF"/>
    <w:rsid w:val="00B42974"/>
    <w:rsid w:val="00B42DD1"/>
    <w:rsid w:val="00B434E7"/>
    <w:rsid w:val="00B46925"/>
    <w:rsid w:val="00B46D5A"/>
    <w:rsid w:val="00B4757E"/>
    <w:rsid w:val="00B50B3A"/>
    <w:rsid w:val="00B51377"/>
    <w:rsid w:val="00B515A4"/>
    <w:rsid w:val="00B51912"/>
    <w:rsid w:val="00B53DB5"/>
    <w:rsid w:val="00B60474"/>
    <w:rsid w:val="00B612B1"/>
    <w:rsid w:val="00B61B76"/>
    <w:rsid w:val="00B62EDE"/>
    <w:rsid w:val="00B636DC"/>
    <w:rsid w:val="00B642C6"/>
    <w:rsid w:val="00B65E47"/>
    <w:rsid w:val="00B67749"/>
    <w:rsid w:val="00B72597"/>
    <w:rsid w:val="00B72C45"/>
    <w:rsid w:val="00B74275"/>
    <w:rsid w:val="00B744D9"/>
    <w:rsid w:val="00B74FBC"/>
    <w:rsid w:val="00B774D6"/>
    <w:rsid w:val="00B778D0"/>
    <w:rsid w:val="00B804BF"/>
    <w:rsid w:val="00B827FA"/>
    <w:rsid w:val="00B8299B"/>
    <w:rsid w:val="00B84AD2"/>
    <w:rsid w:val="00B84F11"/>
    <w:rsid w:val="00B93B75"/>
    <w:rsid w:val="00B96D2E"/>
    <w:rsid w:val="00BA11E6"/>
    <w:rsid w:val="00BA4AA0"/>
    <w:rsid w:val="00BA7358"/>
    <w:rsid w:val="00BB05EF"/>
    <w:rsid w:val="00BB22C6"/>
    <w:rsid w:val="00BB2904"/>
    <w:rsid w:val="00BB3EBE"/>
    <w:rsid w:val="00BB3F00"/>
    <w:rsid w:val="00BB6BC1"/>
    <w:rsid w:val="00BC0538"/>
    <w:rsid w:val="00BC0B1D"/>
    <w:rsid w:val="00BC1785"/>
    <w:rsid w:val="00BC416B"/>
    <w:rsid w:val="00BC4936"/>
    <w:rsid w:val="00BC5C6A"/>
    <w:rsid w:val="00BC79E7"/>
    <w:rsid w:val="00BD05B7"/>
    <w:rsid w:val="00BD214B"/>
    <w:rsid w:val="00BD2762"/>
    <w:rsid w:val="00BD3898"/>
    <w:rsid w:val="00BD4ACC"/>
    <w:rsid w:val="00BD6323"/>
    <w:rsid w:val="00BD71C9"/>
    <w:rsid w:val="00BD7458"/>
    <w:rsid w:val="00BD7AF3"/>
    <w:rsid w:val="00BE2110"/>
    <w:rsid w:val="00BE3DB5"/>
    <w:rsid w:val="00BE3F6D"/>
    <w:rsid w:val="00BF1445"/>
    <w:rsid w:val="00BF2A01"/>
    <w:rsid w:val="00BF3B28"/>
    <w:rsid w:val="00BF455F"/>
    <w:rsid w:val="00BF6C1D"/>
    <w:rsid w:val="00C02C81"/>
    <w:rsid w:val="00C03BFB"/>
    <w:rsid w:val="00C04083"/>
    <w:rsid w:val="00C0582B"/>
    <w:rsid w:val="00C07849"/>
    <w:rsid w:val="00C07F88"/>
    <w:rsid w:val="00C13859"/>
    <w:rsid w:val="00C16665"/>
    <w:rsid w:val="00C17489"/>
    <w:rsid w:val="00C17F8D"/>
    <w:rsid w:val="00C2058C"/>
    <w:rsid w:val="00C23C3C"/>
    <w:rsid w:val="00C24FA3"/>
    <w:rsid w:val="00C261DB"/>
    <w:rsid w:val="00C266F7"/>
    <w:rsid w:val="00C26BCD"/>
    <w:rsid w:val="00C3442D"/>
    <w:rsid w:val="00C350CD"/>
    <w:rsid w:val="00C35A48"/>
    <w:rsid w:val="00C3668A"/>
    <w:rsid w:val="00C36747"/>
    <w:rsid w:val="00C377F4"/>
    <w:rsid w:val="00C40841"/>
    <w:rsid w:val="00C419FF"/>
    <w:rsid w:val="00C42BBB"/>
    <w:rsid w:val="00C45006"/>
    <w:rsid w:val="00C515DF"/>
    <w:rsid w:val="00C60940"/>
    <w:rsid w:val="00C60F5D"/>
    <w:rsid w:val="00C611D0"/>
    <w:rsid w:val="00C63B91"/>
    <w:rsid w:val="00C63D00"/>
    <w:rsid w:val="00C64837"/>
    <w:rsid w:val="00C64A6E"/>
    <w:rsid w:val="00C65BDA"/>
    <w:rsid w:val="00C67294"/>
    <w:rsid w:val="00C676CA"/>
    <w:rsid w:val="00C676E0"/>
    <w:rsid w:val="00C67DF4"/>
    <w:rsid w:val="00C67EBB"/>
    <w:rsid w:val="00C70C37"/>
    <w:rsid w:val="00C71FA6"/>
    <w:rsid w:val="00C72E25"/>
    <w:rsid w:val="00C735AC"/>
    <w:rsid w:val="00C73E88"/>
    <w:rsid w:val="00C753AD"/>
    <w:rsid w:val="00C761C9"/>
    <w:rsid w:val="00C76BED"/>
    <w:rsid w:val="00C770A6"/>
    <w:rsid w:val="00C821F2"/>
    <w:rsid w:val="00C8308C"/>
    <w:rsid w:val="00C85F42"/>
    <w:rsid w:val="00C87059"/>
    <w:rsid w:val="00C87DC5"/>
    <w:rsid w:val="00C90331"/>
    <w:rsid w:val="00C91141"/>
    <w:rsid w:val="00CA1BDE"/>
    <w:rsid w:val="00CA3C9F"/>
    <w:rsid w:val="00CA6147"/>
    <w:rsid w:val="00CB1093"/>
    <w:rsid w:val="00CB183D"/>
    <w:rsid w:val="00CB242C"/>
    <w:rsid w:val="00CB2BC4"/>
    <w:rsid w:val="00CB75D8"/>
    <w:rsid w:val="00CC0624"/>
    <w:rsid w:val="00CC1B4D"/>
    <w:rsid w:val="00CC2342"/>
    <w:rsid w:val="00CC3CAA"/>
    <w:rsid w:val="00CC6176"/>
    <w:rsid w:val="00CD02DE"/>
    <w:rsid w:val="00CD1B32"/>
    <w:rsid w:val="00CD1F4A"/>
    <w:rsid w:val="00CD2722"/>
    <w:rsid w:val="00CD3B12"/>
    <w:rsid w:val="00CD6BA9"/>
    <w:rsid w:val="00CD7B26"/>
    <w:rsid w:val="00CE000B"/>
    <w:rsid w:val="00CE1D7A"/>
    <w:rsid w:val="00CE345C"/>
    <w:rsid w:val="00CE5E70"/>
    <w:rsid w:val="00CE5EEC"/>
    <w:rsid w:val="00CE7B74"/>
    <w:rsid w:val="00CF2404"/>
    <w:rsid w:val="00CF294B"/>
    <w:rsid w:val="00D00731"/>
    <w:rsid w:val="00D012E5"/>
    <w:rsid w:val="00D025DD"/>
    <w:rsid w:val="00D03017"/>
    <w:rsid w:val="00D03943"/>
    <w:rsid w:val="00D0442D"/>
    <w:rsid w:val="00D04564"/>
    <w:rsid w:val="00D048C8"/>
    <w:rsid w:val="00D05C3E"/>
    <w:rsid w:val="00D14133"/>
    <w:rsid w:val="00D214D3"/>
    <w:rsid w:val="00D2548E"/>
    <w:rsid w:val="00D26E3B"/>
    <w:rsid w:val="00D26E54"/>
    <w:rsid w:val="00D26FA5"/>
    <w:rsid w:val="00D31260"/>
    <w:rsid w:val="00D32CF7"/>
    <w:rsid w:val="00D3334A"/>
    <w:rsid w:val="00D34CFF"/>
    <w:rsid w:val="00D400D0"/>
    <w:rsid w:val="00D42E59"/>
    <w:rsid w:val="00D4315F"/>
    <w:rsid w:val="00D43532"/>
    <w:rsid w:val="00D4375F"/>
    <w:rsid w:val="00D44610"/>
    <w:rsid w:val="00D446F2"/>
    <w:rsid w:val="00D457AE"/>
    <w:rsid w:val="00D46ECF"/>
    <w:rsid w:val="00D47BEE"/>
    <w:rsid w:val="00D51659"/>
    <w:rsid w:val="00D51827"/>
    <w:rsid w:val="00D51A9A"/>
    <w:rsid w:val="00D6069F"/>
    <w:rsid w:val="00D608B5"/>
    <w:rsid w:val="00D6312B"/>
    <w:rsid w:val="00D64132"/>
    <w:rsid w:val="00D6413E"/>
    <w:rsid w:val="00D64207"/>
    <w:rsid w:val="00D646FF"/>
    <w:rsid w:val="00D673D4"/>
    <w:rsid w:val="00D7136A"/>
    <w:rsid w:val="00D73235"/>
    <w:rsid w:val="00D74A1F"/>
    <w:rsid w:val="00D751A2"/>
    <w:rsid w:val="00D81FE2"/>
    <w:rsid w:val="00D824C3"/>
    <w:rsid w:val="00D8411A"/>
    <w:rsid w:val="00D84820"/>
    <w:rsid w:val="00D858A8"/>
    <w:rsid w:val="00D8665F"/>
    <w:rsid w:val="00D873C0"/>
    <w:rsid w:val="00D87504"/>
    <w:rsid w:val="00D87AA6"/>
    <w:rsid w:val="00D90100"/>
    <w:rsid w:val="00D91939"/>
    <w:rsid w:val="00D91C04"/>
    <w:rsid w:val="00D9239A"/>
    <w:rsid w:val="00D927C8"/>
    <w:rsid w:val="00D93666"/>
    <w:rsid w:val="00DA0691"/>
    <w:rsid w:val="00DA1C7E"/>
    <w:rsid w:val="00DA2B2F"/>
    <w:rsid w:val="00DA47CF"/>
    <w:rsid w:val="00DA5CDE"/>
    <w:rsid w:val="00DB074D"/>
    <w:rsid w:val="00DB08B8"/>
    <w:rsid w:val="00DB1234"/>
    <w:rsid w:val="00DB1E5C"/>
    <w:rsid w:val="00DB2AC1"/>
    <w:rsid w:val="00DB4E21"/>
    <w:rsid w:val="00DB5615"/>
    <w:rsid w:val="00DB5686"/>
    <w:rsid w:val="00DB6C51"/>
    <w:rsid w:val="00DB76EB"/>
    <w:rsid w:val="00DB7FC6"/>
    <w:rsid w:val="00DC03F3"/>
    <w:rsid w:val="00DC06DE"/>
    <w:rsid w:val="00DC09E1"/>
    <w:rsid w:val="00DC0CBD"/>
    <w:rsid w:val="00DC17C9"/>
    <w:rsid w:val="00DC2A50"/>
    <w:rsid w:val="00DC2B0E"/>
    <w:rsid w:val="00DC540D"/>
    <w:rsid w:val="00DC747C"/>
    <w:rsid w:val="00DC7E0F"/>
    <w:rsid w:val="00DD0404"/>
    <w:rsid w:val="00DD2848"/>
    <w:rsid w:val="00DD2909"/>
    <w:rsid w:val="00DD2D68"/>
    <w:rsid w:val="00DD3DFA"/>
    <w:rsid w:val="00DD45D7"/>
    <w:rsid w:val="00DD55C2"/>
    <w:rsid w:val="00DD5AC0"/>
    <w:rsid w:val="00DD60F6"/>
    <w:rsid w:val="00DD6879"/>
    <w:rsid w:val="00DE1FA8"/>
    <w:rsid w:val="00DE6023"/>
    <w:rsid w:val="00DE66C8"/>
    <w:rsid w:val="00DE74D6"/>
    <w:rsid w:val="00DF3D02"/>
    <w:rsid w:val="00DF45F2"/>
    <w:rsid w:val="00DF5082"/>
    <w:rsid w:val="00DF66BD"/>
    <w:rsid w:val="00DF6B85"/>
    <w:rsid w:val="00E0053A"/>
    <w:rsid w:val="00E01691"/>
    <w:rsid w:val="00E020D9"/>
    <w:rsid w:val="00E03C71"/>
    <w:rsid w:val="00E043A9"/>
    <w:rsid w:val="00E110D7"/>
    <w:rsid w:val="00E11130"/>
    <w:rsid w:val="00E11C77"/>
    <w:rsid w:val="00E13D39"/>
    <w:rsid w:val="00E14079"/>
    <w:rsid w:val="00E14378"/>
    <w:rsid w:val="00E2290D"/>
    <w:rsid w:val="00E22BB1"/>
    <w:rsid w:val="00E23749"/>
    <w:rsid w:val="00E3048A"/>
    <w:rsid w:val="00E30B45"/>
    <w:rsid w:val="00E318C9"/>
    <w:rsid w:val="00E3424F"/>
    <w:rsid w:val="00E34B37"/>
    <w:rsid w:val="00E37877"/>
    <w:rsid w:val="00E42EA8"/>
    <w:rsid w:val="00E5151F"/>
    <w:rsid w:val="00E52EAD"/>
    <w:rsid w:val="00E53E19"/>
    <w:rsid w:val="00E53E5E"/>
    <w:rsid w:val="00E54266"/>
    <w:rsid w:val="00E549B1"/>
    <w:rsid w:val="00E57B8A"/>
    <w:rsid w:val="00E60460"/>
    <w:rsid w:val="00E615A2"/>
    <w:rsid w:val="00E648D6"/>
    <w:rsid w:val="00E65180"/>
    <w:rsid w:val="00E6577C"/>
    <w:rsid w:val="00E66041"/>
    <w:rsid w:val="00E66501"/>
    <w:rsid w:val="00E66E45"/>
    <w:rsid w:val="00E66F5C"/>
    <w:rsid w:val="00E707FB"/>
    <w:rsid w:val="00E71D2D"/>
    <w:rsid w:val="00E7235E"/>
    <w:rsid w:val="00E74174"/>
    <w:rsid w:val="00E76163"/>
    <w:rsid w:val="00E7685D"/>
    <w:rsid w:val="00E76B6F"/>
    <w:rsid w:val="00E77307"/>
    <w:rsid w:val="00E80621"/>
    <w:rsid w:val="00E809F6"/>
    <w:rsid w:val="00E81950"/>
    <w:rsid w:val="00E85BD5"/>
    <w:rsid w:val="00E8623E"/>
    <w:rsid w:val="00E86742"/>
    <w:rsid w:val="00E87098"/>
    <w:rsid w:val="00E87D33"/>
    <w:rsid w:val="00E90906"/>
    <w:rsid w:val="00E909C6"/>
    <w:rsid w:val="00E912DC"/>
    <w:rsid w:val="00E92413"/>
    <w:rsid w:val="00E93815"/>
    <w:rsid w:val="00E94585"/>
    <w:rsid w:val="00E96CCB"/>
    <w:rsid w:val="00EA1ADA"/>
    <w:rsid w:val="00EA2A24"/>
    <w:rsid w:val="00EA3D1E"/>
    <w:rsid w:val="00EA3EA4"/>
    <w:rsid w:val="00EA539D"/>
    <w:rsid w:val="00EA6388"/>
    <w:rsid w:val="00EB092C"/>
    <w:rsid w:val="00EB471D"/>
    <w:rsid w:val="00EB499C"/>
    <w:rsid w:val="00EB4D36"/>
    <w:rsid w:val="00EB5563"/>
    <w:rsid w:val="00EC1380"/>
    <w:rsid w:val="00EC265C"/>
    <w:rsid w:val="00EC3452"/>
    <w:rsid w:val="00EC4187"/>
    <w:rsid w:val="00EC7630"/>
    <w:rsid w:val="00EC79EB"/>
    <w:rsid w:val="00ED1E63"/>
    <w:rsid w:val="00ED347E"/>
    <w:rsid w:val="00ED4CDF"/>
    <w:rsid w:val="00ED5477"/>
    <w:rsid w:val="00ED5DCF"/>
    <w:rsid w:val="00ED744F"/>
    <w:rsid w:val="00ED74A0"/>
    <w:rsid w:val="00ED7EA2"/>
    <w:rsid w:val="00EE0E0A"/>
    <w:rsid w:val="00EE1020"/>
    <w:rsid w:val="00EE2925"/>
    <w:rsid w:val="00EE5325"/>
    <w:rsid w:val="00EE54EA"/>
    <w:rsid w:val="00EE5B7A"/>
    <w:rsid w:val="00EE703C"/>
    <w:rsid w:val="00EE79D0"/>
    <w:rsid w:val="00EF286E"/>
    <w:rsid w:val="00EF4C78"/>
    <w:rsid w:val="00EF5AE6"/>
    <w:rsid w:val="00EF71B3"/>
    <w:rsid w:val="00F00015"/>
    <w:rsid w:val="00F00091"/>
    <w:rsid w:val="00F00DEB"/>
    <w:rsid w:val="00F01EF0"/>
    <w:rsid w:val="00F02390"/>
    <w:rsid w:val="00F02AD7"/>
    <w:rsid w:val="00F03C0D"/>
    <w:rsid w:val="00F03CD4"/>
    <w:rsid w:val="00F07A0E"/>
    <w:rsid w:val="00F10280"/>
    <w:rsid w:val="00F106FF"/>
    <w:rsid w:val="00F10E43"/>
    <w:rsid w:val="00F12D16"/>
    <w:rsid w:val="00F16112"/>
    <w:rsid w:val="00F16D44"/>
    <w:rsid w:val="00F209EA"/>
    <w:rsid w:val="00F2389F"/>
    <w:rsid w:val="00F23A87"/>
    <w:rsid w:val="00F2441A"/>
    <w:rsid w:val="00F245D2"/>
    <w:rsid w:val="00F258B6"/>
    <w:rsid w:val="00F25951"/>
    <w:rsid w:val="00F260A2"/>
    <w:rsid w:val="00F269BD"/>
    <w:rsid w:val="00F338E9"/>
    <w:rsid w:val="00F33E1C"/>
    <w:rsid w:val="00F34D3D"/>
    <w:rsid w:val="00F34FDF"/>
    <w:rsid w:val="00F35B28"/>
    <w:rsid w:val="00F36E1A"/>
    <w:rsid w:val="00F40213"/>
    <w:rsid w:val="00F421A4"/>
    <w:rsid w:val="00F42D03"/>
    <w:rsid w:val="00F43868"/>
    <w:rsid w:val="00F43F2A"/>
    <w:rsid w:val="00F44DA5"/>
    <w:rsid w:val="00F45353"/>
    <w:rsid w:val="00F4699C"/>
    <w:rsid w:val="00F47C8F"/>
    <w:rsid w:val="00F50D38"/>
    <w:rsid w:val="00F527CD"/>
    <w:rsid w:val="00F52E4F"/>
    <w:rsid w:val="00F5393E"/>
    <w:rsid w:val="00F53A51"/>
    <w:rsid w:val="00F54E18"/>
    <w:rsid w:val="00F57169"/>
    <w:rsid w:val="00F627B2"/>
    <w:rsid w:val="00F6322E"/>
    <w:rsid w:val="00F70D53"/>
    <w:rsid w:val="00F72793"/>
    <w:rsid w:val="00F742CA"/>
    <w:rsid w:val="00F75D51"/>
    <w:rsid w:val="00F76F49"/>
    <w:rsid w:val="00F7739E"/>
    <w:rsid w:val="00F775A9"/>
    <w:rsid w:val="00F800B5"/>
    <w:rsid w:val="00F80655"/>
    <w:rsid w:val="00F82788"/>
    <w:rsid w:val="00F82DD4"/>
    <w:rsid w:val="00F83BD8"/>
    <w:rsid w:val="00F84461"/>
    <w:rsid w:val="00F8483A"/>
    <w:rsid w:val="00F84D04"/>
    <w:rsid w:val="00F84F41"/>
    <w:rsid w:val="00F92AC1"/>
    <w:rsid w:val="00F943BF"/>
    <w:rsid w:val="00F950EE"/>
    <w:rsid w:val="00F95CC6"/>
    <w:rsid w:val="00F973F6"/>
    <w:rsid w:val="00FA10F6"/>
    <w:rsid w:val="00FA287B"/>
    <w:rsid w:val="00FA32FE"/>
    <w:rsid w:val="00FA3854"/>
    <w:rsid w:val="00FA57F7"/>
    <w:rsid w:val="00FA72FE"/>
    <w:rsid w:val="00FA7961"/>
    <w:rsid w:val="00FB24B2"/>
    <w:rsid w:val="00FB256A"/>
    <w:rsid w:val="00FB272F"/>
    <w:rsid w:val="00FB326A"/>
    <w:rsid w:val="00FB36F1"/>
    <w:rsid w:val="00FB5AD8"/>
    <w:rsid w:val="00FC12DC"/>
    <w:rsid w:val="00FC1D16"/>
    <w:rsid w:val="00FC3D1A"/>
    <w:rsid w:val="00FC45D5"/>
    <w:rsid w:val="00FC4671"/>
    <w:rsid w:val="00FC7AB6"/>
    <w:rsid w:val="00FD1E7D"/>
    <w:rsid w:val="00FD34D8"/>
    <w:rsid w:val="00FD4498"/>
    <w:rsid w:val="00FD4C6A"/>
    <w:rsid w:val="00FD5D2A"/>
    <w:rsid w:val="00FD6D6F"/>
    <w:rsid w:val="00FE1331"/>
    <w:rsid w:val="00FE1A1C"/>
    <w:rsid w:val="00FE3C00"/>
    <w:rsid w:val="00FE537F"/>
    <w:rsid w:val="00FE710C"/>
    <w:rsid w:val="00FE7517"/>
    <w:rsid w:val="00FF3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435"/>
  </w:style>
  <w:style w:type="paragraph" w:styleId="Heading1">
    <w:name w:val="heading 1"/>
    <w:basedOn w:val="Normal"/>
    <w:next w:val="Normal"/>
    <w:link w:val="Heading1Char"/>
    <w:uiPriority w:val="9"/>
    <w:qFormat/>
    <w:rsid w:val="00883A00"/>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616"/>
    <w:pPr>
      <w:ind w:left="720"/>
      <w:contextualSpacing/>
    </w:pPr>
  </w:style>
  <w:style w:type="table" w:styleId="TableGrid">
    <w:name w:val="Table Grid"/>
    <w:basedOn w:val="TableNormal"/>
    <w:uiPriority w:val="59"/>
    <w:rsid w:val="006A1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4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0FA"/>
    <w:rPr>
      <w:rFonts w:ascii="Tahoma" w:hAnsi="Tahoma" w:cs="Tahoma"/>
      <w:sz w:val="16"/>
      <w:szCs w:val="16"/>
    </w:rPr>
  </w:style>
  <w:style w:type="paragraph" w:styleId="Caption">
    <w:name w:val="caption"/>
    <w:basedOn w:val="Normal"/>
    <w:next w:val="Normal"/>
    <w:uiPriority w:val="35"/>
    <w:unhideWhenUsed/>
    <w:qFormat/>
    <w:rsid w:val="005640FA"/>
    <w:pPr>
      <w:spacing w:line="240" w:lineRule="auto"/>
    </w:pPr>
    <w:rPr>
      <w:b/>
      <w:bCs/>
      <w:color w:val="4F81BD" w:themeColor="accent1"/>
      <w:sz w:val="18"/>
      <w:szCs w:val="18"/>
    </w:rPr>
  </w:style>
  <w:style w:type="character" w:styleId="Hyperlink">
    <w:name w:val="Hyperlink"/>
    <w:basedOn w:val="DefaultParagraphFont"/>
    <w:uiPriority w:val="99"/>
    <w:unhideWhenUsed/>
    <w:rsid w:val="00C735AC"/>
    <w:rPr>
      <w:color w:val="0000FF" w:themeColor="hyperlink"/>
      <w:u w:val="single"/>
    </w:rPr>
  </w:style>
  <w:style w:type="paragraph" w:customStyle="1" w:styleId="Default">
    <w:name w:val="Default"/>
    <w:rsid w:val="00AF69F1"/>
    <w:pPr>
      <w:autoSpaceDE w:val="0"/>
      <w:autoSpaceDN w:val="0"/>
      <w:adjustRightInd w:val="0"/>
      <w:spacing w:after="0" w:line="240" w:lineRule="auto"/>
    </w:pPr>
    <w:rPr>
      <w:rFonts w:ascii="Code" w:hAnsi="Code" w:cs="Code"/>
      <w:color w:val="000000"/>
      <w:sz w:val="24"/>
      <w:szCs w:val="24"/>
    </w:rPr>
  </w:style>
  <w:style w:type="paragraph" w:styleId="Header">
    <w:name w:val="header"/>
    <w:basedOn w:val="Normal"/>
    <w:link w:val="HeaderChar"/>
    <w:uiPriority w:val="99"/>
    <w:unhideWhenUsed/>
    <w:rsid w:val="00712B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B2F"/>
  </w:style>
  <w:style w:type="paragraph" w:styleId="Footer">
    <w:name w:val="footer"/>
    <w:basedOn w:val="Normal"/>
    <w:link w:val="FooterChar"/>
    <w:uiPriority w:val="99"/>
    <w:unhideWhenUsed/>
    <w:rsid w:val="00712B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2B2F"/>
  </w:style>
  <w:style w:type="character" w:customStyle="1" w:styleId="Heading1Char">
    <w:name w:val="Heading 1 Char"/>
    <w:basedOn w:val="DefaultParagraphFont"/>
    <w:link w:val="Heading1"/>
    <w:uiPriority w:val="9"/>
    <w:rsid w:val="00883A00"/>
    <w:rPr>
      <w:rFonts w:asciiTheme="majorHAnsi" w:eastAsiaTheme="majorEastAsia" w:hAnsiTheme="majorHAnsi" w:cstheme="majorBidi"/>
      <w:b/>
      <w:bCs/>
      <w:color w:val="365F91" w:themeColor="accent1" w:themeShade="BF"/>
      <w:sz w:val="28"/>
      <w:szCs w:val="28"/>
      <w:lang w:eastAsia="en-GB"/>
    </w:rPr>
  </w:style>
  <w:style w:type="character" w:styleId="CommentReference">
    <w:name w:val="annotation reference"/>
    <w:basedOn w:val="DefaultParagraphFont"/>
    <w:uiPriority w:val="99"/>
    <w:semiHidden/>
    <w:unhideWhenUsed/>
    <w:rsid w:val="00BD7AF3"/>
    <w:rPr>
      <w:sz w:val="16"/>
      <w:szCs w:val="16"/>
    </w:rPr>
  </w:style>
  <w:style w:type="paragraph" w:styleId="CommentText">
    <w:name w:val="annotation text"/>
    <w:basedOn w:val="Normal"/>
    <w:link w:val="CommentTextChar"/>
    <w:uiPriority w:val="99"/>
    <w:semiHidden/>
    <w:unhideWhenUsed/>
    <w:rsid w:val="00BD7AF3"/>
    <w:pPr>
      <w:spacing w:line="240" w:lineRule="auto"/>
    </w:pPr>
    <w:rPr>
      <w:sz w:val="20"/>
      <w:szCs w:val="20"/>
    </w:rPr>
  </w:style>
  <w:style w:type="character" w:customStyle="1" w:styleId="CommentTextChar">
    <w:name w:val="Comment Text Char"/>
    <w:basedOn w:val="DefaultParagraphFont"/>
    <w:link w:val="CommentText"/>
    <w:uiPriority w:val="99"/>
    <w:semiHidden/>
    <w:rsid w:val="00BD7AF3"/>
    <w:rPr>
      <w:sz w:val="20"/>
      <w:szCs w:val="20"/>
    </w:rPr>
  </w:style>
  <w:style w:type="paragraph" w:styleId="CommentSubject">
    <w:name w:val="annotation subject"/>
    <w:basedOn w:val="CommentText"/>
    <w:next w:val="CommentText"/>
    <w:link w:val="CommentSubjectChar"/>
    <w:uiPriority w:val="99"/>
    <w:semiHidden/>
    <w:unhideWhenUsed/>
    <w:rsid w:val="00BD7AF3"/>
    <w:rPr>
      <w:b/>
      <w:bCs/>
    </w:rPr>
  </w:style>
  <w:style w:type="character" w:customStyle="1" w:styleId="CommentSubjectChar">
    <w:name w:val="Comment Subject Char"/>
    <w:basedOn w:val="CommentTextChar"/>
    <w:link w:val="CommentSubject"/>
    <w:uiPriority w:val="99"/>
    <w:semiHidden/>
    <w:rsid w:val="00BD7AF3"/>
    <w:rPr>
      <w:b/>
      <w:bCs/>
      <w:sz w:val="20"/>
      <w:szCs w:val="20"/>
    </w:rPr>
  </w:style>
  <w:style w:type="character" w:customStyle="1" w:styleId="fn">
    <w:name w:val="fn"/>
    <w:basedOn w:val="DefaultParagraphFont"/>
    <w:rsid w:val="00893855"/>
  </w:style>
  <w:style w:type="character" w:customStyle="1" w:styleId="Subtitle1">
    <w:name w:val="Subtitle1"/>
    <w:basedOn w:val="DefaultParagraphFont"/>
    <w:rsid w:val="00893855"/>
  </w:style>
  <w:style w:type="paragraph" w:styleId="NormalWeb">
    <w:name w:val="Normal (Web)"/>
    <w:basedOn w:val="Normal"/>
    <w:uiPriority w:val="99"/>
    <w:rsid w:val="00B3530D"/>
    <w:pPr>
      <w:spacing w:before="100" w:beforeAutospacing="1" w:after="100" w:afterAutospacing="1" w:line="240" w:lineRule="auto"/>
    </w:pPr>
    <w:rPr>
      <w:rFonts w:ascii="Arial" w:eastAsia="Times New Roman" w:hAnsi="Arial" w:cs="Arial"/>
      <w:color w:val="333333"/>
      <w:sz w:val="24"/>
      <w:szCs w:val="24"/>
    </w:rPr>
  </w:style>
  <w:style w:type="character" w:customStyle="1" w:styleId="apple-converted-space">
    <w:name w:val="apple-converted-space"/>
    <w:basedOn w:val="DefaultParagraphFont"/>
    <w:rsid w:val="00DD45D7"/>
  </w:style>
  <w:style w:type="character" w:styleId="Emphasis">
    <w:name w:val="Emphasis"/>
    <w:basedOn w:val="DefaultParagraphFont"/>
    <w:uiPriority w:val="20"/>
    <w:qFormat/>
    <w:rsid w:val="00DD45D7"/>
    <w:rPr>
      <w:i/>
      <w:iCs/>
    </w:rPr>
  </w:style>
  <w:style w:type="character" w:styleId="LineNumber">
    <w:name w:val="line number"/>
    <w:basedOn w:val="DefaultParagraphFont"/>
    <w:uiPriority w:val="99"/>
    <w:semiHidden/>
    <w:unhideWhenUsed/>
    <w:rsid w:val="00FE710C"/>
  </w:style>
  <w:style w:type="character" w:customStyle="1" w:styleId="slug-doi">
    <w:name w:val="slug-doi"/>
    <w:basedOn w:val="DefaultParagraphFont"/>
    <w:rsid w:val="00F45353"/>
  </w:style>
  <w:style w:type="paragraph" w:customStyle="1" w:styleId="Style5">
    <w:name w:val="Style5"/>
    <w:basedOn w:val="Normal"/>
    <w:uiPriority w:val="99"/>
    <w:rsid w:val="009A700D"/>
    <w:pPr>
      <w:widowControl w:val="0"/>
      <w:autoSpaceDE w:val="0"/>
      <w:autoSpaceDN w:val="0"/>
      <w:adjustRightInd w:val="0"/>
      <w:spacing w:after="0" w:line="207" w:lineRule="exact"/>
      <w:jc w:val="both"/>
    </w:pPr>
    <w:rPr>
      <w:rFonts w:ascii="Times New Roman" w:eastAsia="Times New Roman" w:hAnsi="Times New Roman" w:cs="Times New Roman"/>
      <w:sz w:val="24"/>
      <w:szCs w:val="24"/>
      <w:lang w:val="tr-TR" w:eastAsia="tr-TR"/>
    </w:rPr>
  </w:style>
  <w:style w:type="character" w:customStyle="1" w:styleId="FontStyle18">
    <w:name w:val="Font Style18"/>
    <w:uiPriority w:val="99"/>
    <w:rsid w:val="009A700D"/>
    <w:rPr>
      <w:rFonts w:ascii="Times New Roman" w:hAnsi="Times New Roman" w:cs="Times New Roman" w:hint="default"/>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33677">
      <w:bodyDiv w:val="1"/>
      <w:marLeft w:val="0"/>
      <w:marRight w:val="0"/>
      <w:marTop w:val="0"/>
      <w:marBottom w:val="0"/>
      <w:divBdr>
        <w:top w:val="none" w:sz="0" w:space="0" w:color="auto"/>
        <w:left w:val="none" w:sz="0" w:space="0" w:color="auto"/>
        <w:bottom w:val="none" w:sz="0" w:space="0" w:color="auto"/>
        <w:right w:val="none" w:sz="0" w:space="0" w:color="auto"/>
      </w:divBdr>
    </w:div>
    <w:div w:id="219022658">
      <w:bodyDiv w:val="1"/>
      <w:marLeft w:val="0"/>
      <w:marRight w:val="0"/>
      <w:marTop w:val="0"/>
      <w:marBottom w:val="0"/>
      <w:divBdr>
        <w:top w:val="none" w:sz="0" w:space="0" w:color="auto"/>
        <w:left w:val="none" w:sz="0" w:space="0" w:color="auto"/>
        <w:bottom w:val="none" w:sz="0" w:space="0" w:color="auto"/>
        <w:right w:val="none" w:sz="0" w:space="0" w:color="auto"/>
      </w:divBdr>
    </w:div>
    <w:div w:id="328951671">
      <w:bodyDiv w:val="1"/>
      <w:marLeft w:val="0"/>
      <w:marRight w:val="0"/>
      <w:marTop w:val="0"/>
      <w:marBottom w:val="0"/>
      <w:divBdr>
        <w:top w:val="none" w:sz="0" w:space="0" w:color="auto"/>
        <w:left w:val="none" w:sz="0" w:space="0" w:color="auto"/>
        <w:bottom w:val="none" w:sz="0" w:space="0" w:color="auto"/>
        <w:right w:val="none" w:sz="0" w:space="0" w:color="auto"/>
      </w:divBdr>
      <w:divsChild>
        <w:div w:id="318388717">
          <w:marLeft w:val="360"/>
          <w:marRight w:val="0"/>
          <w:marTop w:val="200"/>
          <w:marBottom w:val="0"/>
          <w:divBdr>
            <w:top w:val="none" w:sz="0" w:space="0" w:color="auto"/>
            <w:left w:val="none" w:sz="0" w:space="0" w:color="auto"/>
            <w:bottom w:val="none" w:sz="0" w:space="0" w:color="auto"/>
            <w:right w:val="none" w:sz="0" w:space="0" w:color="auto"/>
          </w:divBdr>
        </w:div>
        <w:div w:id="2112047879">
          <w:marLeft w:val="360"/>
          <w:marRight w:val="0"/>
          <w:marTop w:val="200"/>
          <w:marBottom w:val="0"/>
          <w:divBdr>
            <w:top w:val="none" w:sz="0" w:space="0" w:color="auto"/>
            <w:left w:val="none" w:sz="0" w:space="0" w:color="auto"/>
            <w:bottom w:val="none" w:sz="0" w:space="0" w:color="auto"/>
            <w:right w:val="none" w:sz="0" w:space="0" w:color="auto"/>
          </w:divBdr>
        </w:div>
        <w:div w:id="636303565">
          <w:marLeft w:val="360"/>
          <w:marRight w:val="0"/>
          <w:marTop w:val="200"/>
          <w:marBottom w:val="0"/>
          <w:divBdr>
            <w:top w:val="none" w:sz="0" w:space="0" w:color="auto"/>
            <w:left w:val="none" w:sz="0" w:space="0" w:color="auto"/>
            <w:bottom w:val="none" w:sz="0" w:space="0" w:color="auto"/>
            <w:right w:val="none" w:sz="0" w:space="0" w:color="auto"/>
          </w:divBdr>
        </w:div>
        <w:div w:id="1356882049">
          <w:marLeft w:val="360"/>
          <w:marRight w:val="0"/>
          <w:marTop w:val="200"/>
          <w:marBottom w:val="0"/>
          <w:divBdr>
            <w:top w:val="none" w:sz="0" w:space="0" w:color="auto"/>
            <w:left w:val="none" w:sz="0" w:space="0" w:color="auto"/>
            <w:bottom w:val="none" w:sz="0" w:space="0" w:color="auto"/>
            <w:right w:val="none" w:sz="0" w:space="0" w:color="auto"/>
          </w:divBdr>
        </w:div>
        <w:div w:id="1414086417">
          <w:marLeft w:val="360"/>
          <w:marRight w:val="0"/>
          <w:marTop w:val="200"/>
          <w:marBottom w:val="0"/>
          <w:divBdr>
            <w:top w:val="none" w:sz="0" w:space="0" w:color="auto"/>
            <w:left w:val="none" w:sz="0" w:space="0" w:color="auto"/>
            <w:bottom w:val="none" w:sz="0" w:space="0" w:color="auto"/>
            <w:right w:val="none" w:sz="0" w:space="0" w:color="auto"/>
          </w:divBdr>
        </w:div>
        <w:div w:id="1971352681">
          <w:marLeft w:val="360"/>
          <w:marRight w:val="0"/>
          <w:marTop w:val="200"/>
          <w:marBottom w:val="0"/>
          <w:divBdr>
            <w:top w:val="none" w:sz="0" w:space="0" w:color="auto"/>
            <w:left w:val="none" w:sz="0" w:space="0" w:color="auto"/>
            <w:bottom w:val="none" w:sz="0" w:space="0" w:color="auto"/>
            <w:right w:val="none" w:sz="0" w:space="0" w:color="auto"/>
          </w:divBdr>
        </w:div>
      </w:divsChild>
    </w:div>
    <w:div w:id="339628814">
      <w:bodyDiv w:val="1"/>
      <w:marLeft w:val="0"/>
      <w:marRight w:val="0"/>
      <w:marTop w:val="0"/>
      <w:marBottom w:val="0"/>
      <w:divBdr>
        <w:top w:val="none" w:sz="0" w:space="0" w:color="auto"/>
        <w:left w:val="none" w:sz="0" w:space="0" w:color="auto"/>
        <w:bottom w:val="none" w:sz="0" w:space="0" w:color="auto"/>
        <w:right w:val="none" w:sz="0" w:space="0" w:color="auto"/>
      </w:divBdr>
      <w:divsChild>
        <w:div w:id="1916472538">
          <w:marLeft w:val="547"/>
          <w:marRight w:val="0"/>
          <w:marTop w:val="106"/>
          <w:marBottom w:val="0"/>
          <w:divBdr>
            <w:top w:val="none" w:sz="0" w:space="0" w:color="auto"/>
            <w:left w:val="none" w:sz="0" w:space="0" w:color="auto"/>
            <w:bottom w:val="none" w:sz="0" w:space="0" w:color="auto"/>
            <w:right w:val="none" w:sz="0" w:space="0" w:color="auto"/>
          </w:divBdr>
        </w:div>
        <w:div w:id="402023374">
          <w:marLeft w:val="547"/>
          <w:marRight w:val="0"/>
          <w:marTop w:val="106"/>
          <w:marBottom w:val="0"/>
          <w:divBdr>
            <w:top w:val="none" w:sz="0" w:space="0" w:color="auto"/>
            <w:left w:val="none" w:sz="0" w:space="0" w:color="auto"/>
            <w:bottom w:val="none" w:sz="0" w:space="0" w:color="auto"/>
            <w:right w:val="none" w:sz="0" w:space="0" w:color="auto"/>
          </w:divBdr>
        </w:div>
        <w:div w:id="1843201307">
          <w:marLeft w:val="547"/>
          <w:marRight w:val="0"/>
          <w:marTop w:val="106"/>
          <w:marBottom w:val="0"/>
          <w:divBdr>
            <w:top w:val="none" w:sz="0" w:space="0" w:color="auto"/>
            <w:left w:val="none" w:sz="0" w:space="0" w:color="auto"/>
            <w:bottom w:val="none" w:sz="0" w:space="0" w:color="auto"/>
            <w:right w:val="none" w:sz="0" w:space="0" w:color="auto"/>
          </w:divBdr>
        </w:div>
        <w:div w:id="1688485804">
          <w:marLeft w:val="547"/>
          <w:marRight w:val="0"/>
          <w:marTop w:val="106"/>
          <w:marBottom w:val="0"/>
          <w:divBdr>
            <w:top w:val="none" w:sz="0" w:space="0" w:color="auto"/>
            <w:left w:val="none" w:sz="0" w:space="0" w:color="auto"/>
            <w:bottom w:val="none" w:sz="0" w:space="0" w:color="auto"/>
            <w:right w:val="none" w:sz="0" w:space="0" w:color="auto"/>
          </w:divBdr>
        </w:div>
        <w:div w:id="997608643">
          <w:marLeft w:val="547"/>
          <w:marRight w:val="0"/>
          <w:marTop w:val="106"/>
          <w:marBottom w:val="0"/>
          <w:divBdr>
            <w:top w:val="none" w:sz="0" w:space="0" w:color="auto"/>
            <w:left w:val="none" w:sz="0" w:space="0" w:color="auto"/>
            <w:bottom w:val="none" w:sz="0" w:space="0" w:color="auto"/>
            <w:right w:val="none" w:sz="0" w:space="0" w:color="auto"/>
          </w:divBdr>
        </w:div>
        <w:div w:id="1849632899">
          <w:marLeft w:val="547"/>
          <w:marRight w:val="0"/>
          <w:marTop w:val="106"/>
          <w:marBottom w:val="0"/>
          <w:divBdr>
            <w:top w:val="none" w:sz="0" w:space="0" w:color="auto"/>
            <w:left w:val="none" w:sz="0" w:space="0" w:color="auto"/>
            <w:bottom w:val="none" w:sz="0" w:space="0" w:color="auto"/>
            <w:right w:val="none" w:sz="0" w:space="0" w:color="auto"/>
          </w:divBdr>
        </w:div>
        <w:div w:id="1165323779">
          <w:marLeft w:val="547"/>
          <w:marRight w:val="0"/>
          <w:marTop w:val="106"/>
          <w:marBottom w:val="0"/>
          <w:divBdr>
            <w:top w:val="none" w:sz="0" w:space="0" w:color="auto"/>
            <w:left w:val="none" w:sz="0" w:space="0" w:color="auto"/>
            <w:bottom w:val="none" w:sz="0" w:space="0" w:color="auto"/>
            <w:right w:val="none" w:sz="0" w:space="0" w:color="auto"/>
          </w:divBdr>
        </w:div>
        <w:div w:id="259148872">
          <w:marLeft w:val="547"/>
          <w:marRight w:val="0"/>
          <w:marTop w:val="106"/>
          <w:marBottom w:val="0"/>
          <w:divBdr>
            <w:top w:val="none" w:sz="0" w:space="0" w:color="auto"/>
            <w:left w:val="none" w:sz="0" w:space="0" w:color="auto"/>
            <w:bottom w:val="none" w:sz="0" w:space="0" w:color="auto"/>
            <w:right w:val="none" w:sz="0" w:space="0" w:color="auto"/>
          </w:divBdr>
        </w:div>
      </w:divsChild>
    </w:div>
    <w:div w:id="344864389">
      <w:bodyDiv w:val="1"/>
      <w:marLeft w:val="0"/>
      <w:marRight w:val="0"/>
      <w:marTop w:val="0"/>
      <w:marBottom w:val="0"/>
      <w:divBdr>
        <w:top w:val="none" w:sz="0" w:space="0" w:color="auto"/>
        <w:left w:val="none" w:sz="0" w:space="0" w:color="auto"/>
        <w:bottom w:val="none" w:sz="0" w:space="0" w:color="auto"/>
        <w:right w:val="none" w:sz="0" w:space="0" w:color="auto"/>
      </w:divBdr>
    </w:div>
    <w:div w:id="394360888">
      <w:bodyDiv w:val="1"/>
      <w:marLeft w:val="0"/>
      <w:marRight w:val="0"/>
      <w:marTop w:val="0"/>
      <w:marBottom w:val="0"/>
      <w:divBdr>
        <w:top w:val="none" w:sz="0" w:space="0" w:color="auto"/>
        <w:left w:val="none" w:sz="0" w:space="0" w:color="auto"/>
        <w:bottom w:val="none" w:sz="0" w:space="0" w:color="auto"/>
        <w:right w:val="none" w:sz="0" w:space="0" w:color="auto"/>
      </w:divBdr>
    </w:div>
    <w:div w:id="469131303">
      <w:bodyDiv w:val="1"/>
      <w:marLeft w:val="0"/>
      <w:marRight w:val="0"/>
      <w:marTop w:val="0"/>
      <w:marBottom w:val="0"/>
      <w:divBdr>
        <w:top w:val="none" w:sz="0" w:space="0" w:color="auto"/>
        <w:left w:val="none" w:sz="0" w:space="0" w:color="auto"/>
        <w:bottom w:val="none" w:sz="0" w:space="0" w:color="auto"/>
        <w:right w:val="none" w:sz="0" w:space="0" w:color="auto"/>
      </w:divBdr>
    </w:div>
    <w:div w:id="556862409">
      <w:bodyDiv w:val="1"/>
      <w:marLeft w:val="0"/>
      <w:marRight w:val="0"/>
      <w:marTop w:val="0"/>
      <w:marBottom w:val="0"/>
      <w:divBdr>
        <w:top w:val="none" w:sz="0" w:space="0" w:color="auto"/>
        <w:left w:val="none" w:sz="0" w:space="0" w:color="auto"/>
        <w:bottom w:val="none" w:sz="0" w:space="0" w:color="auto"/>
        <w:right w:val="none" w:sz="0" w:space="0" w:color="auto"/>
      </w:divBdr>
    </w:div>
    <w:div w:id="651638350">
      <w:bodyDiv w:val="1"/>
      <w:marLeft w:val="0"/>
      <w:marRight w:val="0"/>
      <w:marTop w:val="0"/>
      <w:marBottom w:val="0"/>
      <w:divBdr>
        <w:top w:val="none" w:sz="0" w:space="0" w:color="auto"/>
        <w:left w:val="none" w:sz="0" w:space="0" w:color="auto"/>
        <w:bottom w:val="none" w:sz="0" w:space="0" w:color="auto"/>
        <w:right w:val="none" w:sz="0" w:space="0" w:color="auto"/>
      </w:divBdr>
    </w:div>
    <w:div w:id="669673729">
      <w:bodyDiv w:val="1"/>
      <w:marLeft w:val="0"/>
      <w:marRight w:val="0"/>
      <w:marTop w:val="0"/>
      <w:marBottom w:val="0"/>
      <w:divBdr>
        <w:top w:val="none" w:sz="0" w:space="0" w:color="auto"/>
        <w:left w:val="none" w:sz="0" w:space="0" w:color="auto"/>
        <w:bottom w:val="none" w:sz="0" w:space="0" w:color="auto"/>
        <w:right w:val="none" w:sz="0" w:space="0" w:color="auto"/>
      </w:divBdr>
      <w:divsChild>
        <w:div w:id="776945242">
          <w:marLeft w:val="360"/>
          <w:marRight w:val="0"/>
          <w:marTop w:val="200"/>
          <w:marBottom w:val="0"/>
          <w:divBdr>
            <w:top w:val="none" w:sz="0" w:space="0" w:color="auto"/>
            <w:left w:val="none" w:sz="0" w:space="0" w:color="auto"/>
            <w:bottom w:val="none" w:sz="0" w:space="0" w:color="auto"/>
            <w:right w:val="none" w:sz="0" w:space="0" w:color="auto"/>
          </w:divBdr>
        </w:div>
        <w:div w:id="31418203">
          <w:marLeft w:val="360"/>
          <w:marRight w:val="0"/>
          <w:marTop w:val="200"/>
          <w:marBottom w:val="0"/>
          <w:divBdr>
            <w:top w:val="none" w:sz="0" w:space="0" w:color="auto"/>
            <w:left w:val="none" w:sz="0" w:space="0" w:color="auto"/>
            <w:bottom w:val="none" w:sz="0" w:space="0" w:color="auto"/>
            <w:right w:val="none" w:sz="0" w:space="0" w:color="auto"/>
          </w:divBdr>
        </w:div>
        <w:div w:id="1256547784">
          <w:marLeft w:val="360"/>
          <w:marRight w:val="0"/>
          <w:marTop w:val="200"/>
          <w:marBottom w:val="0"/>
          <w:divBdr>
            <w:top w:val="none" w:sz="0" w:space="0" w:color="auto"/>
            <w:left w:val="none" w:sz="0" w:space="0" w:color="auto"/>
            <w:bottom w:val="none" w:sz="0" w:space="0" w:color="auto"/>
            <w:right w:val="none" w:sz="0" w:space="0" w:color="auto"/>
          </w:divBdr>
        </w:div>
        <w:div w:id="1442653654">
          <w:marLeft w:val="360"/>
          <w:marRight w:val="0"/>
          <w:marTop w:val="200"/>
          <w:marBottom w:val="0"/>
          <w:divBdr>
            <w:top w:val="none" w:sz="0" w:space="0" w:color="auto"/>
            <w:left w:val="none" w:sz="0" w:space="0" w:color="auto"/>
            <w:bottom w:val="none" w:sz="0" w:space="0" w:color="auto"/>
            <w:right w:val="none" w:sz="0" w:space="0" w:color="auto"/>
          </w:divBdr>
        </w:div>
        <w:div w:id="406879567">
          <w:marLeft w:val="360"/>
          <w:marRight w:val="0"/>
          <w:marTop w:val="200"/>
          <w:marBottom w:val="0"/>
          <w:divBdr>
            <w:top w:val="none" w:sz="0" w:space="0" w:color="auto"/>
            <w:left w:val="none" w:sz="0" w:space="0" w:color="auto"/>
            <w:bottom w:val="none" w:sz="0" w:space="0" w:color="auto"/>
            <w:right w:val="none" w:sz="0" w:space="0" w:color="auto"/>
          </w:divBdr>
        </w:div>
        <w:div w:id="708338876">
          <w:marLeft w:val="360"/>
          <w:marRight w:val="0"/>
          <w:marTop w:val="200"/>
          <w:marBottom w:val="0"/>
          <w:divBdr>
            <w:top w:val="none" w:sz="0" w:space="0" w:color="auto"/>
            <w:left w:val="none" w:sz="0" w:space="0" w:color="auto"/>
            <w:bottom w:val="none" w:sz="0" w:space="0" w:color="auto"/>
            <w:right w:val="none" w:sz="0" w:space="0" w:color="auto"/>
          </w:divBdr>
        </w:div>
      </w:divsChild>
    </w:div>
    <w:div w:id="794760127">
      <w:bodyDiv w:val="1"/>
      <w:marLeft w:val="0"/>
      <w:marRight w:val="0"/>
      <w:marTop w:val="0"/>
      <w:marBottom w:val="0"/>
      <w:divBdr>
        <w:top w:val="none" w:sz="0" w:space="0" w:color="auto"/>
        <w:left w:val="none" w:sz="0" w:space="0" w:color="auto"/>
        <w:bottom w:val="none" w:sz="0" w:space="0" w:color="auto"/>
        <w:right w:val="none" w:sz="0" w:space="0" w:color="auto"/>
      </w:divBdr>
    </w:div>
    <w:div w:id="806119293">
      <w:bodyDiv w:val="1"/>
      <w:marLeft w:val="0"/>
      <w:marRight w:val="0"/>
      <w:marTop w:val="0"/>
      <w:marBottom w:val="0"/>
      <w:divBdr>
        <w:top w:val="none" w:sz="0" w:space="0" w:color="auto"/>
        <w:left w:val="none" w:sz="0" w:space="0" w:color="auto"/>
        <w:bottom w:val="none" w:sz="0" w:space="0" w:color="auto"/>
        <w:right w:val="none" w:sz="0" w:space="0" w:color="auto"/>
      </w:divBdr>
    </w:div>
    <w:div w:id="838620418">
      <w:bodyDiv w:val="1"/>
      <w:marLeft w:val="0"/>
      <w:marRight w:val="0"/>
      <w:marTop w:val="0"/>
      <w:marBottom w:val="0"/>
      <w:divBdr>
        <w:top w:val="none" w:sz="0" w:space="0" w:color="auto"/>
        <w:left w:val="none" w:sz="0" w:space="0" w:color="auto"/>
        <w:bottom w:val="none" w:sz="0" w:space="0" w:color="auto"/>
        <w:right w:val="none" w:sz="0" w:space="0" w:color="auto"/>
      </w:divBdr>
    </w:div>
    <w:div w:id="925263712">
      <w:bodyDiv w:val="1"/>
      <w:marLeft w:val="0"/>
      <w:marRight w:val="0"/>
      <w:marTop w:val="0"/>
      <w:marBottom w:val="0"/>
      <w:divBdr>
        <w:top w:val="none" w:sz="0" w:space="0" w:color="auto"/>
        <w:left w:val="none" w:sz="0" w:space="0" w:color="auto"/>
        <w:bottom w:val="none" w:sz="0" w:space="0" w:color="auto"/>
        <w:right w:val="none" w:sz="0" w:space="0" w:color="auto"/>
      </w:divBdr>
      <w:divsChild>
        <w:div w:id="461971399">
          <w:marLeft w:val="547"/>
          <w:marRight w:val="0"/>
          <w:marTop w:val="101"/>
          <w:marBottom w:val="0"/>
          <w:divBdr>
            <w:top w:val="none" w:sz="0" w:space="0" w:color="auto"/>
            <w:left w:val="none" w:sz="0" w:space="0" w:color="auto"/>
            <w:bottom w:val="none" w:sz="0" w:space="0" w:color="auto"/>
            <w:right w:val="none" w:sz="0" w:space="0" w:color="auto"/>
          </w:divBdr>
        </w:div>
        <w:div w:id="439616517">
          <w:marLeft w:val="547"/>
          <w:marRight w:val="0"/>
          <w:marTop w:val="101"/>
          <w:marBottom w:val="0"/>
          <w:divBdr>
            <w:top w:val="none" w:sz="0" w:space="0" w:color="auto"/>
            <w:left w:val="none" w:sz="0" w:space="0" w:color="auto"/>
            <w:bottom w:val="none" w:sz="0" w:space="0" w:color="auto"/>
            <w:right w:val="none" w:sz="0" w:space="0" w:color="auto"/>
          </w:divBdr>
        </w:div>
        <w:div w:id="1047218791">
          <w:marLeft w:val="547"/>
          <w:marRight w:val="0"/>
          <w:marTop w:val="101"/>
          <w:marBottom w:val="0"/>
          <w:divBdr>
            <w:top w:val="none" w:sz="0" w:space="0" w:color="auto"/>
            <w:left w:val="none" w:sz="0" w:space="0" w:color="auto"/>
            <w:bottom w:val="none" w:sz="0" w:space="0" w:color="auto"/>
            <w:right w:val="none" w:sz="0" w:space="0" w:color="auto"/>
          </w:divBdr>
        </w:div>
        <w:div w:id="1863395589">
          <w:marLeft w:val="547"/>
          <w:marRight w:val="0"/>
          <w:marTop w:val="101"/>
          <w:marBottom w:val="0"/>
          <w:divBdr>
            <w:top w:val="none" w:sz="0" w:space="0" w:color="auto"/>
            <w:left w:val="none" w:sz="0" w:space="0" w:color="auto"/>
            <w:bottom w:val="none" w:sz="0" w:space="0" w:color="auto"/>
            <w:right w:val="none" w:sz="0" w:space="0" w:color="auto"/>
          </w:divBdr>
        </w:div>
        <w:div w:id="1213536573">
          <w:marLeft w:val="547"/>
          <w:marRight w:val="0"/>
          <w:marTop w:val="101"/>
          <w:marBottom w:val="0"/>
          <w:divBdr>
            <w:top w:val="none" w:sz="0" w:space="0" w:color="auto"/>
            <w:left w:val="none" w:sz="0" w:space="0" w:color="auto"/>
            <w:bottom w:val="none" w:sz="0" w:space="0" w:color="auto"/>
            <w:right w:val="none" w:sz="0" w:space="0" w:color="auto"/>
          </w:divBdr>
        </w:div>
      </w:divsChild>
    </w:div>
    <w:div w:id="979575273">
      <w:bodyDiv w:val="1"/>
      <w:marLeft w:val="0"/>
      <w:marRight w:val="0"/>
      <w:marTop w:val="0"/>
      <w:marBottom w:val="0"/>
      <w:divBdr>
        <w:top w:val="none" w:sz="0" w:space="0" w:color="auto"/>
        <w:left w:val="none" w:sz="0" w:space="0" w:color="auto"/>
        <w:bottom w:val="none" w:sz="0" w:space="0" w:color="auto"/>
        <w:right w:val="none" w:sz="0" w:space="0" w:color="auto"/>
      </w:divBdr>
    </w:div>
    <w:div w:id="989139767">
      <w:bodyDiv w:val="1"/>
      <w:marLeft w:val="0"/>
      <w:marRight w:val="0"/>
      <w:marTop w:val="0"/>
      <w:marBottom w:val="0"/>
      <w:divBdr>
        <w:top w:val="none" w:sz="0" w:space="0" w:color="auto"/>
        <w:left w:val="none" w:sz="0" w:space="0" w:color="auto"/>
        <w:bottom w:val="none" w:sz="0" w:space="0" w:color="auto"/>
        <w:right w:val="none" w:sz="0" w:space="0" w:color="auto"/>
      </w:divBdr>
    </w:div>
    <w:div w:id="1100754570">
      <w:bodyDiv w:val="1"/>
      <w:marLeft w:val="0"/>
      <w:marRight w:val="0"/>
      <w:marTop w:val="0"/>
      <w:marBottom w:val="0"/>
      <w:divBdr>
        <w:top w:val="none" w:sz="0" w:space="0" w:color="auto"/>
        <w:left w:val="none" w:sz="0" w:space="0" w:color="auto"/>
        <w:bottom w:val="none" w:sz="0" w:space="0" w:color="auto"/>
        <w:right w:val="none" w:sz="0" w:space="0" w:color="auto"/>
      </w:divBdr>
      <w:divsChild>
        <w:div w:id="2018574424">
          <w:marLeft w:val="547"/>
          <w:marRight w:val="0"/>
          <w:marTop w:val="0"/>
          <w:marBottom w:val="0"/>
          <w:divBdr>
            <w:top w:val="none" w:sz="0" w:space="0" w:color="auto"/>
            <w:left w:val="none" w:sz="0" w:space="0" w:color="auto"/>
            <w:bottom w:val="none" w:sz="0" w:space="0" w:color="auto"/>
            <w:right w:val="none" w:sz="0" w:space="0" w:color="auto"/>
          </w:divBdr>
        </w:div>
      </w:divsChild>
    </w:div>
    <w:div w:id="1185050948">
      <w:bodyDiv w:val="1"/>
      <w:marLeft w:val="0"/>
      <w:marRight w:val="0"/>
      <w:marTop w:val="0"/>
      <w:marBottom w:val="0"/>
      <w:divBdr>
        <w:top w:val="none" w:sz="0" w:space="0" w:color="auto"/>
        <w:left w:val="none" w:sz="0" w:space="0" w:color="auto"/>
        <w:bottom w:val="none" w:sz="0" w:space="0" w:color="auto"/>
        <w:right w:val="none" w:sz="0" w:space="0" w:color="auto"/>
      </w:divBdr>
    </w:div>
    <w:div w:id="1228107021">
      <w:bodyDiv w:val="1"/>
      <w:marLeft w:val="0"/>
      <w:marRight w:val="0"/>
      <w:marTop w:val="0"/>
      <w:marBottom w:val="0"/>
      <w:divBdr>
        <w:top w:val="none" w:sz="0" w:space="0" w:color="auto"/>
        <w:left w:val="none" w:sz="0" w:space="0" w:color="auto"/>
        <w:bottom w:val="none" w:sz="0" w:space="0" w:color="auto"/>
        <w:right w:val="none" w:sz="0" w:space="0" w:color="auto"/>
      </w:divBdr>
      <w:divsChild>
        <w:div w:id="1850750110">
          <w:marLeft w:val="547"/>
          <w:marRight w:val="0"/>
          <w:marTop w:val="115"/>
          <w:marBottom w:val="0"/>
          <w:divBdr>
            <w:top w:val="none" w:sz="0" w:space="0" w:color="auto"/>
            <w:left w:val="none" w:sz="0" w:space="0" w:color="auto"/>
            <w:bottom w:val="none" w:sz="0" w:space="0" w:color="auto"/>
            <w:right w:val="none" w:sz="0" w:space="0" w:color="auto"/>
          </w:divBdr>
        </w:div>
        <w:div w:id="731004234">
          <w:marLeft w:val="547"/>
          <w:marRight w:val="0"/>
          <w:marTop w:val="115"/>
          <w:marBottom w:val="0"/>
          <w:divBdr>
            <w:top w:val="none" w:sz="0" w:space="0" w:color="auto"/>
            <w:left w:val="none" w:sz="0" w:space="0" w:color="auto"/>
            <w:bottom w:val="none" w:sz="0" w:space="0" w:color="auto"/>
            <w:right w:val="none" w:sz="0" w:space="0" w:color="auto"/>
          </w:divBdr>
        </w:div>
        <w:div w:id="1476138900">
          <w:marLeft w:val="547"/>
          <w:marRight w:val="0"/>
          <w:marTop w:val="115"/>
          <w:marBottom w:val="0"/>
          <w:divBdr>
            <w:top w:val="none" w:sz="0" w:space="0" w:color="auto"/>
            <w:left w:val="none" w:sz="0" w:space="0" w:color="auto"/>
            <w:bottom w:val="none" w:sz="0" w:space="0" w:color="auto"/>
            <w:right w:val="none" w:sz="0" w:space="0" w:color="auto"/>
          </w:divBdr>
        </w:div>
        <w:div w:id="369502517">
          <w:marLeft w:val="547"/>
          <w:marRight w:val="0"/>
          <w:marTop w:val="115"/>
          <w:marBottom w:val="0"/>
          <w:divBdr>
            <w:top w:val="none" w:sz="0" w:space="0" w:color="auto"/>
            <w:left w:val="none" w:sz="0" w:space="0" w:color="auto"/>
            <w:bottom w:val="none" w:sz="0" w:space="0" w:color="auto"/>
            <w:right w:val="none" w:sz="0" w:space="0" w:color="auto"/>
          </w:divBdr>
        </w:div>
        <w:div w:id="2038460753">
          <w:marLeft w:val="547"/>
          <w:marRight w:val="0"/>
          <w:marTop w:val="115"/>
          <w:marBottom w:val="0"/>
          <w:divBdr>
            <w:top w:val="none" w:sz="0" w:space="0" w:color="auto"/>
            <w:left w:val="none" w:sz="0" w:space="0" w:color="auto"/>
            <w:bottom w:val="none" w:sz="0" w:space="0" w:color="auto"/>
            <w:right w:val="none" w:sz="0" w:space="0" w:color="auto"/>
          </w:divBdr>
        </w:div>
      </w:divsChild>
    </w:div>
    <w:div w:id="1269583346">
      <w:bodyDiv w:val="1"/>
      <w:marLeft w:val="0"/>
      <w:marRight w:val="0"/>
      <w:marTop w:val="0"/>
      <w:marBottom w:val="0"/>
      <w:divBdr>
        <w:top w:val="none" w:sz="0" w:space="0" w:color="auto"/>
        <w:left w:val="none" w:sz="0" w:space="0" w:color="auto"/>
        <w:bottom w:val="none" w:sz="0" w:space="0" w:color="auto"/>
        <w:right w:val="none" w:sz="0" w:space="0" w:color="auto"/>
      </w:divBdr>
    </w:div>
    <w:div w:id="1270704110">
      <w:bodyDiv w:val="1"/>
      <w:marLeft w:val="0"/>
      <w:marRight w:val="0"/>
      <w:marTop w:val="0"/>
      <w:marBottom w:val="0"/>
      <w:divBdr>
        <w:top w:val="none" w:sz="0" w:space="0" w:color="auto"/>
        <w:left w:val="none" w:sz="0" w:space="0" w:color="auto"/>
        <w:bottom w:val="none" w:sz="0" w:space="0" w:color="auto"/>
        <w:right w:val="none" w:sz="0" w:space="0" w:color="auto"/>
      </w:divBdr>
    </w:div>
    <w:div w:id="1447000531">
      <w:bodyDiv w:val="1"/>
      <w:marLeft w:val="0"/>
      <w:marRight w:val="0"/>
      <w:marTop w:val="0"/>
      <w:marBottom w:val="0"/>
      <w:divBdr>
        <w:top w:val="none" w:sz="0" w:space="0" w:color="auto"/>
        <w:left w:val="none" w:sz="0" w:space="0" w:color="auto"/>
        <w:bottom w:val="none" w:sz="0" w:space="0" w:color="auto"/>
        <w:right w:val="none" w:sz="0" w:space="0" w:color="auto"/>
      </w:divBdr>
    </w:div>
    <w:div w:id="1492287259">
      <w:bodyDiv w:val="1"/>
      <w:marLeft w:val="0"/>
      <w:marRight w:val="0"/>
      <w:marTop w:val="0"/>
      <w:marBottom w:val="0"/>
      <w:divBdr>
        <w:top w:val="none" w:sz="0" w:space="0" w:color="auto"/>
        <w:left w:val="none" w:sz="0" w:space="0" w:color="auto"/>
        <w:bottom w:val="none" w:sz="0" w:space="0" w:color="auto"/>
        <w:right w:val="none" w:sz="0" w:space="0" w:color="auto"/>
      </w:divBdr>
      <w:divsChild>
        <w:div w:id="1862278562">
          <w:marLeft w:val="547"/>
          <w:marRight w:val="0"/>
          <w:marTop w:val="106"/>
          <w:marBottom w:val="0"/>
          <w:divBdr>
            <w:top w:val="none" w:sz="0" w:space="0" w:color="auto"/>
            <w:left w:val="none" w:sz="0" w:space="0" w:color="auto"/>
            <w:bottom w:val="none" w:sz="0" w:space="0" w:color="auto"/>
            <w:right w:val="none" w:sz="0" w:space="0" w:color="auto"/>
          </w:divBdr>
        </w:div>
        <w:div w:id="1301573679">
          <w:marLeft w:val="547"/>
          <w:marRight w:val="0"/>
          <w:marTop w:val="106"/>
          <w:marBottom w:val="0"/>
          <w:divBdr>
            <w:top w:val="none" w:sz="0" w:space="0" w:color="auto"/>
            <w:left w:val="none" w:sz="0" w:space="0" w:color="auto"/>
            <w:bottom w:val="none" w:sz="0" w:space="0" w:color="auto"/>
            <w:right w:val="none" w:sz="0" w:space="0" w:color="auto"/>
          </w:divBdr>
        </w:div>
      </w:divsChild>
    </w:div>
    <w:div w:id="1497498598">
      <w:bodyDiv w:val="1"/>
      <w:marLeft w:val="0"/>
      <w:marRight w:val="0"/>
      <w:marTop w:val="0"/>
      <w:marBottom w:val="0"/>
      <w:divBdr>
        <w:top w:val="none" w:sz="0" w:space="0" w:color="auto"/>
        <w:left w:val="none" w:sz="0" w:space="0" w:color="auto"/>
        <w:bottom w:val="none" w:sz="0" w:space="0" w:color="auto"/>
        <w:right w:val="none" w:sz="0" w:space="0" w:color="auto"/>
      </w:divBdr>
    </w:div>
    <w:div w:id="1530492044">
      <w:bodyDiv w:val="1"/>
      <w:marLeft w:val="0"/>
      <w:marRight w:val="0"/>
      <w:marTop w:val="0"/>
      <w:marBottom w:val="0"/>
      <w:divBdr>
        <w:top w:val="none" w:sz="0" w:space="0" w:color="auto"/>
        <w:left w:val="none" w:sz="0" w:space="0" w:color="auto"/>
        <w:bottom w:val="none" w:sz="0" w:space="0" w:color="auto"/>
        <w:right w:val="none" w:sz="0" w:space="0" w:color="auto"/>
      </w:divBdr>
    </w:div>
    <w:div w:id="1542401772">
      <w:bodyDiv w:val="1"/>
      <w:marLeft w:val="0"/>
      <w:marRight w:val="0"/>
      <w:marTop w:val="0"/>
      <w:marBottom w:val="0"/>
      <w:divBdr>
        <w:top w:val="none" w:sz="0" w:space="0" w:color="auto"/>
        <w:left w:val="none" w:sz="0" w:space="0" w:color="auto"/>
        <w:bottom w:val="none" w:sz="0" w:space="0" w:color="auto"/>
        <w:right w:val="none" w:sz="0" w:space="0" w:color="auto"/>
      </w:divBdr>
    </w:div>
    <w:div w:id="1572810642">
      <w:bodyDiv w:val="1"/>
      <w:marLeft w:val="0"/>
      <w:marRight w:val="0"/>
      <w:marTop w:val="0"/>
      <w:marBottom w:val="0"/>
      <w:divBdr>
        <w:top w:val="none" w:sz="0" w:space="0" w:color="auto"/>
        <w:left w:val="none" w:sz="0" w:space="0" w:color="auto"/>
        <w:bottom w:val="none" w:sz="0" w:space="0" w:color="auto"/>
        <w:right w:val="none" w:sz="0" w:space="0" w:color="auto"/>
      </w:divBdr>
      <w:divsChild>
        <w:div w:id="871966580">
          <w:marLeft w:val="547"/>
          <w:marRight w:val="0"/>
          <w:marTop w:val="106"/>
          <w:marBottom w:val="0"/>
          <w:divBdr>
            <w:top w:val="none" w:sz="0" w:space="0" w:color="auto"/>
            <w:left w:val="none" w:sz="0" w:space="0" w:color="auto"/>
            <w:bottom w:val="none" w:sz="0" w:space="0" w:color="auto"/>
            <w:right w:val="none" w:sz="0" w:space="0" w:color="auto"/>
          </w:divBdr>
        </w:div>
        <w:div w:id="618608309">
          <w:marLeft w:val="547"/>
          <w:marRight w:val="0"/>
          <w:marTop w:val="106"/>
          <w:marBottom w:val="0"/>
          <w:divBdr>
            <w:top w:val="none" w:sz="0" w:space="0" w:color="auto"/>
            <w:left w:val="none" w:sz="0" w:space="0" w:color="auto"/>
            <w:bottom w:val="none" w:sz="0" w:space="0" w:color="auto"/>
            <w:right w:val="none" w:sz="0" w:space="0" w:color="auto"/>
          </w:divBdr>
        </w:div>
        <w:div w:id="1277565955">
          <w:marLeft w:val="547"/>
          <w:marRight w:val="0"/>
          <w:marTop w:val="106"/>
          <w:marBottom w:val="0"/>
          <w:divBdr>
            <w:top w:val="none" w:sz="0" w:space="0" w:color="auto"/>
            <w:left w:val="none" w:sz="0" w:space="0" w:color="auto"/>
            <w:bottom w:val="none" w:sz="0" w:space="0" w:color="auto"/>
            <w:right w:val="none" w:sz="0" w:space="0" w:color="auto"/>
          </w:divBdr>
        </w:div>
        <w:div w:id="676923615">
          <w:marLeft w:val="547"/>
          <w:marRight w:val="0"/>
          <w:marTop w:val="106"/>
          <w:marBottom w:val="0"/>
          <w:divBdr>
            <w:top w:val="none" w:sz="0" w:space="0" w:color="auto"/>
            <w:left w:val="none" w:sz="0" w:space="0" w:color="auto"/>
            <w:bottom w:val="none" w:sz="0" w:space="0" w:color="auto"/>
            <w:right w:val="none" w:sz="0" w:space="0" w:color="auto"/>
          </w:divBdr>
        </w:div>
      </w:divsChild>
    </w:div>
    <w:div w:id="1584606104">
      <w:bodyDiv w:val="1"/>
      <w:marLeft w:val="0"/>
      <w:marRight w:val="0"/>
      <w:marTop w:val="0"/>
      <w:marBottom w:val="0"/>
      <w:divBdr>
        <w:top w:val="none" w:sz="0" w:space="0" w:color="auto"/>
        <w:left w:val="none" w:sz="0" w:space="0" w:color="auto"/>
        <w:bottom w:val="none" w:sz="0" w:space="0" w:color="auto"/>
        <w:right w:val="none" w:sz="0" w:space="0" w:color="auto"/>
      </w:divBdr>
      <w:divsChild>
        <w:div w:id="400712134">
          <w:marLeft w:val="547"/>
          <w:marRight w:val="0"/>
          <w:marTop w:val="106"/>
          <w:marBottom w:val="0"/>
          <w:divBdr>
            <w:top w:val="none" w:sz="0" w:space="0" w:color="auto"/>
            <w:left w:val="none" w:sz="0" w:space="0" w:color="auto"/>
            <w:bottom w:val="none" w:sz="0" w:space="0" w:color="auto"/>
            <w:right w:val="none" w:sz="0" w:space="0" w:color="auto"/>
          </w:divBdr>
        </w:div>
        <w:div w:id="410394492">
          <w:marLeft w:val="547"/>
          <w:marRight w:val="0"/>
          <w:marTop w:val="106"/>
          <w:marBottom w:val="0"/>
          <w:divBdr>
            <w:top w:val="none" w:sz="0" w:space="0" w:color="auto"/>
            <w:left w:val="none" w:sz="0" w:space="0" w:color="auto"/>
            <w:bottom w:val="none" w:sz="0" w:space="0" w:color="auto"/>
            <w:right w:val="none" w:sz="0" w:space="0" w:color="auto"/>
          </w:divBdr>
        </w:div>
        <w:div w:id="1698776371">
          <w:marLeft w:val="547"/>
          <w:marRight w:val="0"/>
          <w:marTop w:val="106"/>
          <w:marBottom w:val="0"/>
          <w:divBdr>
            <w:top w:val="none" w:sz="0" w:space="0" w:color="auto"/>
            <w:left w:val="none" w:sz="0" w:space="0" w:color="auto"/>
            <w:bottom w:val="none" w:sz="0" w:space="0" w:color="auto"/>
            <w:right w:val="none" w:sz="0" w:space="0" w:color="auto"/>
          </w:divBdr>
        </w:div>
      </w:divsChild>
    </w:div>
    <w:div w:id="1650015644">
      <w:bodyDiv w:val="1"/>
      <w:marLeft w:val="0"/>
      <w:marRight w:val="0"/>
      <w:marTop w:val="0"/>
      <w:marBottom w:val="0"/>
      <w:divBdr>
        <w:top w:val="none" w:sz="0" w:space="0" w:color="auto"/>
        <w:left w:val="none" w:sz="0" w:space="0" w:color="auto"/>
        <w:bottom w:val="none" w:sz="0" w:space="0" w:color="auto"/>
        <w:right w:val="none" w:sz="0" w:space="0" w:color="auto"/>
      </w:divBdr>
      <w:divsChild>
        <w:div w:id="1188519225">
          <w:marLeft w:val="547"/>
          <w:marRight w:val="0"/>
          <w:marTop w:val="200"/>
          <w:marBottom w:val="0"/>
          <w:divBdr>
            <w:top w:val="none" w:sz="0" w:space="0" w:color="auto"/>
            <w:left w:val="none" w:sz="0" w:space="0" w:color="auto"/>
            <w:bottom w:val="none" w:sz="0" w:space="0" w:color="auto"/>
            <w:right w:val="none" w:sz="0" w:space="0" w:color="auto"/>
          </w:divBdr>
        </w:div>
        <w:div w:id="277641157">
          <w:marLeft w:val="547"/>
          <w:marRight w:val="0"/>
          <w:marTop w:val="200"/>
          <w:marBottom w:val="0"/>
          <w:divBdr>
            <w:top w:val="none" w:sz="0" w:space="0" w:color="auto"/>
            <w:left w:val="none" w:sz="0" w:space="0" w:color="auto"/>
            <w:bottom w:val="none" w:sz="0" w:space="0" w:color="auto"/>
            <w:right w:val="none" w:sz="0" w:space="0" w:color="auto"/>
          </w:divBdr>
        </w:div>
      </w:divsChild>
    </w:div>
    <w:div w:id="1773164354">
      <w:bodyDiv w:val="1"/>
      <w:marLeft w:val="0"/>
      <w:marRight w:val="0"/>
      <w:marTop w:val="0"/>
      <w:marBottom w:val="0"/>
      <w:divBdr>
        <w:top w:val="none" w:sz="0" w:space="0" w:color="auto"/>
        <w:left w:val="none" w:sz="0" w:space="0" w:color="auto"/>
        <w:bottom w:val="none" w:sz="0" w:space="0" w:color="auto"/>
        <w:right w:val="none" w:sz="0" w:space="0" w:color="auto"/>
      </w:divBdr>
      <w:divsChild>
        <w:div w:id="1026058291">
          <w:marLeft w:val="547"/>
          <w:marRight w:val="0"/>
          <w:marTop w:val="200"/>
          <w:marBottom w:val="0"/>
          <w:divBdr>
            <w:top w:val="none" w:sz="0" w:space="0" w:color="auto"/>
            <w:left w:val="none" w:sz="0" w:space="0" w:color="auto"/>
            <w:bottom w:val="none" w:sz="0" w:space="0" w:color="auto"/>
            <w:right w:val="none" w:sz="0" w:space="0" w:color="auto"/>
          </w:divBdr>
        </w:div>
        <w:div w:id="302931219">
          <w:marLeft w:val="1166"/>
          <w:marRight w:val="0"/>
          <w:marTop w:val="200"/>
          <w:marBottom w:val="0"/>
          <w:divBdr>
            <w:top w:val="none" w:sz="0" w:space="0" w:color="auto"/>
            <w:left w:val="none" w:sz="0" w:space="0" w:color="auto"/>
            <w:bottom w:val="none" w:sz="0" w:space="0" w:color="auto"/>
            <w:right w:val="none" w:sz="0" w:space="0" w:color="auto"/>
          </w:divBdr>
        </w:div>
        <w:div w:id="1490097157">
          <w:marLeft w:val="1166"/>
          <w:marRight w:val="0"/>
          <w:marTop w:val="200"/>
          <w:marBottom w:val="0"/>
          <w:divBdr>
            <w:top w:val="none" w:sz="0" w:space="0" w:color="auto"/>
            <w:left w:val="none" w:sz="0" w:space="0" w:color="auto"/>
            <w:bottom w:val="none" w:sz="0" w:space="0" w:color="auto"/>
            <w:right w:val="none" w:sz="0" w:space="0" w:color="auto"/>
          </w:divBdr>
        </w:div>
        <w:div w:id="97524384">
          <w:marLeft w:val="1166"/>
          <w:marRight w:val="0"/>
          <w:marTop w:val="200"/>
          <w:marBottom w:val="0"/>
          <w:divBdr>
            <w:top w:val="none" w:sz="0" w:space="0" w:color="auto"/>
            <w:left w:val="none" w:sz="0" w:space="0" w:color="auto"/>
            <w:bottom w:val="none" w:sz="0" w:space="0" w:color="auto"/>
            <w:right w:val="none" w:sz="0" w:space="0" w:color="auto"/>
          </w:divBdr>
        </w:div>
        <w:div w:id="208078958">
          <w:marLeft w:val="547"/>
          <w:marRight w:val="0"/>
          <w:marTop w:val="200"/>
          <w:marBottom w:val="0"/>
          <w:divBdr>
            <w:top w:val="none" w:sz="0" w:space="0" w:color="auto"/>
            <w:left w:val="none" w:sz="0" w:space="0" w:color="auto"/>
            <w:bottom w:val="none" w:sz="0" w:space="0" w:color="auto"/>
            <w:right w:val="none" w:sz="0" w:space="0" w:color="auto"/>
          </w:divBdr>
        </w:div>
        <w:div w:id="1859391757">
          <w:marLeft w:val="1166"/>
          <w:marRight w:val="0"/>
          <w:marTop w:val="200"/>
          <w:marBottom w:val="0"/>
          <w:divBdr>
            <w:top w:val="none" w:sz="0" w:space="0" w:color="auto"/>
            <w:left w:val="none" w:sz="0" w:space="0" w:color="auto"/>
            <w:bottom w:val="none" w:sz="0" w:space="0" w:color="auto"/>
            <w:right w:val="none" w:sz="0" w:space="0" w:color="auto"/>
          </w:divBdr>
        </w:div>
        <w:div w:id="588778820">
          <w:marLeft w:val="1166"/>
          <w:marRight w:val="0"/>
          <w:marTop w:val="200"/>
          <w:marBottom w:val="0"/>
          <w:divBdr>
            <w:top w:val="none" w:sz="0" w:space="0" w:color="auto"/>
            <w:left w:val="none" w:sz="0" w:space="0" w:color="auto"/>
            <w:bottom w:val="none" w:sz="0" w:space="0" w:color="auto"/>
            <w:right w:val="none" w:sz="0" w:space="0" w:color="auto"/>
          </w:divBdr>
        </w:div>
      </w:divsChild>
    </w:div>
    <w:div w:id="1839807512">
      <w:bodyDiv w:val="1"/>
      <w:marLeft w:val="0"/>
      <w:marRight w:val="0"/>
      <w:marTop w:val="0"/>
      <w:marBottom w:val="0"/>
      <w:divBdr>
        <w:top w:val="none" w:sz="0" w:space="0" w:color="auto"/>
        <w:left w:val="none" w:sz="0" w:space="0" w:color="auto"/>
        <w:bottom w:val="none" w:sz="0" w:space="0" w:color="auto"/>
        <w:right w:val="none" w:sz="0" w:space="0" w:color="auto"/>
      </w:divBdr>
    </w:div>
    <w:div w:id="1908372919">
      <w:bodyDiv w:val="1"/>
      <w:marLeft w:val="0"/>
      <w:marRight w:val="0"/>
      <w:marTop w:val="0"/>
      <w:marBottom w:val="0"/>
      <w:divBdr>
        <w:top w:val="none" w:sz="0" w:space="0" w:color="auto"/>
        <w:left w:val="none" w:sz="0" w:space="0" w:color="auto"/>
        <w:bottom w:val="none" w:sz="0" w:space="0" w:color="auto"/>
        <w:right w:val="none" w:sz="0" w:space="0" w:color="auto"/>
      </w:divBdr>
    </w:div>
    <w:div w:id="1911841982">
      <w:bodyDiv w:val="1"/>
      <w:marLeft w:val="0"/>
      <w:marRight w:val="0"/>
      <w:marTop w:val="0"/>
      <w:marBottom w:val="0"/>
      <w:divBdr>
        <w:top w:val="none" w:sz="0" w:space="0" w:color="auto"/>
        <w:left w:val="none" w:sz="0" w:space="0" w:color="auto"/>
        <w:bottom w:val="none" w:sz="0" w:space="0" w:color="auto"/>
        <w:right w:val="none" w:sz="0" w:space="0" w:color="auto"/>
      </w:divBdr>
    </w:div>
    <w:div w:id="2010672448">
      <w:bodyDiv w:val="1"/>
      <w:marLeft w:val="0"/>
      <w:marRight w:val="0"/>
      <w:marTop w:val="0"/>
      <w:marBottom w:val="0"/>
      <w:divBdr>
        <w:top w:val="none" w:sz="0" w:space="0" w:color="auto"/>
        <w:left w:val="none" w:sz="0" w:space="0" w:color="auto"/>
        <w:bottom w:val="none" w:sz="0" w:space="0" w:color="auto"/>
        <w:right w:val="none" w:sz="0" w:space="0" w:color="auto"/>
      </w:divBdr>
    </w:div>
    <w:div w:id="2010791158">
      <w:bodyDiv w:val="1"/>
      <w:marLeft w:val="0"/>
      <w:marRight w:val="0"/>
      <w:marTop w:val="0"/>
      <w:marBottom w:val="0"/>
      <w:divBdr>
        <w:top w:val="none" w:sz="0" w:space="0" w:color="auto"/>
        <w:left w:val="none" w:sz="0" w:space="0" w:color="auto"/>
        <w:bottom w:val="none" w:sz="0" w:space="0" w:color="auto"/>
        <w:right w:val="none" w:sz="0" w:space="0" w:color="auto"/>
      </w:divBdr>
    </w:div>
    <w:div w:id="2101559366">
      <w:bodyDiv w:val="1"/>
      <w:marLeft w:val="0"/>
      <w:marRight w:val="0"/>
      <w:marTop w:val="0"/>
      <w:marBottom w:val="0"/>
      <w:divBdr>
        <w:top w:val="none" w:sz="0" w:space="0" w:color="auto"/>
        <w:left w:val="none" w:sz="0" w:space="0" w:color="auto"/>
        <w:bottom w:val="none" w:sz="0" w:space="0" w:color="auto"/>
        <w:right w:val="none" w:sz="0" w:space="0" w:color="auto"/>
      </w:divBdr>
    </w:div>
    <w:div w:id="2108769906">
      <w:bodyDiv w:val="1"/>
      <w:marLeft w:val="0"/>
      <w:marRight w:val="0"/>
      <w:marTop w:val="0"/>
      <w:marBottom w:val="0"/>
      <w:divBdr>
        <w:top w:val="none" w:sz="0" w:space="0" w:color="auto"/>
        <w:left w:val="none" w:sz="0" w:space="0" w:color="auto"/>
        <w:bottom w:val="none" w:sz="0" w:space="0" w:color="auto"/>
        <w:right w:val="none" w:sz="0" w:space="0" w:color="auto"/>
      </w:divBdr>
    </w:div>
    <w:div w:id="211369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dx.doi.org/10.1515/iral.2000.38.1.7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yperlink" Target="http://www.dubaiculture.ae/en/AboutAuthority/Pages/default.aspx" TargetMode="Externa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hart" Target="charts/chart5.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Profile\Desktop\MED%20Assessments\Dissertation\Research%20findings\Population%20Profil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Profile\Desktop\MED%20Assessments\Dissertation\Research%20findings\Population%20Profil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Profile\Desktop\MED%20Assessments\Dissertation\Research%20findings\Population%20Profil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Profile\Desktop\MED%20Assessments\Dissertation\Research%20findings\Population%20Profil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Profile\Desktop\MED%20Assessments\Dissertation\Research%20findings\Population%20Profil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200" b="0" i="1" baseline="0">
                <a:latin typeface="Times New Roman" panose="02020603050405020304" pitchFamily="18" charset="0"/>
                <a:cs typeface="Times New Roman" panose="02020603050405020304" pitchFamily="18" charset="0"/>
              </a:rPr>
              <a:t>Figure 2</a:t>
            </a:r>
            <a:r>
              <a:rPr lang="en-US" sz="1200" b="0" baseline="0">
                <a:latin typeface="Times New Roman" panose="02020603050405020304" pitchFamily="18" charset="0"/>
                <a:cs typeface="Times New Roman" panose="02020603050405020304" pitchFamily="18" charset="0"/>
              </a:rPr>
              <a:t>. Overall Progress vs. Multiplex</a:t>
            </a:r>
          </a:p>
        </c:rich>
      </c:tx>
      <c:layout>
        <c:manualLayout>
          <c:xMode val="edge"/>
          <c:yMode val="edge"/>
          <c:x val="0.27044387647473694"/>
          <c:y val="3.4869240348692404E-2"/>
        </c:manualLayout>
      </c:layout>
      <c:overlay val="0"/>
    </c:title>
    <c:autoTitleDeleted val="0"/>
    <c:plotArea>
      <c:layout/>
      <c:scatterChart>
        <c:scatterStyle val="lineMarker"/>
        <c:varyColors val="0"/>
        <c:ser>
          <c:idx val="0"/>
          <c:order val="0"/>
          <c:spPr>
            <a:ln w="28575">
              <a:noFill/>
            </a:ln>
          </c:spPr>
          <c:marker>
            <c:symbol val="diamond"/>
            <c:size val="10"/>
          </c:marker>
          <c:trendline>
            <c:trendlineType val="linear"/>
            <c:dispRSqr val="0"/>
            <c:dispEq val="0"/>
          </c:trendline>
          <c:trendline>
            <c:spPr>
              <a:ln w="34925" cmpd="sng">
                <a:solidFill>
                  <a:srgbClr val="00B050">
                    <a:alpha val="75000"/>
                  </a:srgbClr>
                </a:solidFill>
                <a:headEnd type="oval"/>
                <a:tailEnd type="triangle" w="lg" len="lg"/>
              </a:ln>
            </c:spPr>
            <c:trendlineType val="linear"/>
            <c:dispRSqr val="0"/>
            <c:dispEq val="0"/>
          </c:trendline>
          <c:trendline>
            <c:trendlineType val="linear"/>
            <c:dispRSqr val="1"/>
            <c:dispEq val="0"/>
            <c:trendlineLbl>
              <c:layout>
                <c:manualLayout>
                  <c:x val="-2.508162421883783E-2"/>
                  <c:y val="0.15902708127888071"/>
                </c:manualLayout>
              </c:layout>
              <c:numFmt formatCode="General" sourceLinked="0"/>
              <c:txPr>
                <a:bodyPr/>
                <a:lstStyle/>
                <a:p>
                  <a:pPr>
                    <a:defRPr b="1"/>
                  </a:pPr>
                  <a:endParaRPr lang="en-US"/>
                </a:p>
              </c:txPr>
            </c:trendlineLbl>
          </c:trendline>
          <c:xVal>
            <c:numRef>
              <c:f>'Reading All'!$D$15:$D$25</c:f>
              <c:numCache>
                <c:formatCode>0%</c:formatCode>
                <c:ptCount val="11"/>
                <c:pt idx="0">
                  <c:v>0.8</c:v>
                </c:pt>
                <c:pt idx="1">
                  <c:v>0.8</c:v>
                </c:pt>
                <c:pt idx="2">
                  <c:v>0.71000000000000063</c:v>
                </c:pt>
                <c:pt idx="3">
                  <c:v>0.86000000000000065</c:v>
                </c:pt>
                <c:pt idx="4">
                  <c:v>1</c:v>
                </c:pt>
                <c:pt idx="5">
                  <c:v>0.60000000000000064</c:v>
                </c:pt>
                <c:pt idx="6">
                  <c:v>0.70000000000000062</c:v>
                </c:pt>
                <c:pt idx="7">
                  <c:v>0.8</c:v>
                </c:pt>
                <c:pt idx="8">
                  <c:v>1</c:v>
                </c:pt>
                <c:pt idx="9">
                  <c:v>0.30000000000000032</c:v>
                </c:pt>
                <c:pt idx="10">
                  <c:v>1</c:v>
                </c:pt>
              </c:numCache>
            </c:numRef>
          </c:xVal>
          <c:yVal>
            <c:numRef>
              <c:f>'Overall All  '!$B$2:$B$12</c:f>
              <c:numCache>
                <c:formatCode>General</c:formatCode>
                <c:ptCount val="11"/>
                <c:pt idx="0">
                  <c:v>2</c:v>
                </c:pt>
                <c:pt idx="1">
                  <c:v>2.5</c:v>
                </c:pt>
                <c:pt idx="2">
                  <c:v>2</c:v>
                </c:pt>
                <c:pt idx="3">
                  <c:v>2</c:v>
                </c:pt>
                <c:pt idx="4">
                  <c:v>2.5</c:v>
                </c:pt>
                <c:pt idx="5">
                  <c:v>1</c:v>
                </c:pt>
                <c:pt idx="6">
                  <c:v>1.5</c:v>
                </c:pt>
                <c:pt idx="7">
                  <c:v>0.5</c:v>
                </c:pt>
                <c:pt idx="8">
                  <c:v>2</c:v>
                </c:pt>
                <c:pt idx="9">
                  <c:v>1</c:v>
                </c:pt>
                <c:pt idx="10">
                  <c:v>1.5</c:v>
                </c:pt>
              </c:numCache>
            </c:numRef>
          </c:yVal>
          <c:smooth val="0"/>
        </c:ser>
        <c:dLbls>
          <c:showLegendKey val="0"/>
          <c:showVal val="0"/>
          <c:showCatName val="0"/>
          <c:showSerName val="0"/>
          <c:showPercent val="0"/>
          <c:showBubbleSize val="0"/>
        </c:dLbls>
        <c:axId val="30202880"/>
        <c:axId val="66991232"/>
      </c:scatterChart>
      <c:valAx>
        <c:axId val="30202880"/>
        <c:scaling>
          <c:orientation val="minMax"/>
        </c:scaling>
        <c:delete val="0"/>
        <c:axPos val="b"/>
        <c:title>
          <c:tx>
            <c:rich>
              <a:bodyPr/>
              <a:lstStyle/>
              <a:p>
                <a:pPr>
                  <a:defRPr/>
                </a:pPr>
                <a:r>
                  <a:rPr lang="en-GB" b="0">
                    <a:latin typeface="+mj-lt"/>
                  </a:rPr>
                  <a:t>% of Top 10 </a:t>
                </a:r>
              </a:p>
            </c:rich>
          </c:tx>
          <c:overlay val="0"/>
        </c:title>
        <c:numFmt formatCode="0%" sourceLinked="1"/>
        <c:majorTickMark val="none"/>
        <c:minorTickMark val="none"/>
        <c:tickLblPos val="nextTo"/>
        <c:crossAx val="66991232"/>
        <c:crosses val="autoZero"/>
        <c:crossBetween val="midCat"/>
      </c:valAx>
      <c:valAx>
        <c:axId val="66991232"/>
        <c:scaling>
          <c:orientation val="minMax"/>
        </c:scaling>
        <c:delete val="0"/>
        <c:axPos val="l"/>
        <c:majorGridlines/>
        <c:title>
          <c:tx>
            <c:rich>
              <a:bodyPr/>
              <a:lstStyle/>
              <a:p>
                <a:pPr>
                  <a:defRPr/>
                </a:pPr>
                <a:r>
                  <a:rPr lang="en-GB" b="0">
                    <a:latin typeface="+mj-lt"/>
                  </a:rPr>
                  <a:t>Progress </a:t>
                </a:r>
              </a:p>
            </c:rich>
          </c:tx>
          <c:overlay val="0"/>
        </c:title>
        <c:numFmt formatCode="General" sourceLinked="1"/>
        <c:majorTickMark val="none"/>
        <c:minorTickMark val="none"/>
        <c:tickLblPos val="nextTo"/>
        <c:crossAx val="30202880"/>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200" b="0" i="1" baseline="0">
                <a:latin typeface="Times New Roman" panose="02020603050405020304" pitchFamily="18" charset="0"/>
                <a:cs typeface="Times New Roman" panose="02020603050405020304" pitchFamily="18" charset="0"/>
              </a:rPr>
              <a:t>Figure 3.</a:t>
            </a:r>
            <a:r>
              <a:rPr lang="en-US" sz="1200" b="0" baseline="0">
                <a:latin typeface="Times New Roman" panose="02020603050405020304" pitchFamily="18" charset="0"/>
                <a:cs typeface="Times New Roman" panose="02020603050405020304" pitchFamily="18" charset="0"/>
              </a:rPr>
              <a:t> Overall Progress vs. Multi-relations</a:t>
            </a:r>
          </a:p>
        </c:rich>
      </c:tx>
      <c:overlay val="0"/>
    </c:title>
    <c:autoTitleDeleted val="0"/>
    <c:plotArea>
      <c:layout/>
      <c:scatterChart>
        <c:scatterStyle val="lineMarker"/>
        <c:varyColors val="0"/>
        <c:ser>
          <c:idx val="0"/>
          <c:order val="0"/>
          <c:spPr>
            <a:ln w="28575">
              <a:noFill/>
            </a:ln>
          </c:spPr>
          <c:marker>
            <c:symbol val="diamond"/>
            <c:size val="10"/>
          </c:marker>
          <c:trendline>
            <c:trendlineType val="linear"/>
            <c:dispRSqr val="0"/>
            <c:dispEq val="0"/>
          </c:trendline>
          <c:trendline>
            <c:spPr>
              <a:ln w="34925" cmpd="sng">
                <a:solidFill>
                  <a:srgbClr val="00B050">
                    <a:alpha val="75000"/>
                  </a:srgbClr>
                </a:solidFill>
                <a:headEnd type="oval"/>
                <a:tailEnd type="triangle" w="lg" len="lg"/>
              </a:ln>
            </c:spPr>
            <c:trendlineType val="linear"/>
            <c:dispRSqr val="0"/>
            <c:dispEq val="0"/>
          </c:trendline>
          <c:trendline>
            <c:trendlineType val="linear"/>
            <c:dispRSqr val="1"/>
            <c:dispEq val="0"/>
            <c:trendlineLbl>
              <c:layout>
                <c:manualLayout>
                  <c:x val="0.13217475458498587"/>
                  <c:y val="0.14316363209800001"/>
                </c:manualLayout>
              </c:layout>
              <c:numFmt formatCode="General" sourceLinked="0"/>
              <c:txPr>
                <a:bodyPr/>
                <a:lstStyle/>
                <a:p>
                  <a:pPr>
                    <a:defRPr b="1"/>
                  </a:pPr>
                  <a:endParaRPr lang="en-US"/>
                </a:p>
              </c:txPr>
            </c:trendlineLbl>
          </c:trendline>
          <c:xVal>
            <c:numRef>
              <c:f>'Reading All'!$K$15:$K$25</c:f>
              <c:numCache>
                <c:formatCode>0%</c:formatCode>
                <c:ptCount val="11"/>
                <c:pt idx="0">
                  <c:v>1</c:v>
                </c:pt>
                <c:pt idx="1">
                  <c:v>0</c:v>
                </c:pt>
                <c:pt idx="2">
                  <c:v>0.14000000000000001</c:v>
                </c:pt>
                <c:pt idx="3">
                  <c:v>0</c:v>
                </c:pt>
                <c:pt idx="4">
                  <c:v>0.60000000000000064</c:v>
                </c:pt>
                <c:pt idx="5">
                  <c:v>0</c:v>
                </c:pt>
                <c:pt idx="6">
                  <c:v>0.30000000000000032</c:v>
                </c:pt>
                <c:pt idx="7">
                  <c:v>0.1</c:v>
                </c:pt>
                <c:pt idx="8">
                  <c:v>0.60000000000000064</c:v>
                </c:pt>
                <c:pt idx="9">
                  <c:v>0.2</c:v>
                </c:pt>
                <c:pt idx="10">
                  <c:v>0.30000000000000032</c:v>
                </c:pt>
              </c:numCache>
            </c:numRef>
          </c:xVal>
          <c:yVal>
            <c:numRef>
              <c:f>'Overall All  '!$B$2:$B$12</c:f>
              <c:numCache>
                <c:formatCode>General</c:formatCode>
                <c:ptCount val="11"/>
                <c:pt idx="0">
                  <c:v>2</c:v>
                </c:pt>
                <c:pt idx="1">
                  <c:v>2.5</c:v>
                </c:pt>
                <c:pt idx="2">
                  <c:v>2</c:v>
                </c:pt>
                <c:pt idx="3">
                  <c:v>2</c:v>
                </c:pt>
                <c:pt idx="4">
                  <c:v>2.5</c:v>
                </c:pt>
                <c:pt idx="5">
                  <c:v>1</c:v>
                </c:pt>
                <c:pt idx="6">
                  <c:v>1.5</c:v>
                </c:pt>
                <c:pt idx="7">
                  <c:v>0.5</c:v>
                </c:pt>
                <c:pt idx="8">
                  <c:v>2</c:v>
                </c:pt>
                <c:pt idx="9">
                  <c:v>1</c:v>
                </c:pt>
                <c:pt idx="10">
                  <c:v>1.5</c:v>
                </c:pt>
              </c:numCache>
            </c:numRef>
          </c:yVal>
          <c:smooth val="0"/>
        </c:ser>
        <c:dLbls>
          <c:showLegendKey val="0"/>
          <c:showVal val="0"/>
          <c:showCatName val="0"/>
          <c:showSerName val="0"/>
          <c:showPercent val="0"/>
          <c:showBubbleSize val="0"/>
        </c:dLbls>
        <c:axId val="67034112"/>
        <c:axId val="67036288"/>
      </c:scatterChart>
      <c:valAx>
        <c:axId val="67034112"/>
        <c:scaling>
          <c:orientation val="minMax"/>
        </c:scaling>
        <c:delete val="0"/>
        <c:axPos val="b"/>
        <c:title>
          <c:tx>
            <c:rich>
              <a:bodyPr/>
              <a:lstStyle/>
              <a:p>
                <a:pPr>
                  <a:defRPr/>
                </a:pPr>
                <a:r>
                  <a:rPr lang="en-GB" b="0">
                    <a:latin typeface="+mj-lt"/>
                  </a:rPr>
                  <a:t>% of top 10</a:t>
                </a:r>
              </a:p>
            </c:rich>
          </c:tx>
          <c:overlay val="0"/>
        </c:title>
        <c:numFmt formatCode="0%" sourceLinked="1"/>
        <c:majorTickMark val="none"/>
        <c:minorTickMark val="none"/>
        <c:tickLblPos val="nextTo"/>
        <c:crossAx val="67036288"/>
        <c:crosses val="autoZero"/>
        <c:crossBetween val="midCat"/>
      </c:valAx>
      <c:valAx>
        <c:axId val="67036288"/>
        <c:scaling>
          <c:orientation val="minMax"/>
        </c:scaling>
        <c:delete val="0"/>
        <c:axPos val="l"/>
        <c:majorGridlines/>
        <c:title>
          <c:tx>
            <c:rich>
              <a:bodyPr/>
              <a:lstStyle/>
              <a:p>
                <a:pPr>
                  <a:defRPr/>
                </a:pPr>
                <a:r>
                  <a:rPr lang="en-GB" b="0">
                    <a:latin typeface="+mj-lt"/>
                  </a:rPr>
                  <a:t>Progress </a:t>
                </a:r>
              </a:p>
            </c:rich>
          </c:tx>
          <c:overlay val="0"/>
        </c:title>
        <c:numFmt formatCode="General" sourceLinked="1"/>
        <c:majorTickMark val="none"/>
        <c:minorTickMark val="none"/>
        <c:tickLblPos val="nextTo"/>
        <c:crossAx val="67034112"/>
        <c:crosses val="autoZero"/>
        <c:crossBetween val="midCat"/>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200" b="0" i="1" baseline="0">
                <a:latin typeface="Times New Roman" panose="02020603050405020304" pitchFamily="18" charset="0"/>
                <a:cs typeface="Times New Roman" panose="02020603050405020304" pitchFamily="18" charset="0"/>
              </a:rPr>
              <a:t>Figure 4. </a:t>
            </a:r>
            <a:r>
              <a:rPr lang="en-US" sz="1200" b="0" baseline="0">
                <a:latin typeface="Times New Roman" panose="02020603050405020304" pitchFamily="18" charset="0"/>
                <a:cs typeface="Times New Roman" panose="02020603050405020304" pitchFamily="18" charset="0"/>
              </a:rPr>
              <a:t>Overall Progress vs. English Usage</a:t>
            </a:r>
          </a:p>
        </c:rich>
      </c:tx>
      <c:overlay val="0"/>
    </c:title>
    <c:autoTitleDeleted val="0"/>
    <c:plotArea>
      <c:layout/>
      <c:scatterChart>
        <c:scatterStyle val="lineMarker"/>
        <c:varyColors val="0"/>
        <c:ser>
          <c:idx val="0"/>
          <c:order val="0"/>
          <c:tx>
            <c:v>L2 usage vs Reading</c:v>
          </c:tx>
          <c:spPr>
            <a:ln w="28575">
              <a:noFill/>
            </a:ln>
          </c:spPr>
          <c:marker>
            <c:symbol val="diamond"/>
            <c:size val="10"/>
          </c:marker>
          <c:trendline>
            <c:trendlineType val="linear"/>
            <c:dispRSqr val="0"/>
            <c:dispEq val="0"/>
          </c:trendline>
          <c:trendline>
            <c:spPr>
              <a:ln w="34925" cmpd="sng">
                <a:solidFill>
                  <a:srgbClr val="00B050">
                    <a:alpha val="75000"/>
                  </a:srgbClr>
                </a:solidFill>
                <a:headEnd type="oval"/>
                <a:tailEnd type="triangle" w="lg" len="lg"/>
              </a:ln>
            </c:spPr>
            <c:trendlineType val="linear"/>
            <c:dispRSqr val="0"/>
            <c:dispEq val="0"/>
          </c:trendline>
          <c:trendline>
            <c:trendlineType val="linear"/>
            <c:dispRSqr val="1"/>
            <c:dispEq val="0"/>
            <c:trendlineLbl>
              <c:layout>
                <c:manualLayout>
                  <c:x val="-6.098436228839163E-2"/>
                  <c:y val="0.13069243466530406"/>
                </c:manualLayout>
              </c:layout>
              <c:numFmt formatCode="General" sourceLinked="0"/>
              <c:txPr>
                <a:bodyPr/>
                <a:lstStyle/>
                <a:p>
                  <a:pPr>
                    <a:defRPr b="1"/>
                  </a:pPr>
                  <a:endParaRPr lang="en-US"/>
                </a:p>
              </c:txPr>
            </c:trendlineLbl>
          </c:trendline>
          <c:xVal>
            <c:numRef>
              <c:f>'Writing All'!$A$15:$A$25</c:f>
              <c:numCache>
                <c:formatCode>0%</c:formatCode>
                <c:ptCount val="11"/>
                <c:pt idx="0">
                  <c:v>0.9</c:v>
                </c:pt>
                <c:pt idx="1">
                  <c:v>0.2</c:v>
                </c:pt>
                <c:pt idx="2">
                  <c:v>0.29000000000000031</c:v>
                </c:pt>
                <c:pt idx="3">
                  <c:v>0.86000000000000065</c:v>
                </c:pt>
                <c:pt idx="4">
                  <c:v>0.5</c:v>
                </c:pt>
                <c:pt idx="5">
                  <c:v>0.30000000000000032</c:v>
                </c:pt>
                <c:pt idx="6">
                  <c:v>0</c:v>
                </c:pt>
                <c:pt idx="7">
                  <c:v>0.2</c:v>
                </c:pt>
                <c:pt idx="8">
                  <c:v>0</c:v>
                </c:pt>
                <c:pt idx="9">
                  <c:v>0.2</c:v>
                </c:pt>
                <c:pt idx="10">
                  <c:v>0.30000000000000032</c:v>
                </c:pt>
              </c:numCache>
            </c:numRef>
          </c:xVal>
          <c:yVal>
            <c:numRef>
              <c:f>'Overall All  '!$B$2:$B$12</c:f>
              <c:numCache>
                <c:formatCode>General</c:formatCode>
                <c:ptCount val="11"/>
                <c:pt idx="0">
                  <c:v>2</c:v>
                </c:pt>
                <c:pt idx="1">
                  <c:v>2.5</c:v>
                </c:pt>
                <c:pt idx="2">
                  <c:v>2</c:v>
                </c:pt>
                <c:pt idx="3">
                  <c:v>2</c:v>
                </c:pt>
                <c:pt idx="4">
                  <c:v>2.5</c:v>
                </c:pt>
                <c:pt idx="5">
                  <c:v>1</c:v>
                </c:pt>
                <c:pt idx="6">
                  <c:v>1.5</c:v>
                </c:pt>
                <c:pt idx="7">
                  <c:v>0.5</c:v>
                </c:pt>
                <c:pt idx="8">
                  <c:v>2</c:v>
                </c:pt>
                <c:pt idx="9">
                  <c:v>1</c:v>
                </c:pt>
                <c:pt idx="10">
                  <c:v>1.5</c:v>
                </c:pt>
              </c:numCache>
            </c:numRef>
          </c:yVal>
          <c:smooth val="0"/>
        </c:ser>
        <c:dLbls>
          <c:showLegendKey val="0"/>
          <c:showVal val="0"/>
          <c:showCatName val="0"/>
          <c:showSerName val="0"/>
          <c:showPercent val="0"/>
          <c:showBubbleSize val="0"/>
        </c:dLbls>
        <c:axId val="73297280"/>
        <c:axId val="73299456"/>
      </c:scatterChart>
      <c:valAx>
        <c:axId val="73297280"/>
        <c:scaling>
          <c:orientation val="minMax"/>
        </c:scaling>
        <c:delete val="0"/>
        <c:axPos val="b"/>
        <c:title>
          <c:tx>
            <c:rich>
              <a:bodyPr/>
              <a:lstStyle/>
              <a:p>
                <a:pPr>
                  <a:defRPr/>
                </a:pPr>
                <a:r>
                  <a:rPr lang="en-GB" b="0">
                    <a:latin typeface="+mj-lt"/>
                  </a:rPr>
                  <a:t>% of Top 10 </a:t>
                </a:r>
              </a:p>
            </c:rich>
          </c:tx>
          <c:overlay val="0"/>
        </c:title>
        <c:numFmt formatCode="0%" sourceLinked="1"/>
        <c:majorTickMark val="none"/>
        <c:minorTickMark val="none"/>
        <c:tickLblPos val="nextTo"/>
        <c:crossAx val="73299456"/>
        <c:crosses val="autoZero"/>
        <c:crossBetween val="midCat"/>
      </c:valAx>
      <c:valAx>
        <c:axId val="73299456"/>
        <c:scaling>
          <c:orientation val="minMax"/>
        </c:scaling>
        <c:delete val="0"/>
        <c:axPos val="l"/>
        <c:majorGridlines/>
        <c:title>
          <c:tx>
            <c:rich>
              <a:bodyPr/>
              <a:lstStyle/>
              <a:p>
                <a:pPr>
                  <a:defRPr/>
                </a:pPr>
                <a:r>
                  <a:rPr lang="en-GB" b="0">
                    <a:latin typeface="+mj-lt"/>
                  </a:rPr>
                  <a:t>Progress </a:t>
                </a:r>
              </a:p>
            </c:rich>
          </c:tx>
          <c:overlay val="0"/>
        </c:title>
        <c:numFmt formatCode="General" sourceLinked="1"/>
        <c:majorTickMark val="none"/>
        <c:minorTickMark val="none"/>
        <c:tickLblPos val="nextTo"/>
        <c:crossAx val="73297280"/>
        <c:crosses val="autoZero"/>
        <c:crossBetween val="midCat"/>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200" b="0" i="1" baseline="0">
                <a:latin typeface="Times New Roman" panose="02020603050405020304" pitchFamily="18" charset="0"/>
                <a:cs typeface="Times New Roman" panose="02020603050405020304" pitchFamily="18" charset="0"/>
              </a:rPr>
              <a:t>Figure 5</a:t>
            </a:r>
            <a:r>
              <a:rPr lang="en-US" sz="1200" b="0" baseline="0">
                <a:latin typeface="Times New Roman" panose="02020603050405020304" pitchFamily="18" charset="0"/>
                <a:cs typeface="Times New Roman" panose="02020603050405020304" pitchFamily="18" charset="0"/>
              </a:rPr>
              <a:t>. Overall Progress vs. Non School Friends</a:t>
            </a:r>
          </a:p>
        </c:rich>
      </c:tx>
      <c:overlay val="0"/>
    </c:title>
    <c:autoTitleDeleted val="0"/>
    <c:plotArea>
      <c:layout/>
      <c:scatterChart>
        <c:scatterStyle val="lineMarker"/>
        <c:varyColors val="0"/>
        <c:ser>
          <c:idx val="0"/>
          <c:order val="0"/>
          <c:spPr>
            <a:ln w="28575">
              <a:noFill/>
            </a:ln>
          </c:spPr>
          <c:marker>
            <c:symbol val="diamond"/>
            <c:size val="10"/>
          </c:marker>
          <c:trendline>
            <c:trendlineType val="linear"/>
            <c:dispRSqr val="0"/>
            <c:dispEq val="0"/>
          </c:trendline>
          <c:trendline>
            <c:spPr>
              <a:ln w="34925" cmpd="sng">
                <a:solidFill>
                  <a:srgbClr val="FF0000">
                    <a:alpha val="75000"/>
                  </a:srgbClr>
                </a:solidFill>
                <a:headEnd type="oval"/>
                <a:tailEnd type="triangle" w="lg" len="lg"/>
              </a:ln>
            </c:spPr>
            <c:trendlineType val="linear"/>
            <c:dispRSqr val="0"/>
            <c:dispEq val="0"/>
          </c:trendline>
          <c:trendline>
            <c:trendlineType val="linear"/>
            <c:dispRSqr val="1"/>
            <c:dispEq val="0"/>
            <c:trendlineLbl>
              <c:layout>
                <c:manualLayout>
                  <c:x val="0.17199266530171192"/>
                  <c:y val="8.9815940247322659E-2"/>
                </c:manualLayout>
              </c:layout>
              <c:numFmt formatCode="General" sourceLinked="0"/>
              <c:txPr>
                <a:bodyPr/>
                <a:lstStyle/>
                <a:p>
                  <a:pPr>
                    <a:defRPr b="1"/>
                  </a:pPr>
                  <a:endParaRPr lang="en-US"/>
                </a:p>
              </c:txPr>
            </c:trendlineLbl>
          </c:trendline>
          <c:xVal>
            <c:numRef>
              <c:f>'Reading All'!$J$15:$J$25</c:f>
              <c:numCache>
                <c:formatCode>0%</c:formatCode>
                <c:ptCount val="11"/>
                <c:pt idx="0">
                  <c:v>0</c:v>
                </c:pt>
                <c:pt idx="1">
                  <c:v>0.1</c:v>
                </c:pt>
                <c:pt idx="2">
                  <c:v>0.14000000000000001</c:v>
                </c:pt>
                <c:pt idx="3">
                  <c:v>0</c:v>
                </c:pt>
                <c:pt idx="4">
                  <c:v>0.1</c:v>
                </c:pt>
                <c:pt idx="5">
                  <c:v>0.2</c:v>
                </c:pt>
                <c:pt idx="6">
                  <c:v>0.30000000000000032</c:v>
                </c:pt>
                <c:pt idx="7">
                  <c:v>0.2</c:v>
                </c:pt>
                <c:pt idx="8">
                  <c:v>0.1</c:v>
                </c:pt>
                <c:pt idx="9">
                  <c:v>0.30000000000000032</c:v>
                </c:pt>
                <c:pt idx="10">
                  <c:v>0.2</c:v>
                </c:pt>
              </c:numCache>
            </c:numRef>
          </c:xVal>
          <c:yVal>
            <c:numRef>
              <c:f>'Overall All  '!$B$2:$B$12</c:f>
              <c:numCache>
                <c:formatCode>General</c:formatCode>
                <c:ptCount val="11"/>
                <c:pt idx="0">
                  <c:v>2</c:v>
                </c:pt>
                <c:pt idx="1">
                  <c:v>2.5</c:v>
                </c:pt>
                <c:pt idx="2">
                  <c:v>2</c:v>
                </c:pt>
                <c:pt idx="3">
                  <c:v>2</c:v>
                </c:pt>
                <c:pt idx="4">
                  <c:v>2.5</c:v>
                </c:pt>
                <c:pt idx="5">
                  <c:v>1</c:v>
                </c:pt>
                <c:pt idx="6">
                  <c:v>1.5</c:v>
                </c:pt>
                <c:pt idx="7">
                  <c:v>0.5</c:v>
                </c:pt>
                <c:pt idx="8">
                  <c:v>2</c:v>
                </c:pt>
                <c:pt idx="9">
                  <c:v>1</c:v>
                </c:pt>
                <c:pt idx="10">
                  <c:v>1.5</c:v>
                </c:pt>
              </c:numCache>
            </c:numRef>
          </c:yVal>
          <c:smooth val="0"/>
        </c:ser>
        <c:dLbls>
          <c:showLegendKey val="0"/>
          <c:showVal val="0"/>
          <c:showCatName val="0"/>
          <c:showSerName val="0"/>
          <c:showPercent val="0"/>
          <c:showBubbleSize val="0"/>
        </c:dLbls>
        <c:axId val="73478144"/>
        <c:axId val="73480064"/>
      </c:scatterChart>
      <c:valAx>
        <c:axId val="73478144"/>
        <c:scaling>
          <c:orientation val="minMax"/>
        </c:scaling>
        <c:delete val="0"/>
        <c:axPos val="b"/>
        <c:title>
          <c:tx>
            <c:rich>
              <a:bodyPr/>
              <a:lstStyle/>
              <a:p>
                <a:pPr>
                  <a:defRPr/>
                </a:pPr>
                <a:r>
                  <a:rPr lang="en-GB" b="0">
                    <a:latin typeface="+mj-lt"/>
                  </a:rPr>
                  <a:t>% of Top 10 </a:t>
                </a:r>
              </a:p>
            </c:rich>
          </c:tx>
          <c:overlay val="0"/>
        </c:title>
        <c:numFmt formatCode="0%" sourceLinked="1"/>
        <c:majorTickMark val="none"/>
        <c:minorTickMark val="none"/>
        <c:tickLblPos val="nextTo"/>
        <c:crossAx val="73480064"/>
        <c:crosses val="autoZero"/>
        <c:crossBetween val="midCat"/>
      </c:valAx>
      <c:valAx>
        <c:axId val="73480064"/>
        <c:scaling>
          <c:orientation val="minMax"/>
        </c:scaling>
        <c:delete val="0"/>
        <c:axPos val="l"/>
        <c:majorGridlines/>
        <c:title>
          <c:tx>
            <c:rich>
              <a:bodyPr/>
              <a:lstStyle/>
              <a:p>
                <a:pPr>
                  <a:defRPr/>
                </a:pPr>
                <a:r>
                  <a:rPr lang="en-GB" b="0">
                    <a:latin typeface="+mj-lt"/>
                  </a:rPr>
                  <a:t>Progress </a:t>
                </a:r>
              </a:p>
            </c:rich>
          </c:tx>
          <c:overlay val="0"/>
        </c:title>
        <c:numFmt formatCode="General" sourceLinked="1"/>
        <c:majorTickMark val="none"/>
        <c:minorTickMark val="none"/>
        <c:tickLblPos val="nextTo"/>
        <c:crossAx val="73478144"/>
        <c:crosses val="autoZero"/>
        <c:crossBetween val="midCat"/>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200" b="0" i="1" baseline="0">
                <a:latin typeface="Times New Roman" panose="02020603050405020304" pitchFamily="18" charset="0"/>
                <a:cs typeface="Times New Roman" panose="02020603050405020304" pitchFamily="18" charset="0"/>
              </a:rPr>
              <a:t>Figure 6. </a:t>
            </a:r>
            <a:r>
              <a:rPr lang="en-US" sz="1200" b="0" baseline="0">
                <a:latin typeface="Times New Roman" panose="02020603050405020304" pitchFamily="18" charset="0"/>
                <a:cs typeface="Times New Roman" panose="02020603050405020304" pitchFamily="18" charset="0"/>
              </a:rPr>
              <a:t>Overall Progress vs. Uniplex</a:t>
            </a:r>
          </a:p>
        </c:rich>
      </c:tx>
      <c:overlay val="0"/>
    </c:title>
    <c:autoTitleDeleted val="0"/>
    <c:plotArea>
      <c:layout/>
      <c:scatterChart>
        <c:scatterStyle val="lineMarker"/>
        <c:varyColors val="0"/>
        <c:ser>
          <c:idx val="0"/>
          <c:order val="0"/>
          <c:spPr>
            <a:ln w="28575">
              <a:noFill/>
            </a:ln>
          </c:spPr>
          <c:marker>
            <c:symbol val="diamond"/>
            <c:size val="10"/>
          </c:marker>
          <c:trendline>
            <c:trendlineType val="linear"/>
            <c:dispRSqr val="0"/>
            <c:dispEq val="0"/>
          </c:trendline>
          <c:trendline>
            <c:spPr>
              <a:ln w="34925" cmpd="sng">
                <a:solidFill>
                  <a:srgbClr val="FF0000">
                    <a:alpha val="75000"/>
                  </a:srgbClr>
                </a:solidFill>
                <a:headEnd type="oval"/>
                <a:tailEnd type="triangle" w="lg" len="lg"/>
              </a:ln>
            </c:spPr>
            <c:trendlineType val="linear"/>
            <c:dispRSqr val="0"/>
            <c:dispEq val="0"/>
          </c:trendline>
          <c:trendline>
            <c:trendlineType val="linear"/>
            <c:dispRSqr val="1"/>
            <c:dispEq val="0"/>
            <c:trendlineLbl>
              <c:layout>
                <c:manualLayout>
                  <c:x val="-1.5558756632832123E-2"/>
                  <c:y val="3.2412521001263551E-2"/>
                </c:manualLayout>
              </c:layout>
              <c:numFmt formatCode="General" sourceLinked="0"/>
              <c:txPr>
                <a:bodyPr/>
                <a:lstStyle/>
                <a:p>
                  <a:pPr>
                    <a:defRPr b="1"/>
                  </a:pPr>
                  <a:endParaRPr lang="en-US"/>
                </a:p>
              </c:txPr>
            </c:trendlineLbl>
          </c:trendline>
          <c:xVal>
            <c:numRef>
              <c:f>'Reading All'!$E$15:$E$25</c:f>
              <c:numCache>
                <c:formatCode>0%</c:formatCode>
                <c:ptCount val="11"/>
                <c:pt idx="0">
                  <c:v>0.2</c:v>
                </c:pt>
                <c:pt idx="1">
                  <c:v>0.2</c:v>
                </c:pt>
                <c:pt idx="2">
                  <c:v>0.29000000000000031</c:v>
                </c:pt>
                <c:pt idx="3">
                  <c:v>0.14000000000000001</c:v>
                </c:pt>
                <c:pt idx="4">
                  <c:v>0</c:v>
                </c:pt>
                <c:pt idx="5">
                  <c:v>0.4</c:v>
                </c:pt>
                <c:pt idx="6">
                  <c:v>0.30000000000000032</c:v>
                </c:pt>
                <c:pt idx="7">
                  <c:v>0.2</c:v>
                </c:pt>
                <c:pt idx="8">
                  <c:v>0</c:v>
                </c:pt>
                <c:pt idx="9">
                  <c:v>0.70000000000000062</c:v>
                </c:pt>
                <c:pt idx="10">
                  <c:v>0</c:v>
                </c:pt>
              </c:numCache>
            </c:numRef>
          </c:xVal>
          <c:yVal>
            <c:numRef>
              <c:f>'Overall All  '!$B$2:$B$12</c:f>
              <c:numCache>
                <c:formatCode>General</c:formatCode>
                <c:ptCount val="11"/>
                <c:pt idx="0">
                  <c:v>2</c:v>
                </c:pt>
                <c:pt idx="1">
                  <c:v>2.5</c:v>
                </c:pt>
                <c:pt idx="2">
                  <c:v>2</c:v>
                </c:pt>
                <c:pt idx="3">
                  <c:v>2</c:v>
                </c:pt>
                <c:pt idx="4">
                  <c:v>2.5</c:v>
                </c:pt>
                <c:pt idx="5">
                  <c:v>1</c:v>
                </c:pt>
                <c:pt idx="6">
                  <c:v>1.5</c:v>
                </c:pt>
                <c:pt idx="7">
                  <c:v>0.5</c:v>
                </c:pt>
                <c:pt idx="8">
                  <c:v>2</c:v>
                </c:pt>
                <c:pt idx="9">
                  <c:v>1</c:v>
                </c:pt>
                <c:pt idx="10">
                  <c:v>1.5</c:v>
                </c:pt>
              </c:numCache>
            </c:numRef>
          </c:yVal>
          <c:smooth val="0"/>
        </c:ser>
        <c:dLbls>
          <c:showLegendKey val="0"/>
          <c:showVal val="0"/>
          <c:showCatName val="0"/>
          <c:showSerName val="0"/>
          <c:showPercent val="0"/>
          <c:showBubbleSize val="0"/>
        </c:dLbls>
        <c:axId val="73519104"/>
        <c:axId val="73521024"/>
      </c:scatterChart>
      <c:valAx>
        <c:axId val="73519104"/>
        <c:scaling>
          <c:orientation val="minMax"/>
        </c:scaling>
        <c:delete val="0"/>
        <c:axPos val="b"/>
        <c:title>
          <c:tx>
            <c:rich>
              <a:bodyPr/>
              <a:lstStyle/>
              <a:p>
                <a:pPr>
                  <a:defRPr/>
                </a:pPr>
                <a:r>
                  <a:rPr lang="en-GB" b="0">
                    <a:latin typeface="+mj-lt"/>
                  </a:rPr>
                  <a:t>% of top 10</a:t>
                </a:r>
              </a:p>
            </c:rich>
          </c:tx>
          <c:overlay val="0"/>
        </c:title>
        <c:numFmt formatCode="0%" sourceLinked="1"/>
        <c:majorTickMark val="none"/>
        <c:minorTickMark val="none"/>
        <c:tickLblPos val="nextTo"/>
        <c:crossAx val="73521024"/>
        <c:crosses val="autoZero"/>
        <c:crossBetween val="midCat"/>
      </c:valAx>
      <c:valAx>
        <c:axId val="73521024"/>
        <c:scaling>
          <c:orientation val="minMax"/>
        </c:scaling>
        <c:delete val="0"/>
        <c:axPos val="l"/>
        <c:majorGridlines/>
        <c:title>
          <c:tx>
            <c:rich>
              <a:bodyPr/>
              <a:lstStyle/>
              <a:p>
                <a:pPr>
                  <a:defRPr/>
                </a:pPr>
                <a:r>
                  <a:rPr lang="en-GB" b="0">
                    <a:latin typeface="+mj-lt"/>
                  </a:rPr>
                  <a:t>Progress </a:t>
                </a:r>
              </a:p>
            </c:rich>
          </c:tx>
          <c:overlay val="0"/>
        </c:title>
        <c:numFmt formatCode="General" sourceLinked="1"/>
        <c:majorTickMark val="none"/>
        <c:minorTickMark val="none"/>
        <c:tickLblPos val="nextTo"/>
        <c:crossAx val="73519104"/>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file>

<file path=customXml/itemProps1.xml><?xml version="1.0" encoding="utf-8"?>
<ds:datastoreItem xmlns:ds="http://schemas.openxmlformats.org/officeDocument/2006/customXml" ds:itemID="{EA62A8B9-EC83-428A-8359-E9D371F6C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1</Pages>
  <Words>8138</Words>
  <Characters>46392</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Repton School Dubai</Company>
  <LinksUpToDate>false</LinksUpToDate>
  <CharactersWithSpaces>54422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asabawi</dc:creator>
  <cp:lastModifiedBy>User</cp:lastModifiedBy>
  <cp:revision>31</cp:revision>
  <cp:lastPrinted>2015-08-05T09:20:00Z</cp:lastPrinted>
  <dcterms:created xsi:type="dcterms:W3CDTF">2015-08-07T10:27:00Z</dcterms:created>
  <dcterms:modified xsi:type="dcterms:W3CDTF">2015-11-27T08:32:00Z</dcterms:modified>
</cp:coreProperties>
</file>