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E" w:rsidRPr="00D75DBE" w:rsidRDefault="00D75DBE" w:rsidP="00D75DBE">
      <w:pPr>
        <w:pStyle w:val="AralkYok"/>
        <w:jc w:val="center"/>
        <w:rPr>
          <w:rFonts w:ascii="Times New Roman" w:hAnsi="Times New Roman"/>
          <w:sz w:val="28"/>
        </w:rPr>
      </w:pPr>
      <w:bookmarkStart w:id="0" w:name="_Toc354517283"/>
      <w:r w:rsidRPr="00D75DBE">
        <w:rPr>
          <w:rFonts w:ascii="Times New Roman" w:hAnsi="Times New Roman"/>
          <w:sz w:val="28"/>
          <w:szCs w:val="28"/>
        </w:rPr>
        <w:t>A Comparison and an Implementation of Time Driven Activity Based Costing</w:t>
      </w:r>
      <w:r w:rsidRPr="00D75DBE">
        <w:rPr>
          <w:rFonts w:ascii="Times New Roman" w:hAnsi="Times New Roman"/>
          <w:sz w:val="28"/>
        </w:rPr>
        <w:t xml:space="preserve"> and Activity Based Costing Methods in Private Schools</w:t>
      </w:r>
    </w:p>
    <w:bookmarkEnd w:id="0"/>
    <w:p w:rsidR="00DC0765" w:rsidRPr="00D75DBE" w:rsidRDefault="00DC0765" w:rsidP="00DC0765">
      <w:pPr>
        <w:pStyle w:val="KonuBal"/>
        <w:jc w:val="center"/>
        <w:outlineLvl w:val="0"/>
        <w:rPr>
          <w:rFonts w:ascii="Times New Roman" w:hAnsi="Times New Roman" w:cs="Times New Roman"/>
          <w:color w:val="000000" w:themeColor="text1"/>
          <w:sz w:val="2"/>
          <w:szCs w:val="28"/>
          <w:lang w:val="en-US"/>
        </w:rPr>
      </w:pPr>
    </w:p>
    <w:p w:rsidR="00D75DBE" w:rsidRPr="00D75DBE" w:rsidRDefault="00D75DBE" w:rsidP="00D75DBE">
      <w:pPr>
        <w:pStyle w:val="AralkYok"/>
        <w:jc w:val="center"/>
        <w:rPr>
          <w:rFonts w:ascii="Times New Roman" w:hAnsi="Times New Roman"/>
          <w:b/>
        </w:rPr>
      </w:pPr>
      <w:bookmarkStart w:id="1" w:name="_GoBack"/>
      <w:r w:rsidRPr="00D75DBE">
        <w:rPr>
          <w:rFonts w:ascii="Times New Roman" w:hAnsi="Times New Roman"/>
          <w:b/>
        </w:rPr>
        <w:t>Metin Yilmaz</w:t>
      </w:r>
    </w:p>
    <w:bookmarkEnd w:id="1"/>
    <w:p w:rsidR="00D75DBE" w:rsidRPr="00D75DBE" w:rsidRDefault="00D75DBE" w:rsidP="00D75DBE">
      <w:pPr>
        <w:pStyle w:val="AralkYok"/>
        <w:jc w:val="center"/>
        <w:rPr>
          <w:rFonts w:ascii="Times New Roman" w:hAnsi="Times New Roman"/>
          <w:i/>
        </w:rPr>
      </w:pPr>
      <w:r w:rsidRPr="00D75DBE">
        <w:rPr>
          <w:rFonts w:ascii="Times New Roman" w:hAnsi="Times New Roman"/>
          <w:i/>
        </w:rPr>
        <w:t>Dumlupinar University, Kutahya, Turkey</w:t>
      </w:r>
    </w:p>
    <w:p w:rsidR="00D75DBE" w:rsidRPr="00D75DBE" w:rsidRDefault="00D75DBE" w:rsidP="00D75DBE">
      <w:pPr>
        <w:pStyle w:val="AralkYok"/>
        <w:jc w:val="center"/>
        <w:rPr>
          <w:rFonts w:ascii="Times New Roman" w:hAnsi="Times New Roman"/>
        </w:rPr>
      </w:pPr>
      <w:hyperlink r:id="rId8" w:history="1">
        <w:r w:rsidRPr="00D75DBE">
          <w:rPr>
            <w:rStyle w:val="Kpr"/>
            <w:rFonts w:ascii="Times New Roman" w:hAnsi="Times New Roman"/>
          </w:rPr>
          <w:t>metinyilmaz@dpu.edu.tr</w:t>
        </w:r>
      </w:hyperlink>
    </w:p>
    <w:p w:rsidR="00D75DBE" w:rsidRPr="00D75DBE" w:rsidRDefault="00D75DBE" w:rsidP="00D75DBE">
      <w:pPr>
        <w:pStyle w:val="AralkYok"/>
        <w:jc w:val="center"/>
        <w:rPr>
          <w:rFonts w:ascii="Times New Roman" w:hAnsi="Times New Roman"/>
        </w:rPr>
      </w:pPr>
    </w:p>
    <w:p w:rsidR="00D75DBE" w:rsidRPr="00D75DBE" w:rsidRDefault="00D75DBE" w:rsidP="00D75DBE">
      <w:pPr>
        <w:pStyle w:val="AralkYok"/>
        <w:jc w:val="center"/>
        <w:rPr>
          <w:rFonts w:ascii="Times New Roman" w:hAnsi="Times New Roman"/>
          <w:b/>
        </w:rPr>
      </w:pPr>
      <w:r w:rsidRPr="00D75DBE">
        <w:rPr>
          <w:rFonts w:ascii="Times New Roman" w:hAnsi="Times New Roman"/>
          <w:b/>
        </w:rPr>
        <w:t>Ali Coskun</w:t>
      </w:r>
    </w:p>
    <w:p w:rsidR="00D75DBE" w:rsidRPr="00D75DBE" w:rsidRDefault="00D75DBE" w:rsidP="00D75DBE">
      <w:pPr>
        <w:pStyle w:val="AralkYok"/>
        <w:jc w:val="center"/>
        <w:rPr>
          <w:rFonts w:ascii="Times New Roman" w:hAnsi="Times New Roman"/>
          <w:i/>
        </w:rPr>
      </w:pPr>
      <w:r w:rsidRPr="00D75DBE">
        <w:rPr>
          <w:rFonts w:ascii="Times New Roman" w:hAnsi="Times New Roman"/>
          <w:i/>
        </w:rPr>
        <w:t>Fatih University, Istanbul, Turkey</w:t>
      </w:r>
    </w:p>
    <w:p w:rsidR="00D75DBE" w:rsidRPr="00D75DBE" w:rsidRDefault="00D75DBE" w:rsidP="00D75DBE">
      <w:pPr>
        <w:pStyle w:val="AralkYok"/>
        <w:jc w:val="center"/>
        <w:rPr>
          <w:rFonts w:ascii="Times New Roman" w:hAnsi="Times New Roman"/>
        </w:rPr>
      </w:pPr>
      <w:hyperlink r:id="rId9" w:history="1">
        <w:r w:rsidRPr="00D75DBE">
          <w:rPr>
            <w:rStyle w:val="Kpr"/>
            <w:rFonts w:ascii="Times New Roman" w:hAnsi="Times New Roman"/>
          </w:rPr>
          <w:t>alicoskun@fatih.edu.tr</w:t>
        </w:r>
      </w:hyperlink>
    </w:p>
    <w:p w:rsidR="00D75DBE" w:rsidRPr="00D75DBE" w:rsidRDefault="00D75DBE" w:rsidP="00D75DBE">
      <w:pPr>
        <w:pStyle w:val="AralkYok"/>
        <w:jc w:val="center"/>
        <w:rPr>
          <w:rFonts w:ascii="Times New Roman" w:hAnsi="Times New Roman"/>
        </w:rPr>
      </w:pPr>
    </w:p>
    <w:p w:rsidR="00D75DBE" w:rsidRPr="00D75DBE" w:rsidRDefault="00D75DBE" w:rsidP="00D75DBE">
      <w:pPr>
        <w:pStyle w:val="AralkYok"/>
        <w:jc w:val="center"/>
        <w:rPr>
          <w:rFonts w:ascii="Times New Roman" w:hAnsi="Times New Roman"/>
          <w:b/>
        </w:rPr>
      </w:pPr>
      <w:r w:rsidRPr="00D75DBE">
        <w:rPr>
          <w:rFonts w:ascii="Times New Roman" w:hAnsi="Times New Roman"/>
          <w:b/>
        </w:rPr>
        <w:t>Senay Yilmaz</w:t>
      </w:r>
    </w:p>
    <w:p w:rsidR="00D75DBE" w:rsidRPr="00D75DBE" w:rsidRDefault="00D75DBE" w:rsidP="00D75DBE">
      <w:pPr>
        <w:pStyle w:val="AralkYok"/>
        <w:jc w:val="center"/>
        <w:rPr>
          <w:rFonts w:ascii="Times New Roman" w:hAnsi="Times New Roman"/>
          <w:i/>
        </w:rPr>
      </w:pPr>
      <w:r w:rsidRPr="00D75DBE">
        <w:rPr>
          <w:rFonts w:ascii="Times New Roman" w:hAnsi="Times New Roman"/>
          <w:i/>
        </w:rPr>
        <w:t xml:space="preserve">Dumlupinar University, </w:t>
      </w:r>
      <w:hyperlink r:id="rId10" w:history="1">
        <w:r w:rsidRPr="00D75DBE">
          <w:rPr>
            <w:rFonts w:ascii="Times New Roman" w:hAnsi="Times New Roman"/>
            <w:i/>
          </w:rPr>
          <w:t xml:space="preserve"> Saphane Vocational School, </w:t>
        </w:r>
      </w:hyperlink>
      <w:r w:rsidRPr="00D75DBE">
        <w:rPr>
          <w:rFonts w:ascii="Times New Roman" w:hAnsi="Times New Roman"/>
          <w:i/>
        </w:rPr>
        <w:t xml:space="preserve"> Kutahya, Turkey</w:t>
      </w:r>
    </w:p>
    <w:p w:rsidR="00D75DBE" w:rsidRPr="00D75DBE" w:rsidRDefault="00D75DBE" w:rsidP="00D75DBE">
      <w:pPr>
        <w:pStyle w:val="AralkYok"/>
        <w:jc w:val="center"/>
        <w:rPr>
          <w:rFonts w:ascii="Times New Roman" w:hAnsi="Times New Roman"/>
        </w:rPr>
      </w:pPr>
      <w:hyperlink r:id="rId11" w:history="1">
        <w:r w:rsidRPr="00D75DBE">
          <w:rPr>
            <w:rStyle w:val="Kpr"/>
            <w:rFonts w:ascii="Times New Roman" w:hAnsi="Times New Roman"/>
          </w:rPr>
          <w:t>senay.yilmaz@dpu.edu.tr</w:t>
        </w:r>
      </w:hyperlink>
    </w:p>
    <w:p w:rsidR="00285B9A" w:rsidRPr="00D75DBE" w:rsidRDefault="00285B9A" w:rsidP="000C0831">
      <w:pPr>
        <w:jc w:val="both"/>
        <w:rPr>
          <w:b/>
          <w:noProof/>
          <w:sz w:val="22"/>
          <w:szCs w:val="22"/>
          <w:lang w:val="en-US"/>
        </w:rPr>
      </w:pPr>
    </w:p>
    <w:p w:rsidR="00D75DBE" w:rsidRPr="00D75DBE" w:rsidRDefault="00D75DBE" w:rsidP="000C0831">
      <w:pPr>
        <w:jc w:val="both"/>
        <w:rPr>
          <w:b/>
          <w:noProof/>
          <w:sz w:val="22"/>
          <w:szCs w:val="22"/>
          <w:lang w:val="en-US"/>
        </w:rPr>
      </w:pPr>
    </w:p>
    <w:p w:rsidR="00B976C6" w:rsidRPr="00D75DBE" w:rsidRDefault="0027743E" w:rsidP="00B976C6">
      <w:pPr>
        <w:ind w:left="680" w:right="680"/>
        <w:jc w:val="center"/>
        <w:rPr>
          <w:b/>
          <w:noProof/>
          <w:sz w:val="22"/>
          <w:szCs w:val="22"/>
          <w:lang w:val="en-US"/>
        </w:rPr>
      </w:pPr>
      <w:r w:rsidRPr="00D75DBE">
        <w:rPr>
          <w:b/>
          <w:noProof/>
          <w:sz w:val="22"/>
          <w:szCs w:val="22"/>
          <w:lang w:val="en-US"/>
        </w:rPr>
        <w:t>Abstract</w:t>
      </w:r>
    </w:p>
    <w:p w:rsidR="00D75DBE" w:rsidRPr="00D75DBE" w:rsidRDefault="00D75DBE" w:rsidP="00D75DBE">
      <w:pPr>
        <w:ind w:left="680" w:right="680"/>
        <w:jc w:val="both"/>
        <w:rPr>
          <w:noProof/>
          <w:sz w:val="22"/>
          <w:szCs w:val="22"/>
          <w:lang w:val="en-US"/>
        </w:rPr>
      </w:pPr>
    </w:p>
    <w:p w:rsidR="00D75DBE" w:rsidRPr="00D75DBE" w:rsidRDefault="00D75DBE" w:rsidP="00D75DBE">
      <w:pPr>
        <w:ind w:left="680" w:right="680"/>
        <w:jc w:val="both"/>
        <w:rPr>
          <w:noProof/>
          <w:sz w:val="20"/>
          <w:szCs w:val="22"/>
          <w:lang w:val="en-US"/>
        </w:rPr>
      </w:pPr>
      <w:r w:rsidRPr="00D75DBE">
        <w:rPr>
          <w:sz w:val="22"/>
          <w:lang w:val="en-US"/>
        </w:rPr>
        <w:t xml:space="preserve">Due to the recent increase in demand for private schools, these schools have experienced a growth in number and in significance. Therefore, it has been crucial for the executives of private schools to be able to gain competitive advantage and to make strategically decisions. This increase of demand for private schools has also increased the competition in the area. Due to this increasing competition in private schooling, it has been more significant to correctly calculate the costs. This study points out the applicability of activity based costing and time driven activity based costing methods of modern costing methods and the differences between them so that the executives of private schools could make strategic decisions. Even though both Activity Based Costing (ABC) and Time Driven Activity Based Costing (TDABC) methods can be applied in private schools, it seems more advantageous to apply time driven activity based costing since it allows a faster way to access the information and it is easier to update, which provides a better chance for long-lasting usage. </w:t>
      </w:r>
    </w:p>
    <w:p w:rsidR="00D75DBE" w:rsidRPr="00D75DBE" w:rsidRDefault="00D75DBE" w:rsidP="00D75DBE">
      <w:pPr>
        <w:ind w:left="680" w:right="680"/>
        <w:jc w:val="both"/>
        <w:rPr>
          <w:noProof/>
          <w:sz w:val="20"/>
          <w:szCs w:val="22"/>
          <w:lang w:val="en-US"/>
        </w:rPr>
      </w:pPr>
    </w:p>
    <w:p w:rsidR="00D75DBE" w:rsidRPr="00D75DBE" w:rsidRDefault="00D75DBE" w:rsidP="00D75DBE">
      <w:pPr>
        <w:ind w:left="680" w:right="680"/>
        <w:jc w:val="both"/>
        <w:rPr>
          <w:noProof/>
          <w:sz w:val="20"/>
          <w:szCs w:val="22"/>
          <w:lang w:val="en-US"/>
        </w:rPr>
      </w:pPr>
      <w:r w:rsidRPr="00D75DBE">
        <w:rPr>
          <w:rFonts w:eastAsiaTheme="minorHAnsi"/>
          <w:b/>
          <w:bCs/>
          <w:color w:val="000000"/>
          <w:sz w:val="22"/>
          <w:lang w:val="en-US" w:eastAsia="en-US"/>
        </w:rPr>
        <w:t xml:space="preserve">Keywords: </w:t>
      </w:r>
      <w:r w:rsidRPr="00D75DBE">
        <w:rPr>
          <w:sz w:val="22"/>
          <w:lang w:val="en-US"/>
        </w:rPr>
        <w:t>Activity Based Costing Method; Time Driven Activity Based Costing Method; Private Education; Costing; Education Institution.</w:t>
      </w:r>
    </w:p>
    <w:p w:rsidR="00285B9A" w:rsidRPr="00D75DBE" w:rsidRDefault="00285B9A" w:rsidP="000C0831">
      <w:pPr>
        <w:ind w:left="567" w:right="567"/>
        <w:jc w:val="both"/>
        <w:rPr>
          <w:noProof/>
          <w:color w:val="000000"/>
          <w:sz w:val="22"/>
          <w:lang w:val="en-US"/>
        </w:rPr>
      </w:pPr>
      <w:r w:rsidRPr="00D75DBE">
        <w:rPr>
          <w:noProof/>
          <w:color w:val="000000"/>
          <w:sz w:val="22"/>
          <w:lang w:val="en-US"/>
        </w:rPr>
        <w:t xml:space="preserve"> </w:t>
      </w:r>
    </w:p>
    <w:p w:rsidR="00D75DBE" w:rsidRPr="00D75DBE" w:rsidRDefault="00D75DBE" w:rsidP="000C0831">
      <w:pPr>
        <w:ind w:left="567" w:right="567"/>
        <w:jc w:val="both"/>
        <w:rPr>
          <w:noProof/>
          <w:color w:val="000000"/>
          <w:sz w:val="22"/>
          <w:lang w:val="en-US"/>
        </w:rPr>
      </w:pPr>
    </w:p>
    <w:p w:rsidR="00285B9A" w:rsidRPr="00D75DBE" w:rsidRDefault="00285B9A" w:rsidP="000C0831">
      <w:pPr>
        <w:jc w:val="both"/>
        <w:rPr>
          <w:b/>
          <w:noProof/>
          <w:lang w:val="en-US"/>
        </w:rPr>
      </w:pPr>
      <w:r w:rsidRPr="00D75DBE">
        <w:rPr>
          <w:b/>
          <w:noProof/>
          <w:lang w:val="en-US"/>
        </w:rPr>
        <w:t>Introduction</w:t>
      </w:r>
    </w:p>
    <w:p w:rsidR="00285B9A" w:rsidRPr="00D75DBE" w:rsidRDefault="00285B9A" w:rsidP="000C0831">
      <w:pPr>
        <w:jc w:val="both"/>
        <w:rPr>
          <w:noProof/>
          <w:lang w:val="en-US"/>
        </w:rPr>
      </w:pPr>
    </w:p>
    <w:p w:rsidR="00D75DBE" w:rsidRPr="00D75DBE" w:rsidRDefault="00D75DBE" w:rsidP="00D75DBE">
      <w:pPr>
        <w:jc w:val="both"/>
        <w:rPr>
          <w:lang w:val="en-US"/>
        </w:rPr>
      </w:pPr>
      <w:r w:rsidRPr="00D75DBE">
        <w:rPr>
          <w:lang w:val="en-US"/>
        </w:rPr>
        <w:t>The present scene of intense competition forces enterprises to seek ways to produce quality products with the minimum cost. The goal is to increase the feasibility and to reduce the costing due to the production of shortened time through the elimination of the unnecessary (Yükcü, 2000; Yilmaz, 2012). The fast growing global competition and technological development have required an alteration of approaches and practices particularly in enterprise management. Naturally, it has been followed by the search for new approaches in accounting management, which is the base for administrative decision making. Recently experienced alterations and approaches, as their natural outcomes, requires an adaptation process to meet the needs for methods of costing and administrative accounting within enterprises (Hacirüstemo</w:t>
      </w:r>
      <w:r w:rsidRPr="00D75DBE">
        <w:rPr>
          <w:rFonts w:eastAsia="TimesNewRoman"/>
          <w:lang w:val="en-US"/>
        </w:rPr>
        <w:t>g</w:t>
      </w:r>
      <w:r w:rsidRPr="00D75DBE">
        <w:rPr>
          <w:lang w:val="en-US"/>
        </w:rPr>
        <w:t xml:space="preserve">lu ve Sakrak, 2002). </w:t>
      </w:r>
    </w:p>
    <w:p w:rsidR="00D75DBE" w:rsidRDefault="00D75DBE" w:rsidP="00D75DBE">
      <w:pPr>
        <w:jc w:val="both"/>
        <w:rPr>
          <w:lang w:val="en-US"/>
        </w:rPr>
      </w:pPr>
      <w:r w:rsidRPr="00D75DBE">
        <w:rPr>
          <w:lang w:val="en-US"/>
        </w:rPr>
        <w:t xml:space="preserve">Regarding the future of the enterprise, it has been crucially significant for administrators to reach the most accurate costing data in the fastest way. TDABC, as a driver distribution, has made ABC method even simpler through the usage of solely “time” driver. Therefore, </w:t>
      </w:r>
      <w:r w:rsidRPr="00D75DBE">
        <w:rPr>
          <w:lang w:val="en-US"/>
        </w:rPr>
        <w:lastRenderedPageBreak/>
        <w:t>TDABC leads to faster and more effective decision making and a better usage of institutional performance.</w:t>
      </w:r>
    </w:p>
    <w:p w:rsidR="00D75DBE" w:rsidRPr="00D75DBE" w:rsidRDefault="00D75DBE" w:rsidP="00D75DBE">
      <w:pPr>
        <w:jc w:val="both"/>
        <w:rPr>
          <w:lang w:val="en-US"/>
        </w:rPr>
      </w:pPr>
    </w:p>
    <w:p w:rsidR="00D75DBE" w:rsidRPr="00D75DBE" w:rsidRDefault="00D75DBE" w:rsidP="00D75DBE">
      <w:pPr>
        <w:pStyle w:val="Altbilgi"/>
        <w:tabs>
          <w:tab w:val="left" w:pos="708"/>
        </w:tabs>
        <w:spacing w:before="120" w:after="120"/>
        <w:jc w:val="both"/>
        <w:rPr>
          <w:b/>
          <w:lang w:val="en-US"/>
        </w:rPr>
      </w:pPr>
      <w:r w:rsidRPr="00D75DBE">
        <w:rPr>
          <w:b/>
          <w:lang w:val="en-US"/>
        </w:rPr>
        <w:t>Activity Based Costing Method</w:t>
      </w:r>
    </w:p>
    <w:p w:rsidR="00D75DBE" w:rsidRPr="00D75DBE" w:rsidRDefault="00D75DBE" w:rsidP="00D75DBE">
      <w:pPr>
        <w:pStyle w:val="Altbilgi"/>
        <w:tabs>
          <w:tab w:val="left" w:pos="708"/>
        </w:tabs>
        <w:spacing w:before="120" w:after="120"/>
        <w:jc w:val="both"/>
        <w:rPr>
          <w:b/>
          <w:lang w:val="en-US"/>
        </w:rPr>
      </w:pPr>
    </w:p>
    <w:p w:rsidR="00D75DBE" w:rsidRPr="00D75DBE" w:rsidRDefault="00D75DBE" w:rsidP="00D75DBE">
      <w:pPr>
        <w:pStyle w:val="Altbilgi"/>
        <w:tabs>
          <w:tab w:val="left" w:pos="708"/>
        </w:tabs>
        <w:spacing w:before="120" w:after="120"/>
        <w:jc w:val="both"/>
        <w:rPr>
          <w:lang w:val="en-US" w:eastAsia="en-US"/>
        </w:rPr>
      </w:pPr>
      <w:r w:rsidRPr="00D75DBE">
        <w:rPr>
          <w:lang w:val="en-US" w:eastAsia="en-US"/>
        </w:rPr>
        <w:t>With technology becoming a significant factor within modern production scene, the total costing of enterprises has experienced a change. Direct labor, the used to be basis of production costing has been replaced by indirect factors. Therefore, it seems that loading keys, such as direct labor, functions insufficiently in distributing general production costs into products and services; besides that, these keys are becoming far from representing the relationship between the general production costs and products and services (Gering, 1999; Beheshti, 2004; Hacirüstemoglu ve Sakrak, 2002).</w:t>
      </w:r>
    </w:p>
    <w:p w:rsidR="00D75DBE" w:rsidRPr="00D75DBE" w:rsidRDefault="00D75DBE" w:rsidP="00D75DBE">
      <w:pPr>
        <w:spacing w:before="120" w:after="120"/>
        <w:jc w:val="both"/>
        <w:rPr>
          <w:lang w:val="en-US" w:eastAsia="en-US"/>
        </w:rPr>
      </w:pPr>
      <w:r w:rsidRPr="00D75DBE">
        <w:rPr>
          <w:lang w:val="en-US" w:eastAsia="en-US"/>
        </w:rPr>
        <w:t>The goal of ABC approach is to be able to calculate product costs and services in a reliable fashion considering the fact that an easier way of calculation is possible without being dependent on production volume of some costing types (Rayburn, 1996).</w:t>
      </w:r>
    </w:p>
    <w:p w:rsidR="00D75DBE" w:rsidRPr="00D75DBE" w:rsidRDefault="00D75DBE" w:rsidP="00D75DBE">
      <w:pPr>
        <w:spacing w:before="120" w:after="120"/>
        <w:jc w:val="both"/>
        <w:rPr>
          <w:lang w:val="en-US" w:eastAsia="en-US"/>
        </w:rPr>
      </w:pPr>
      <w:r w:rsidRPr="00D75DBE">
        <w:rPr>
          <w:lang w:val="en-US" w:eastAsia="en-US"/>
        </w:rPr>
        <w:t>ABC method is determined as a method to produce the most accurate data needed by the administrators and as an alternative to traditional costing methods (Gupta and Galloway, 2003; Weetman, 2003). In addition to this, ABC method provides data on cost factors, activities, resources, performance measurement, customer profitability, distribution chains, merchandisers, brands, and on other fields that directly affect the profitability of an enterprise. ABC method relies on processes, activities, and then products, services, and customers for resource costing so that the costing can be calculated more reliably (Cooper and Kaplan, 1988; Eker, 2002; Kaplan and Atkinson, 1998). ABC method is defined as “ an attitude of management and costing which is based on the idea that products consume the resources of the enterprise on the level of activity thus points out that indirect expenses must be classified among activities and which recognizes linear relationships between products and indirect expenses without depending solely on production volume (Oker, 2003).</w:t>
      </w:r>
    </w:p>
    <w:p w:rsidR="00D75DBE" w:rsidRPr="00D75DBE" w:rsidRDefault="00D75DBE" w:rsidP="00D75DBE">
      <w:pPr>
        <w:spacing w:before="120" w:after="120"/>
        <w:jc w:val="both"/>
        <w:rPr>
          <w:lang w:val="en-US" w:eastAsia="en-US"/>
        </w:rPr>
      </w:pPr>
      <w:r w:rsidRPr="00D75DBE">
        <w:rPr>
          <w:lang w:val="en-US" w:eastAsia="en-US"/>
        </w:rPr>
        <w:t xml:space="preserve">ABC method offers a number of advantages for the enterprises.  </w:t>
      </w:r>
    </w:p>
    <w:p w:rsidR="00D75DBE" w:rsidRPr="00D75DBE" w:rsidRDefault="00D75DBE" w:rsidP="00D75DBE">
      <w:pPr>
        <w:spacing w:before="120" w:after="120"/>
        <w:jc w:val="both"/>
        <w:rPr>
          <w:lang w:val="en-US" w:eastAsia="en-US"/>
        </w:rPr>
      </w:pPr>
      <w:r w:rsidRPr="00D75DBE">
        <w:rPr>
          <w:lang w:val="en-US" w:eastAsia="en-US"/>
        </w:rPr>
        <w:t>Among these advantages: (Innes and Mitchell, 1990; Ozer, 2004; Gokcen, 2004);</w:t>
      </w:r>
    </w:p>
    <w:p w:rsidR="00D75DBE" w:rsidRPr="00D75DBE" w:rsidRDefault="00D75DBE" w:rsidP="00D75DBE">
      <w:pPr>
        <w:numPr>
          <w:ilvl w:val="0"/>
          <w:numId w:val="2"/>
        </w:numPr>
        <w:spacing w:before="120" w:after="120"/>
        <w:jc w:val="both"/>
        <w:rPr>
          <w:lang w:val="en-US"/>
        </w:rPr>
      </w:pPr>
      <w:r w:rsidRPr="00D75DBE">
        <w:rPr>
          <w:lang w:val="en-US"/>
        </w:rPr>
        <w:t>It provides a reliable indicator regarding particularly the cost of long-term variable goods for strategic level administrative decision making.</w:t>
      </w:r>
    </w:p>
    <w:p w:rsidR="00D75DBE" w:rsidRPr="00D75DBE" w:rsidRDefault="00D75DBE" w:rsidP="00D75DBE">
      <w:pPr>
        <w:numPr>
          <w:ilvl w:val="0"/>
          <w:numId w:val="2"/>
        </w:numPr>
        <w:spacing w:before="120" w:after="120"/>
        <w:jc w:val="both"/>
        <w:rPr>
          <w:lang w:val="en-US"/>
        </w:rPr>
      </w:pPr>
      <w:r w:rsidRPr="00D75DBE">
        <w:rPr>
          <w:lang w:val="en-US"/>
        </w:rPr>
        <w:t>It provides meaningful financial or non-financial data for operational level cost management and performance assessment.</w:t>
      </w:r>
    </w:p>
    <w:p w:rsidR="00D75DBE" w:rsidRPr="00D75DBE" w:rsidRDefault="00D75DBE" w:rsidP="00D75DBE">
      <w:pPr>
        <w:numPr>
          <w:ilvl w:val="0"/>
          <w:numId w:val="2"/>
        </w:numPr>
        <w:spacing w:before="120" w:after="120"/>
        <w:jc w:val="both"/>
        <w:rPr>
          <w:lang w:val="en-US"/>
        </w:rPr>
      </w:pPr>
      <w:r w:rsidRPr="00D75DBE">
        <w:rPr>
          <w:lang w:val="en-US"/>
        </w:rPr>
        <w:t>ABC, to gain competitive advantage, determines what goods, if altered, will deliver cost saving in terms of product model.</w:t>
      </w:r>
    </w:p>
    <w:p w:rsidR="00D75DBE" w:rsidRPr="00D75DBE" w:rsidRDefault="00D75DBE" w:rsidP="00D75DBE">
      <w:pPr>
        <w:pStyle w:val="ListeParagraf"/>
        <w:numPr>
          <w:ilvl w:val="0"/>
          <w:numId w:val="2"/>
        </w:numPr>
        <w:spacing w:before="120" w:after="120"/>
        <w:contextualSpacing w:val="0"/>
        <w:jc w:val="both"/>
        <w:rPr>
          <w:lang w:val="en-US"/>
        </w:rPr>
      </w:pPr>
      <w:r w:rsidRPr="00D75DBE">
        <w:rPr>
          <w:lang w:val="en-US"/>
        </w:rPr>
        <w:t>ABC focuses on customer satisfaction on basis of demand and needs by indicating available activity fields for cost reduction.</w:t>
      </w:r>
    </w:p>
    <w:p w:rsidR="00D75DBE" w:rsidRPr="00D75DBE" w:rsidRDefault="00D75DBE" w:rsidP="00D75DBE">
      <w:pPr>
        <w:numPr>
          <w:ilvl w:val="0"/>
          <w:numId w:val="2"/>
        </w:numPr>
        <w:spacing w:before="120" w:after="120"/>
        <w:jc w:val="both"/>
        <w:rPr>
          <w:sz w:val="23"/>
          <w:szCs w:val="23"/>
          <w:lang w:val="en-US"/>
        </w:rPr>
      </w:pPr>
      <w:r w:rsidRPr="00D75DBE">
        <w:rPr>
          <w:lang w:val="en-US"/>
        </w:rPr>
        <w:t>It provides more realistic and more meaningful costing data.</w:t>
      </w:r>
      <w:r w:rsidRPr="00D75DBE">
        <w:rPr>
          <w:sz w:val="23"/>
          <w:szCs w:val="23"/>
          <w:lang w:val="en-US"/>
        </w:rPr>
        <w:t xml:space="preserve"> </w:t>
      </w:r>
    </w:p>
    <w:p w:rsidR="00D75DBE" w:rsidRPr="00D75DBE" w:rsidRDefault="00D75DBE" w:rsidP="00D75DBE">
      <w:pPr>
        <w:numPr>
          <w:ilvl w:val="0"/>
          <w:numId w:val="2"/>
        </w:numPr>
        <w:spacing w:before="120" w:after="120"/>
        <w:jc w:val="both"/>
        <w:rPr>
          <w:lang w:val="en-US"/>
        </w:rPr>
      </w:pPr>
      <w:r w:rsidRPr="00D75DBE">
        <w:rPr>
          <w:lang w:val="en-US"/>
        </w:rPr>
        <w:t xml:space="preserve">For offering more detailed and thorough data on activity costs and cost drivers it provides assistance for administrators regarding costing management and pricing. </w:t>
      </w:r>
    </w:p>
    <w:p w:rsidR="00D75DBE" w:rsidRPr="00D75DBE" w:rsidRDefault="00D75DBE" w:rsidP="00D75DBE">
      <w:pPr>
        <w:rPr>
          <w:lang w:val="en-US" w:eastAsia="en-US"/>
        </w:rPr>
      </w:pPr>
      <w:r w:rsidRPr="00D75DBE">
        <w:rPr>
          <w:lang w:val="en-US" w:eastAsia="en-US"/>
        </w:rPr>
        <w:t>The phases to set up ABC method follow these steps (Garrison and Noreen, 2000; Oker, 2003):</w:t>
      </w:r>
    </w:p>
    <w:p w:rsidR="00D75DBE" w:rsidRPr="00D75DBE" w:rsidRDefault="00D75DBE" w:rsidP="00D75DBE">
      <w:pPr>
        <w:numPr>
          <w:ilvl w:val="0"/>
          <w:numId w:val="3"/>
        </w:numPr>
        <w:spacing w:before="120" w:after="120"/>
        <w:jc w:val="both"/>
        <w:rPr>
          <w:lang w:val="en-US" w:eastAsia="en-US"/>
        </w:rPr>
      </w:pPr>
      <w:r w:rsidRPr="00D75DBE">
        <w:rPr>
          <w:lang w:val="en-US" w:eastAsia="en-US"/>
        </w:rPr>
        <w:t>Determining activities.</w:t>
      </w:r>
    </w:p>
    <w:p w:rsidR="00D75DBE" w:rsidRPr="00D75DBE" w:rsidRDefault="00D75DBE" w:rsidP="00D75DBE">
      <w:pPr>
        <w:numPr>
          <w:ilvl w:val="0"/>
          <w:numId w:val="3"/>
        </w:numPr>
        <w:spacing w:before="120" w:after="120"/>
        <w:jc w:val="both"/>
        <w:rPr>
          <w:lang w:val="en-US" w:eastAsia="en-US"/>
        </w:rPr>
      </w:pPr>
      <w:r w:rsidRPr="00D75DBE">
        <w:rPr>
          <w:lang w:val="en-US" w:eastAsia="en-US"/>
        </w:rPr>
        <w:lastRenderedPageBreak/>
        <w:t>Categorizing activities (determining activity cost pools).</w:t>
      </w:r>
    </w:p>
    <w:p w:rsidR="00D75DBE" w:rsidRPr="00D75DBE" w:rsidRDefault="00D75DBE" w:rsidP="00D75DBE">
      <w:pPr>
        <w:numPr>
          <w:ilvl w:val="0"/>
          <w:numId w:val="3"/>
        </w:numPr>
        <w:spacing w:before="120" w:after="120"/>
        <w:jc w:val="both"/>
        <w:rPr>
          <w:lang w:val="en-US" w:eastAsia="en-US"/>
        </w:rPr>
      </w:pPr>
      <w:r w:rsidRPr="00D75DBE">
        <w:rPr>
          <w:lang w:val="en-US" w:eastAsia="en-US"/>
        </w:rPr>
        <w:t>Redistribution of indirect costs based on activities (loading cost onto activity cost pools).</w:t>
      </w:r>
    </w:p>
    <w:p w:rsidR="00D75DBE" w:rsidRPr="00D75DBE" w:rsidRDefault="00D75DBE" w:rsidP="00D75DBE">
      <w:pPr>
        <w:numPr>
          <w:ilvl w:val="0"/>
          <w:numId w:val="3"/>
        </w:numPr>
        <w:spacing w:before="120" w:after="120"/>
        <w:jc w:val="both"/>
        <w:rPr>
          <w:lang w:val="en-US" w:eastAsia="en-US"/>
        </w:rPr>
      </w:pPr>
      <w:r w:rsidRPr="00D75DBE">
        <w:rPr>
          <w:lang w:val="en-US" w:eastAsia="en-US"/>
        </w:rPr>
        <w:t>Determining suitable cost factors for transferring costs into goods.</w:t>
      </w:r>
    </w:p>
    <w:p w:rsidR="00D75DBE" w:rsidRPr="00D75DBE" w:rsidRDefault="00D75DBE" w:rsidP="00D75DBE">
      <w:pPr>
        <w:numPr>
          <w:ilvl w:val="0"/>
          <w:numId w:val="3"/>
        </w:numPr>
        <w:spacing w:before="120" w:after="120"/>
        <w:jc w:val="both"/>
        <w:rPr>
          <w:lang w:val="en-US" w:eastAsia="en-US"/>
        </w:rPr>
      </w:pPr>
      <w:r w:rsidRPr="00D75DBE">
        <w:rPr>
          <w:lang w:val="en-US" w:eastAsia="en-US"/>
        </w:rPr>
        <w:t>Loading activity costs onto goods.</w:t>
      </w:r>
    </w:p>
    <w:p w:rsidR="00D75DBE" w:rsidRPr="00D75DBE" w:rsidRDefault="00D75DBE" w:rsidP="00D75DBE">
      <w:pPr>
        <w:spacing w:before="120" w:after="120"/>
        <w:jc w:val="both"/>
        <w:rPr>
          <w:lang w:val="en-US" w:eastAsia="en-US"/>
        </w:rPr>
      </w:pPr>
      <w:r w:rsidRPr="00D75DBE">
        <w:rPr>
          <w:lang w:val="en-US" w:eastAsia="en-US"/>
        </w:rPr>
        <w:t>Despite the benefits of ABC, it never gained widespread acceptance, largely because of problems in implementing it. ABC usually requires time-consuming surveys and high data-processing costs; in addition, there are significant behavioral and organizational hurdles (Oker and Adıgüzel, 2010 ). The shortcomings of ABC method can be classified into four groups: the complexity of the method, mistakes of computation in the method, the long time period required to set up the method, and the difficulties of updating the ABC method (Kosan, 2007).</w:t>
      </w:r>
    </w:p>
    <w:p w:rsidR="00D75DBE" w:rsidRPr="00D75DBE" w:rsidRDefault="00D75DBE" w:rsidP="00D75DBE">
      <w:pPr>
        <w:pStyle w:val="Altbilgi"/>
        <w:tabs>
          <w:tab w:val="left" w:pos="708"/>
        </w:tabs>
        <w:spacing w:before="120" w:after="120"/>
        <w:rPr>
          <w:b/>
          <w:lang w:val="en-US"/>
        </w:rPr>
      </w:pPr>
    </w:p>
    <w:p w:rsidR="00D75DBE" w:rsidRPr="00D75DBE" w:rsidRDefault="00D75DBE" w:rsidP="00D75DBE">
      <w:pPr>
        <w:pStyle w:val="Altbilgi"/>
        <w:tabs>
          <w:tab w:val="left" w:pos="708"/>
        </w:tabs>
        <w:spacing w:before="120" w:after="120"/>
        <w:rPr>
          <w:b/>
          <w:lang w:val="en-US"/>
        </w:rPr>
      </w:pPr>
      <w:r w:rsidRPr="00D75DBE">
        <w:rPr>
          <w:b/>
          <w:lang w:val="en-US"/>
        </w:rPr>
        <w:t>Time Driven Activity Based Costing Method</w:t>
      </w:r>
    </w:p>
    <w:p w:rsidR="00D75DBE" w:rsidRPr="00D75DBE" w:rsidRDefault="00D75DBE" w:rsidP="00D75DBE">
      <w:pPr>
        <w:pStyle w:val="Altbilgi"/>
        <w:tabs>
          <w:tab w:val="left" w:pos="708"/>
        </w:tabs>
        <w:spacing w:before="120" w:after="120"/>
        <w:rPr>
          <w:b/>
          <w:lang w:val="en-US"/>
        </w:rPr>
      </w:pPr>
    </w:p>
    <w:p w:rsidR="00D75DBE" w:rsidRPr="00D75DBE" w:rsidRDefault="00D75DBE" w:rsidP="00D75DBE">
      <w:pPr>
        <w:spacing w:before="120" w:after="120"/>
        <w:jc w:val="both"/>
        <w:rPr>
          <w:lang w:val="en-US" w:eastAsia="en-US"/>
        </w:rPr>
      </w:pPr>
      <w:r w:rsidRPr="00D75DBE">
        <w:rPr>
          <w:lang w:val="en-US" w:eastAsia="en-US"/>
        </w:rPr>
        <w:t>TDABC offers an easy-to-update and implement, transparent, and scalable method by eliminating the difficulties faced with ABC. It offers a practical and systematic option to enterprises for customer, products and the profitability of orders, capacity utilization and determining costs. The most remarkable feature of TDABC approach is that it allows the capacity to be calculated dynamically, to be added to activity costs, and to be dissociated from unutilized capacity costs (Kaplan and Anderson, 2007; Yilmaz and Baral, 2007).</w:t>
      </w:r>
    </w:p>
    <w:p w:rsidR="00D75DBE" w:rsidRPr="00D75DBE" w:rsidRDefault="00D75DBE" w:rsidP="00D75DBE">
      <w:pPr>
        <w:spacing w:before="120" w:after="120"/>
        <w:jc w:val="both"/>
        <w:rPr>
          <w:lang w:val="en-US" w:eastAsia="en-US"/>
        </w:rPr>
      </w:pPr>
      <w:r w:rsidRPr="00D75DBE">
        <w:rPr>
          <w:lang w:val="en-US" w:eastAsia="en-US"/>
        </w:rPr>
        <w:t xml:space="preserve">TDABC shortens and thus simplifies the process of cost calculation by shortening the research period of implementers for time-consuming interviews and for including resource costs within activities. Many enterprises have given up ABC method since it is costly to form, maintain and time-consuming to implement. To solve these issues, TDABC notion has been suggested. TDABC is a method offering a chance to define complex operations in a simple way through the usage of time equations (Bruggeman, et al., 2005). </w:t>
      </w:r>
    </w:p>
    <w:p w:rsidR="00D75DBE" w:rsidRPr="00D75DBE" w:rsidRDefault="00D75DBE" w:rsidP="00D75DBE">
      <w:pPr>
        <w:spacing w:before="120" w:after="120"/>
        <w:jc w:val="both"/>
        <w:rPr>
          <w:lang w:val="en-US" w:eastAsia="en-US"/>
        </w:rPr>
      </w:pPr>
      <w:r w:rsidRPr="00D75DBE">
        <w:rPr>
          <w:lang w:val="en-US" w:eastAsia="en-US"/>
        </w:rPr>
        <w:t>This method makes it possible to generate a simpler ABC method, also to easily update the changes within model structure, and to dynamically reflect the determined capacity into activity costs as well and at the same time it offers a chance to calculate activity key cost rates which changes on occasion. For all the activities occurring within the enterprise, time driven cost rates are calculated. The cost of cost objects such as customer or product is practiced according to cost equations generated as a result of designing work process and operational activity (Yilmaz and Baral: 2007).</w:t>
      </w:r>
    </w:p>
    <w:p w:rsidR="00D75DBE" w:rsidRPr="00D75DBE" w:rsidRDefault="00D75DBE" w:rsidP="00D75DBE">
      <w:pPr>
        <w:spacing w:before="120" w:after="120"/>
        <w:jc w:val="both"/>
        <w:rPr>
          <w:lang w:val="en-US" w:eastAsia="en-US"/>
        </w:rPr>
      </w:pPr>
      <w:r w:rsidRPr="00D75DBE">
        <w:rPr>
          <w:lang w:val="en-US" w:eastAsia="en-US"/>
        </w:rPr>
        <w:t>The most significant feature of TDABC is to transform cost drivers into time equations. Therefore, even though the production circumstances experience a change, these equations will be easily updated. Besides, with TDABC method the costs of a great number of sub-activities will be determined and these operations will also be less costly (Wegmann, 2007; Silver, 2007</w:t>
      </w:r>
      <w:r w:rsidRPr="00D75DBE">
        <w:rPr>
          <w:color w:val="000000"/>
          <w:lang w:val="en-US" w:eastAsia="en-US"/>
        </w:rPr>
        <w:t xml:space="preserve">). The only feature differentiates </w:t>
      </w:r>
      <w:r w:rsidRPr="00D75DBE">
        <w:rPr>
          <w:lang w:val="en-US" w:eastAsia="en-US"/>
        </w:rPr>
        <w:t>TDABC method from ABC method is the usage of “time” driver as a costing driver. Therefore, it is obvious that the only difference between two methods is operational while the basis is the same for both (Gremco and Gremco, 2007).</w:t>
      </w:r>
    </w:p>
    <w:p w:rsidR="00D75DBE" w:rsidRPr="00D75DBE" w:rsidRDefault="00D75DBE" w:rsidP="00D75DBE">
      <w:pPr>
        <w:spacing w:before="120" w:after="120"/>
        <w:jc w:val="both"/>
        <w:rPr>
          <w:lang w:val="en-US" w:eastAsia="en-US"/>
        </w:rPr>
      </w:pPr>
      <w:r w:rsidRPr="00D75DBE">
        <w:rPr>
          <w:lang w:val="en-US" w:eastAsia="en-US"/>
        </w:rPr>
        <w:t xml:space="preserve">From this point of view TDABC method, compared to ABC method, seems as a beneficial method for big and small businesses in terms of offering faster and simpler set-up, being easy-to-update, and indicating the unutilized capacity, at the same time it is a more accurate method which indicates the amount of unutilized capacity, provides data on the feasibility of </w:t>
      </w:r>
      <w:r w:rsidRPr="00D75DBE">
        <w:rPr>
          <w:lang w:val="en-US" w:eastAsia="en-US"/>
        </w:rPr>
        <w:lastRenderedPageBreak/>
        <w:t>the personnel and activities and in this regard allows administrators to make resource planning (Carıkcıoglu and Polat, 2007).</w:t>
      </w:r>
    </w:p>
    <w:p w:rsidR="00D75DBE" w:rsidRPr="00D75DBE" w:rsidRDefault="00D75DBE" w:rsidP="00D75DBE">
      <w:pPr>
        <w:spacing w:before="120" w:after="120"/>
        <w:jc w:val="both"/>
        <w:rPr>
          <w:lang w:val="en-US" w:eastAsia="en-US"/>
        </w:rPr>
      </w:pPr>
      <w:r w:rsidRPr="00D75DBE">
        <w:rPr>
          <w:lang w:val="en-US" w:eastAsia="en-US"/>
        </w:rPr>
        <w:t>Consequently, TDABC is based on time, notices the calculation of per minute cost. Since it is simpler, less costly, and easy-to-implement, it eliminates the most of the shortcomings of traditional ABC method. By focusing on the actual capacity of the unit, it emphasizes what activities and products the capacity are related to and the cost of forming a unit with the related capacity (Yilmaz and Baral, 2007).</w:t>
      </w:r>
    </w:p>
    <w:p w:rsidR="00D75DBE" w:rsidRPr="00D75DBE" w:rsidRDefault="00D75DBE" w:rsidP="00D75DBE">
      <w:pPr>
        <w:spacing w:before="120" w:after="120"/>
        <w:jc w:val="both"/>
        <w:rPr>
          <w:lang w:val="en-US" w:eastAsia="en-US"/>
        </w:rPr>
      </w:pPr>
      <w:r w:rsidRPr="00D75DBE">
        <w:rPr>
          <w:lang w:val="en-US" w:eastAsia="en-US"/>
        </w:rPr>
        <w:t>Within this regard, it can be pointed out that TDABC includes these steps (Bruggeman, et al., 2005; Everaert and Bruggeman, 2007; Carıkcıoglu and Polat, 2007):</w:t>
      </w:r>
    </w:p>
    <w:p w:rsidR="00D75DBE" w:rsidRPr="00D75DBE" w:rsidRDefault="00D75DBE" w:rsidP="00D75DBE">
      <w:pPr>
        <w:spacing w:before="120" w:after="120"/>
        <w:ind w:firstLine="851"/>
        <w:jc w:val="both"/>
        <w:rPr>
          <w:lang w:val="en-US" w:eastAsia="en-US"/>
        </w:rPr>
      </w:pPr>
      <w:r w:rsidRPr="00D75DBE">
        <w:rPr>
          <w:lang w:val="en-US" w:eastAsia="en-US"/>
        </w:rPr>
        <w:t>1) To determine of cost pools where activities happen.</w:t>
      </w:r>
    </w:p>
    <w:p w:rsidR="00D75DBE" w:rsidRPr="00D75DBE" w:rsidRDefault="00D75DBE" w:rsidP="00D75DBE">
      <w:pPr>
        <w:spacing w:before="120" w:after="120"/>
        <w:ind w:firstLine="851"/>
        <w:jc w:val="both"/>
        <w:rPr>
          <w:lang w:val="en-US" w:eastAsia="en-US"/>
        </w:rPr>
      </w:pPr>
      <w:r w:rsidRPr="00D75DBE">
        <w:rPr>
          <w:lang w:val="en-US" w:eastAsia="en-US"/>
        </w:rPr>
        <w:t xml:space="preserve">2) To determine the cost of each resource pool. </w:t>
      </w:r>
    </w:p>
    <w:p w:rsidR="00D75DBE" w:rsidRPr="00D75DBE" w:rsidRDefault="00D75DBE" w:rsidP="00D75DBE">
      <w:pPr>
        <w:spacing w:before="120" w:after="120"/>
        <w:ind w:firstLine="851"/>
        <w:jc w:val="both"/>
        <w:rPr>
          <w:lang w:val="en-US" w:eastAsia="en-US"/>
        </w:rPr>
      </w:pPr>
      <w:r w:rsidRPr="00D75DBE">
        <w:rPr>
          <w:lang w:val="en-US" w:eastAsia="en-US"/>
        </w:rPr>
        <w:t>3) To predict the practical capacity of each resource pool.</w:t>
      </w:r>
    </w:p>
    <w:p w:rsidR="00D75DBE" w:rsidRPr="00D75DBE" w:rsidRDefault="00D75DBE" w:rsidP="00D75DBE">
      <w:pPr>
        <w:spacing w:before="120" w:after="120"/>
        <w:ind w:firstLine="851"/>
        <w:jc w:val="both"/>
        <w:rPr>
          <w:lang w:val="en-US" w:eastAsia="en-US"/>
        </w:rPr>
      </w:pPr>
      <w:r w:rsidRPr="00D75DBE">
        <w:rPr>
          <w:lang w:val="en-US" w:eastAsia="en-US"/>
        </w:rPr>
        <w:t xml:space="preserve">4) To calculate the unit cost of each resource pool through dividing the total cost of resource pool by practical capacity. </w:t>
      </w:r>
    </w:p>
    <w:p w:rsidR="00D75DBE" w:rsidRPr="00D75DBE" w:rsidRDefault="00D75DBE" w:rsidP="00D75DBE">
      <w:pPr>
        <w:spacing w:before="120" w:after="120"/>
        <w:ind w:firstLine="851"/>
        <w:jc w:val="both"/>
        <w:rPr>
          <w:lang w:val="en-US" w:eastAsia="en-US"/>
        </w:rPr>
      </w:pPr>
      <w:r w:rsidRPr="00D75DBE">
        <w:rPr>
          <w:lang w:val="en-US" w:eastAsia="en-US"/>
        </w:rPr>
        <w:t xml:space="preserve">5) To determine the necessary duration for the each subdivision of the activities depend on time drivers. </w:t>
      </w:r>
    </w:p>
    <w:p w:rsidR="00D75DBE" w:rsidRPr="00D75DBE" w:rsidRDefault="00D75DBE" w:rsidP="00D75DBE">
      <w:pPr>
        <w:spacing w:before="120" w:after="120"/>
        <w:ind w:firstLine="851"/>
        <w:jc w:val="both"/>
        <w:rPr>
          <w:lang w:val="en-US" w:eastAsia="en-US"/>
        </w:rPr>
      </w:pPr>
      <w:r w:rsidRPr="00D75DBE">
        <w:rPr>
          <w:lang w:val="en-US" w:eastAsia="en-US"/>
        </w:rPr>
        <w:t xml:space="preserve">6) To determine the cost of cost objects through multiplying unit cost by the necessary duration for the activity. </w:t>
      </w:r>
    </w:p>
    <w:p w:rsidR="00D75DBE" w:rsidRPr="00D75DBE" w:rsidRDefault="00D75DBE" w:rsidP="00D75DBE">
      <w:pPr>
        <w:spacing w:before="120" w:after="120"/>
        <w:jc w:val="both"/>
        <w:rPr>
          <w:lang w:val="en-US" w:eastAsia="en-US"/>
        </w:rPr>
      </w:pPr>
      <w:r w:rsidRPr="00D75DBE">
        <w:rPr>
          <w:lang w:val="en-US" w:eastAsia="en-US"/>
        </w:rPr>
        <w:t xml:space="preserve">What TDABC method presents as an innovation is to predict time drivers, which is a prerequisite for the fulfillment of the activity, separately for each subdivision (for each featured condition) of the activities which have separate features, which is called time drivers (Carıkcıoglu and Polat, 2007). </w:t>
      </w:r>
    </w:p>
    <w:p w:rsidR="00D75DBE" w:rsidRPr="00D75DBE" w:rsidRDefault="00D75DBE" w:rsidP="00D75DBE">
      <w:pPr>
        <w:spacing w:before="120" w:after="120"/>
        <w:jc w:val="both"/>
        <w:rPr>
          <w:lang w:val="en-US" w:eastAsia="en-US"/>
        </w:rPr>
      </w:pPr>
      <w:r w:rsidRPr="00D75DBE">
        <w:rPr>
          <w:lang w:val="en-US" w:eastAsia="en-US"/>
        </w:rPr>
        <w:t>Within this regard, depending on the method’s structure mentioned above it seems that two parameters are required for the operability of the duration (Kaplan and Anderson, 2003; Polat, 2011; Yilmaz and Baral, 2007);</w:t>
      </w:r>
    </w:p>
    <w:p w:rsidR="00D75DBE" w:rsidRPr="00D75DBE" w:rsidRDefault="00D75DBE" w:rsidP="00D75DBE">
      <w:pPr>
        <w:numPr>
          <w:ilvl w:val="0"/>
          <w:numId w:val="4"/>
        </w:numPr>
        <w:spacing w:before="120" w:after="120"/>
        <w:jc w:val="both"/>
        <w:rPr>
          <w:b/>
          <w:bCs/>
          <w:lang w:val="en-US"/>
        </w:rPr>
      </w:pPr>
      <w:r w:rsidRPr="00D75DBE">
        <w:rPr>
          <w:lang w:val="en-US" w:eastAsia="en-US"/>
        </w:rPr>
        <w:t xml:space="preserve">The unit cost of the procured capacity </w:t>
      </w:r>
    </w:p>
    <w:p w:rsidR="00D75DBE" w:rsidRPr="00D75DBE" w:rsidRDefault="00D75DBE" w:rsidP="00D75DBE">
      <w:pPr>
        <w:numPr>
          <w:ilvl w:val="0"/>
          <w:numId w:val="4"/>
        </w:numPr>
        <w:spacing w:before="120" w:after="120"/>
        <w:jc w:val="both"/>
        <w:rPr>
          <w:b/>
          <w:bCs/>
          <w:lang w:val="en-US"/>
        </w:rPr>
      </w:pPr>
      <w:r w:rsidRPr="00D75DBE">
        <w:rPr>
          <w:lang w:val="en-US" w:eastAsia="en-US"/>
        </w:rPr>
        <w:t xml:space="preserve">The capacity consumed by the activities carried out for cost objects </w:t>
      </w:r>
    </w:p>
    <w:p w:rsidR="00D75DBE" w:rsidRPr="00D75DBE" w:rsidRDefault="00D75DBE" w:rsidP="00D75DBE">
      <w:pPr>
        <w:spacing w:before="120" w:after="120"/>
        <w:jc w:val="both"/>
        <w:rPr>
          <w:lang w:val="en-US" w:eastAsia="en-US"/>
        </w:rPr>
      </w:pPr>
      <w:r w:rsidRPr="00D75DBE">
        <w:rPr>
          <w:lang w:val="en-US" w:eastAsia="en-US"/>
        </w:rPr>
        <w:t>TDABC method, as ABC method does, launches with predicting the cost of the procured resource (Kaplan and Anderson, 2003). The cost of these resources is the cost of the stable factors of production. TDABC uses time equations and resource costing for activities is automatically appointed in this method (Kaplan and Anderson, 2007).</w:t>
      </w:r>
    </w:p>
    <w:p w:rsidR="00D75DBE" w:rsidRPr="00D75DBE" w:rsidRDefault="00D75DBE" w:rsidP="00D75DBE">
      <w:pPr>
        <w:spacing w:before="120" w:after="120"/>
        <w:jc w:val="both"/>
        <w:rPr>
          <w:lang w:val="en-US" w:eastAsia="en-US"/>
        </w:rPr>
      </w:pPr>
      <w:r w:rsidRPr="00D75DBE">
        <w:rPr>
          <w:lang w:val="en-US" w:eastAsia="en-US"/>
        </w:rPr>
        <w:t xml:space="preserve">An example of time equations as follows (Bruggeman, et al., 2005; Everaert and Bruggeman, 2007): Should order processing depend on three time drivers, customer type (new/old), the number of input data (the number of demand entries), order type (standard/urgent). Considering, basic order data entry takes 5 minutes, each entry requires 3 minutes and new customer data takes 20 minutes and in case of an urgent order it takes an additional 7 minutes: </w:t>
      </w:r>
    </w:p>
    <w:p w:rsidR="00D75DBE" w:rsidRPr="00D75DBE" w:rsidRDefault="00D75DBE" w:rsidP="00D75DBE">
      <w:pPr>
        <w:spacing w:before="120" w:after="120"/>
        <w:ind w:firstLine="851"/>
        <w:jc w:val="both"/>
        <w:rPr>
          <w:rFonts w:ascii="Times-Roman" w:hAnsi="Times-Roman" w:cs="Times-Roman"/>
          <w:lang w:val="en-US"/>
        </w:rPr>
      </w:pPr>
      <w:r w:rsidRPr="00D75DBE">
        <w:rPr>
          <w:rFonts w:ascii="Times-Roman" w:hAnsi="Times-Roman" w:cs="Times-Roman"/>
          <w:lang w:val="en-US"/>
        </w:rPr>
        <w:t>Order processing duration per data= 5+3*X1+20*X2+7*X3</w:t>
      </w:r>
    </w:p>
    <w:p w:rsidR="00D75DBE" w:rsidRPr="00D75DBE" w:rsidRDefault="00D75DBE" w:rsidP="00D75DBE">
      <w:pPr>
        <w:spacing w:before="120" w:after="120"/>
        <w:ind w:firstLine="851"/>
        <w:jc w:val="both"/>
        <w:rPr>
          <w:rFonts w:ascii="Times-Roman" w:hAnsi="Times-Roman" w:cs="Times-Roman"/>
          <w:lang w:val="en-US"/>
        </w:rPr>
      </w:pPr>
      <w:r w:rsidRPr="00D75DBE">
        <w:rPr>
          <w:rFonts w:ascii="Times-Roman" w:hAnsi="Times-Roman" w:cs="Times-Roman"/>
          <w:lang w:val="en-US"/>
        </w:rPr>
        <w:t>X1; order processing (demand entry) number,</w:t>
      </w:r>
    </w:p>
    <w:p w:rsidR="00D75DBE" w:rsidRPr="00D75DBE" w:rsidRDefault="00D75DBE" w:rsidP="00D75DBE">
      <w:pPr>
        <w:spacing w:before="120" w:after="120"/>
        <w:ind w:firstLine="851"/>
        <w:jc w:val="both"/>
        <w:rPr>
          <w:rFonts w:ascii="Times-Roman" w:hAnsi="Times-Roman" w:cs="Times-Roman"/>
          <w:lang w:val="en-US"/>
        </w:rPr>
      </w:pPr>
      <w:r w:rsidRPr="00D75DBE">
        <w:rPr>
          <w:rFonts w:ascii="Times-Roman" w:hAnsi="Times-Roman" w:cs="Times-Roman"/>
          <w:lang w:val="en-US"/>
        </w:rPr>
        <w:t>X2; value: in case of a new customer (1), old customer (0),</w:t>
      </w:r>
    </w:p>
    <w:p w:rsidR="00D75DBE" w:rsidRPr="00D75DBE" w:rsidRDefault="00D75DBE" w:rsidP="00D75DBE">
      <w:pPr>
        <w:spacing w:before="120" w:after="120"/>
        <w:ind w:firstLine="851"/>
        <w:jc w:val="both"/>
        <w:rPr>
          <w:rFonts w:ascii="Times-Roman" w:hAnsi="Times-Roman" w:cs="Times-Roman"/>
          <w:lang w:val="en-US"/>
        </w:rPr>
      </w:pPr>
      <w:r w:rsidRPr="00D75DBE">
        <w:rPr>
          <w:rFonts w:ascii="Times-Roman" w:hAnsi="Times-Roman" w:cs="Times-Roman"/>
          <w:lang w:val="en-US"/>
        </w:rPr>
        <w:t xml:space="preserve">X3; value: urgent order (1), standard (0), </w:t>
      </w:r>
    </w:p>
    <w:p w:rsidR="00D75DBE" w:rsidRPr="00D75DBE" w:rsidRDefault="00D75DBE" w:rsidP="00D75DBE">
      <w:pPr>
        <w:spacing w:before="120" w:after="120"/>
        <w:ind w:firstLine="851"/>
        <w:jc w:val="both"/>
        <w:rPr>
          <w:lang w:val="en-US" w:eastAsia="en-US"/>
        </w:rPr>
      </w:pPr>
      <w:r w:rsidRPr="00D75DBE">
        <w:rPr>
          <w:lang w:val="en-US" w:eastAsia="en-US"/>
        </w:rPr>
        <w:t>Thus, for a new customer, in case of 5 urgent orders, it will take (</w:t>
      </w:r>
      <w:r w:rsidRPr="00D75DBE">
        <w:rPr>
          <w:lang w:val="en-US"/>
        </w:rPr>
        <w:t>t</w:t>
      </w:r>
      <w:r w:rsidRPr="00D75DBE">
        <w:rPr>
          <w:i/>
          <w:iCs/>
          <w:vertAlign w:val="subscript"/>
          <w:lang w:val="en-US"/>
        </w:rPr>
        <w:t>jk</w:t>
      </w:r>
      <w:r w:rsidRPr="00D75DBE">
        <w:rPr>
          <w:lang w:val="en-US" w:eastAsia="en-US"/>
        </w:rPr>
        <w:t>)= 5+3*5+20*1+7*1= 47 minutes to process the order data.</w:t>
      </w:r>
    </w:p>
    <w:p w:rsidR="00D75DBE" w:rsidRPr="00D75DBE" w:rsidRDefault="00D75DBE" w:rsidP="00D75DBE">
      <w:pPr>
        <w:spacing w:before="120" w:after="120"/>
        <w:jc w:val="both"/>
        <w:rPr>
          <w:b/>
          <w:bCs/>
          <w:lang w:val="en-US"/>
        </w:rPr>
      </w:pPr>
      <w:r w:rsidRPr="00D75DBE">
        <w:rPr>
          <w:b/>
          <w:bCs/>
          <w:lang w:val="en-US"/>
        </w:rPr>
        <w:lastRenderedPageBreak/>
        <w:t>Implementation of Time Driven ABC and ABC in Private Schools</w:t>
      </w:r>
    </w:p>
    <w:p w:rsidR="00D75DBE" w:rsidRPr="00D75DBE" w:rsidRDefault="00D75DBE" w:rsidP="00D75DBE">
      <w:pPr>
        <w:jc w:val="both"/>
        <w:rPr>
          <w:lang w:val="en-US"/>
        </w:rPr>
      </w:pPr>
      <w:r w:rsidRPr="00D75DBE">
        <w:rPr>
          <w:lang w:val="en-US"/>
        </w:rPr>
        <w:t>This study aims to achieve an exemplification on “Enrollment Activity”, which is the first activity of a private school. The data on the private school has been derived from the data indicated in a study by Yilmaz (Yilmaz, 2010).</w:t>
      </w:r>
    </w:p>
    <w:p w:rsidR="00D75DBE" w:rsidRDefault="00D75DBE" w:rsidP="00D75DBE">
      <w:pPr>
        <w:spacing w:before="120" w:after="120"/>
        <w:jc w:val="both"/>
        <w:rPr>
          <w:lang w:val="en-US"/>
        </w:rPr>
      </w:pPr>
      <w:r w:rsidRPr="00D75DBE">
        <w:rPr>
          <w:lang w:val="en-US"/>
        </w:rPr>
        <w:t>Table 1 shows the activity centers and activities belonging to the private school. Since the study takes “Enrollment Activity” as reference point, the table shows only the activities within this pool.  Table 2 shows the cost drivers.</w:t>
      </w:r>
    </w:p>
    <w:p w:rsidR="00D75DBE" w:rsidRPr="00D75DBE" w:rsidRDefault="00D75DBE" w:rsidP="00D75DBE">
      <w:pPr>
        <w:spacing w:before="120" w:after="120"/>
        <w:jc w:val="both"/>
        <w:rPr>
          <w:lang w:val="en-US"/>
        </w:rPr>
      </w:pPr>
    </w:p>
    <w:p w:rsidR="00D75DBE" w:rsidRDefault="00D75DBE" w:rsidP="00D75DBE">
      <w:pPr>
        <w:spacing w:before="120" w:after="120"/>
        <w:jc w:val="center"/>
        <w:rPr>
          <w:sz w:val="22"/>
          <w:lang w:val="en-US"/>
        </w:rPr>
      </w:pPr>
      <w:r w:rsidRPr="00D75DBE">
        <w:rPr>
          <w:sz w:val="22"/>
          <w:lang w:val="en-US"/>
        </w:rPr>
        <w:t>Table 1:</w:t>
      </w:r>
      <w:r w:rsidRPr="00D75DBE">
        <w:rPr>
          <w:noProof/>
          <w:sz w:val="22"/>
          <w:lang w:val="en-US"/>
        </w:rPr>
        <w:t xml:space="preserve"> </w:t>
      </w:r>
      <w:r w:rsidRPr="00D75DBE">
        <w:rPr>
          <w:sz w:val="22"/>
          <w:lang w:val="en-US"/>
        </w:rPr>
        <w:t>Activity Pools and Activities</w:t>
      </w:r>
    </w:p>
    <w:p w:rsidR="00D75DBE" w:rsidRPr="00D75DBE" w:rsidRDefault="00D75DBE" w:rsidP="00D75DBE">
      <w:pPr>
        <w:spacing w:before="120" w:after="120"/>
        <w:jc w:val="center"/>
        <w:rPr>
          <w:sz w:val="22"/>
          <w:lang w:val="en-US"/>
        </w:rPr>
      </w:pPr>
    </w:p>
    <w:tbl>
      <w:tblPr>
        <w:tblStyle w:val="AkGlgeleme"/>
        <w:tblW w:w="0" w:type="auto"/>
        <w:jc w:val="center"/>
        <w:tblLook w:val="04A0" w:firstRow="1" w:lastRow="0" w:firstColumn="1" w:lastColumn="0" w:noHBand="0" w:noVBand="1"/>
      </w:tblPr>
      <w:tblGrid>
        <w:gridCol w:w="3673"/>
        <w:gridCol w:w="4893"/>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 CENTERS</w:t>
            </w:r>
          </w:p>
        </w:tc>
        <w:tc>
          <w:tcPr>
            <w:tcW w:w="4893" w:type="dxa"/>
            <w:shd w:val="clear" w:color="auto" w:fill="auto"/>
          </w:tcPr>
          <w:p w:rsidR="00D75DBE" w:rsidRPr="00D75DBE" w:rsidRDefault="00D75DBE" w:rsidP="00D75DBE">
            <w:pPr>
              <w:cnfStyle w:val="100000000000" w:firstRow="1" w:lastRow="0" w:firstColumn="0" w:lastColumn="0" w:oddVBand="0" w:evenVBand="0" w:oddHBand="0" w:evenHBand="0" w:firstRowFirstColumn="0" w:firstRowLastColumn="0" w:lastRowFirstColumn="0" w:lastRowLastColumn="0"/>
              <w:rPr>
                <w:b w:val="0"/>
                <w:sz w:val="20"/>
                <w:szCs w:val="18"/>
                <w:lang w:val="en-US"/>
              </w:rPr>
            </w:pPr>
            <w:r w:rsidRPr="00D75DBE">
              <w:rPr>
                <w:b w:val="0"/>
                <w:sz w:val="20"/>
                <w:szCs w:val="18"/>
                <w:lang w:val="en-US"/>
              </w:rPr>
              <w:t>ACTIVITIES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2953"/>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1 Enrollment</w:t>
            </w:r>
          </w:p>
        </w:tc>
        <w:tc>
          <w:tcPr>
            <w:tcW w:w="4893" w:type="dxa"/>
            <w:shd w:val="clear" w:color="auto" w:fill="auto"/>
          </w:tcPr>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 xml:space="preserve">Parents and students  visiting Enrollment Office </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 xml:space="preserve">The new students to enroll at school meeting  vice principals of </w:t>
            </w:r>
            <w:r w:rsidRPr="00D75DBE">
              <w:rPr>
                <w:sz w:val="20"/>
                <w:szCs w:val="18"/>
                <w:vertAlign w:val="superscript"/>
                <w:lang w:val="en-US"/>
              </w:rPr>
              <w:t>9th</w:t>
            </w:r>
            <w:r w:rsidRPr="00D75DBE">
              <w:rPr>
                <w:sz w:val="20"/>
                <w:szCs w:val="18"/>
                <w:lang w:val="en-US"/>
              </w:rPr>
              <w:t>, 10</w:t>
            </w:r>
            <w:r w:rsidRPr="00D75DBE">
              <w:rPr>
                <w:sz w:val="20"/>
                <w:szCs w:val="18"/>
                <w:vertAlign w:val="superscript"/>
                <w:lang w:val="en-US"/>
              </w:rPr>
              <w:t>th</w:t>
            </w:r>
            <w:r w:rsidRPr="00D75DBE">
              <w:rPr>
                <w:sz w:val="20"/>
                <w:szCs w:val="18"/>
                <w:lang w:val="en-US"/>
              </w:rPr>
              <w:t>, and 11</w:t>
            </w:r>
            <w:r w:rsidRPr="00D75DBE">
              <w:rPr>
                <w:sz w:val="20"/>
                <w:szCs w:val="18"/>
                <w:vertAlign w:val="superscript"/>
                <w:lang w:val="en-US"/>
              </w:rPr>
              <w:t>th</w:t>
            </w:r>
            <w:r w:rsidRPr="00D75DBE">
              <w:rPr>
                <w:sz w:val="20"/>
                <w:szCs w:val="18"/>
                <w:lang w:val="en-US"/>
              </w:rPr>
              <w:t xml:space="preserve"> grades</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 xml:space="preserve">The placement exam </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 xml:space="preserve">Assessment and evaluation of placement exams by data processing department </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The Negotiation of enrollment conditions between vice principals and the students</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 xml:space="preserve">The initiation of accounting record regarding the students of who has got the access for enrollment who wish to enroll </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School enrollment in Students’ Bureau after completing the accounting record process</w:t>
            </w:r>
          </w:p>
          <w:p w:rsidR="00D75DBE" w:rsidRPr="00D75DBE" w:rsidRDefault="00D75DBE" w:rsidP="00D75DBE">
            <w:pPr>
              <w:numPr>
                <w:ilvl w:val="0"/>
                <w:numId w:val="7"/>
              </w:num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Re-registration of 9th grade and 10th grade students in accounting</w:t>
            </w: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 xml:space="preserve">Activity </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–2 Teachers Training</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–3 Students Orientation</w:t>
            </w:r>
          </w:p>
        </w:tc>
        <w:tc>
          <w:tcPr>
            <w:tcW w:w="4893"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bookmarkStart w:id="2" w:name="_Toc201044089"/>
            <w:bookmarkStart w:id="3" w:name="_Toc201045312"/>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-4 </w:t>
            </w:r>
            <w:bookmarkEnd w:id="2"/>
            <w:bookmarkEnd w:id="3"/>
            <w:r w:rsidRPr="00D75DBE">
              <w:rPr>
                <w:b w:val="0"/>
                <w:sz w:val="20"/>
                <w:szCs w:val="18"/>
                <w:lang w:val="en-US"/>
              </w:rPr>
              <w:t>Educationlal Activities</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–5 Summer School</w:t>
            </w:r>
          </w:p>
        </w:tc>
        <w:tc>
          <w:tcPr>
            <w:tcW w:w="4893"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–6 Students’ Clubs</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–7 Parent-Teacher Meetings</w:t>
            </w:r>
          </w:p>
        </w:tc>
        <w:tc>
          <w:tcPr>
            <w:tcW w:w="4893"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 –8 Certificate Programs for Students</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–9 Students Parents Counsels  </w:t>
            </w:r>
          </w:p>
        </w:tc>
        <w:tc>
          <w:tcPr>
            <w:tcW w:w="4893"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rFonts w:asciiTheme="minorHAnsi" w:hAnsiTheme="minorHAnsi" w:cstheme="minorBidi"/>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–10  </w:t>
            </w:r>
            <w:r w:rsidRPr="00D75DBE">
              <w:rPr>
                <w:rFonts w:eastAsiaTheme="minorHAnsi"/>
                <w:b w:val="0"/>
                <w:sz w:val="20"/>
                <w:szCs w:val="18"/>
                <w:lang w:val="en-US" w:eastAsia="en-US"/>
              </w:rPr>
              <w:t>Administration, Accounting,  Information, Cleaning,  Transportation and Security Services</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-11 Maintenance </w:t>
            </w:r>
          </w:p>
        </w:tc>
        <w:tc>
          <w:tcPr>
            <w:tcW w:w="4893"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p>
        </w:tc>
      </w:tr>
      <w:tr w:rsidR="00D75DBE" w:rsidRPr="00D75DBE" w:rsidTr="00D75DBE">
        <w:trPr>
          <w:trHeight w:val="334"/>
          <w:jc w:val="center"/>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w:t>
            </w:r>
            <w:r w:rsidRPr="00D75DBE">
              <w:rPr>
                <w:b w:val="0"/>
                <w:sz w:val="20"/>
                <w:szCs w:val="18"/>
                <w:lang w:val="en-US"/>
              </w:rPr>
              <w:fldChar w:fldCharType="begin"/>
            </w:r>
            <w:r w:rsidRPr="00D75DBE">
              <w:rPr>
                <w:b w:val="0"/>
                <w:sz w:val="20"/>
                <w:szCs w:val="18"/>
                <w:lang w:val="en-US"/>
              </w:rPr>
              <w:instrText xml:space="preserve"> XE "Faaliyet" </w:instrText>
            </w:r>
            <w:r w:rsidRPr="00D75DBE">
              <w:rPr>
                <w:b w:val="0"/>
                <w:sz w:val="20"/>
                <w:szCs w:val="18"/>
                <w:lang w:val="en-US"/>
              </w:rPr>
              <w:fldChar w:fldCharType="end"/>
            </w:r>
            <w:r w:rsidRPr="00D75DBE">
              <w:rPr>
                <w:b w:val="0"/>
                <w:sz w:val="20"/>
                <w:szCs w:val="18"/>
                <w:lang w:val="en-US"/>
              </w:rPr>
              <w:t xml:space="preserve"> -12 Graduation</w:t>
            </w:r>
          </w:p>
        </w:tc>
        <w:tc>
          <w:tcPr>
            <w:tcW w:w="4893"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p>
        </w:tc>
      </w:tr>
    </w:tbl>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Pr="00D75DBE" w:rsidRDefault="00D75DBE" w:rsidP="00D75DBE">
      <w:pPr>
        <w:rPr>
          <w:lang w:val="en-US"/>
        </w:rPr>
      </w:pPr>
    </w:p>
    <w:p w:rsidR="00D75DBE" w:rsidRDefault="00D75DBE" w:rsidP="00D75DBE">
      <w:pPr>
        <w:jc w:val="center"/>
        <w:rPr>
          <w:sz w:val="22"/>
          <w:lang w:val="en-US"/>
        </w:rPr>
      </w:pPr>
      <w:r w:rsidRPr="00D75DBE">
        <w:rPr>
          <w:sz w:val="22"/>
          <w:lang w:val="en-US"/>
        </w:rPr>
        <w:lastRenderedPageBreak/>
        <w:t>Table 2: Cost Drivers</w:t>
      </w:r>
    </w:p>
    <w:p w:rsidR="00D75DBE" w:rsidRPr="00D75DBE" w:rsidRDefault="00D75DBE" w:rsidP="00D75DBE">
      <w:pPr>
        <w:jc w:val="center"/>
        <w:rPr>
          <w:sz w:val="22"/>
          <w:lang w:val="en-US"/>
        </w:rPr>
      </w:pPr>
    </w:p>
    <w:tbl>
      <w:tblPr>
        <w:tblStyle w:val="AkGlgeleme"/>
        <w:tblW w:w="8149" w:type="dxa"/>
        <w:jc w:val="center"/>
        <w:tblLook w:val="0000" w:firstRow="0" w:lastRow="0" w:firstColumn="0" w:lastColumn="0" w:noHBand="0" w:noVBand="0"/>
      </w:tblPr>
      <w:tblGrid>
        <w:gridCol w:w="3801"/>
        <w:gridCol w:w="4348"/>
      </w:tblGrid>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 Centers</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Cost Drivers</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1 Enrollment</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newly registered students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 xml:space="preserve">Activity </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–2 Teachers Training</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teachers</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–3 Students Orientation</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9</w:t>
            </w:r>
            <w:r w:rsidRPr="00D75DBE">
              <w:rPr>
                <w:rFonts w:eastAsiaTheme="minorHAnsi"/>
                <w:sz w:val="20"/>
                <w:szCs w:val="18"/>
                <w:vertAlign w:val="superscript"/>
                <w:lang w:val="en-US" w:eastAsia="en-US"/>
              </w:rPr>
              <w:t>th</w:t>
            </w:r>
            <w:r w:rsidRPr="00D75DBE">
              <w:rPr>
                <w:rFonts w:eastAsiaTheme="minorHAnsi"/>
                <w:sz w:val="20"/>
                <w:szCs w:val="18"/>
                <w:lang w:val="en-US" w:eastAsia="en-US"/>
              </w:rPr>
              <w:t xml:space="preserve"> graders  </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-4 Educationlal Activities</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students in total</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–5 Summer School</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summer school attendees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–6 Students’ Clubs</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Students’ club participants</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–7 Parent-Teacher Meetings</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Parent-Teacher meetings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 –8 Certification Programs for Students</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certification program attendees</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–9 Students Parents Counsels  </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counseling activities for each grade</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787"/>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–10  Administration, Accounting,  Information, Cleaning,  Transportation and Security Services</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students in total</w:t>
            </w:r>
          </w:p>
        </w:tc>
      </w:tr>
      <w:tr w:rsidR="00D75DBE" w:rsidRPr="00D75DBE" w:rsidTr="00D75DBE">
        <w:trPr>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-11 Maintenance </w:t>
            </w:r>
          </w:p>
        </w:tc>
        <w:tc>
          <w:tcPr>
            <w:tcW w:w="4348" w:type="dxa"/>
            <w:shd w:val="clear" w:color="auto" w:fill="auto"/>
          </w:tcPr>
          <w:p w:rsidR="00D75DBE" w:rsidRPr="00D75DBE" w:rsidRDefault="00D75DBE" w:rsidP="00D75DBE">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students in total</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344"/>
          <w:jc w:val="center"/>
        </w:trPr>
        <w:tc>
          <w:tcPr>
            <w:cnfStyle w:val="000010000000" w:firstRow="0" w:lastRow="0" w:firstColumn="0" w:lastColumn="0" w:oddVBand="1" w:evenVBand="0" w:oddHBand="0" w:evenHBand="0" w:firstRowFirstColumn="0" w:firstRowLastColumn="0" w:lastRowFirstColumn="0" w:lastRowLastColumn="0"/>
            <w:tcW w:w="3801" w:type="dxa"/>
            <w:shd w:val="clear" w:color="auto" w:fill="auto"/>
          </w:tcPr>
          <w:p w:rsidR="00D75DBE" w:rsidRPr="00D75DBE" w:rsidRDefault="00D75DBE" w:rsidP="00D75DBE">
            <w:pPr>
              <w:spacing w:after="200" w:line="276" w:lineRule="auto"/>
              <w:rPr>
                <w:rFonts w:eastAsiaTheme="minorHAnsi"/>
                <w:sz w:val="20"/>
                <w:szCs w:val="18"/>
                <w:lang w:val="en-US" w:eastAsia="en-US"/>
              </w:rPr>
            </w:pPr>
            <w:r w:rsidRPr="00D75DBE">
              <w:rPr>
                <w:rFonts w:eastAsiaTheme="minorHAnsi"/>
                <w:sz w:val="20"/>
                <w:szCs w:val="18"/>
                <w:lang w:val="en-US" w:eastAsia="en-US"/>
              </w:rPr>
              <w:t>Activity</w:t>
            </w:r>
            <w:r w:rsidRPr="00D75DBE">
              <w:rPr>
                <w:rFonts w:eastAsiaTheme="minorHAnsi"/>
                <w:sz w:val="20"/>
                <w:szCs w:val="18"/>
                <w:lang w:val="en-US" w:eastAsia="en-US"/>
              </w:rPr>
              <w:fldChar w:fldCharType="begin"/>
            </w:r>
            <w:r w:rsidRPr="00D75DBE">
              <w:rPr>
                <w:rFonts w:eastAsiaTheme="minorHAnsi"/>
                <w:sz w:val="20"/>
                <w:szCs w:val="18"/>
                <w:lang w:val="en-US" w:eastAsia="en-US"/>
              </w:rPr>
              <w:instrText xml:space="preserve"> XE "Faaliyet" </w:instrText>
            </w:r>
            <w:r w:rsidRPr="00D75DBE">
              <w:rPr>
                <w:rFonts w:eastAsiaTheme="minorHAnsi"/>
                <w:sz w:val="20"/>
                <w:szCs w:val="18"/>
                <w:lang w:val="en-US" w:eastAsia="en-US"/>
              </w:rPr>
              <w:fldChar w:fldCharType="end"/>
            </w:r>
            <w:r w:rsidRPr="00D75DBE">
              <w:rPr>
                <w:rFonts w:eastAsiaTheme="minorHAnsi"/>
                <w:sz w:val="20"/>
                <w:szCs w:val="18"/>
                <w:lang w:val="en-US" w:eastAsia="en-US"/>
              </w:rPr>
              <w:t xml:space="preserve"> -12 Graduation</w:t>
            </w:r>
          </w:p>
        </w:tc>
        <w:tc>
          <w:tcPr>
            <w:tcW w:w="4348" w:type="dxa"/>
            <w:shd w:val="clear" w:color="auto" w:fill="auto"/>
          </w:tcPr>
          <w:p w:rsidR="00D75DBE" w:rsidRPr="00D75DBE" w:rsidRDefault="00D75DBE" w:rsidP="00D75DBE">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18"/>
                <w:lang w:val="en-US" w:eastAsia="en-US"/>
              </w:rPr>
            </w:pPr>
            <w:r w:rsidRPr="00D75DBE">
              <w:rPr>
                <w:rFonts w:eastAsiaTheme="minorHAnsi"/>
                <w:sz w:val="20"/>
                <w:szCs w:val="18"/>
                <w:lang w:val="en-US" w:eastAsia="en-US"/>
              </w:rPr>
              <w:t>The number of graduates</w:t>
            </w:r>
          </w:p>
        </w:tc>
      </w:tr>
    </w:tbl>
    <w:p w:rsidR="00D75DBE" w:rsidRPr="00D75DBE" w:rsidRDefault="00D75DBE" w:rsidP="00D75DBE">
      <w:pPr>
        <w:spacing w:before="120" w:after="120"/>
        <w:jc w:val="both"/>
        <w:rPr>
          <w:lang w:val="en-US"/>
        </w:rPr>
      </w:pPr>
    </w:p>
    <w:p w:rsidR="00D75DBE" w:rsidRDefault="00D75DBE" w:rsidP="00D75DBE">
      <w:pPr>
        <w:spacing w:before="120" w:after="120"/>
        <w:jc w:val="both"/>
        <w:rPr>
          <w:lang w:val="en-US"/>
        </w:rPr>
      </w:pPr>
      <w:r w:rsidRPr="00D75DBE">
        <w:rPr>
          <w:lang w:val="en-US"/>
        </w:rPr>
        <w:t xml:space="preserve">Table 3 shows the data regarding enrollment activity. These data are the ones to be used in ABC and TDABC implementations. </w:t>
      </w:r>
    </w:p>
    <w:p w:rsidR="00D75DBE" w:rsidRPr="00D75DBE" w:rsidRDefault="00D75DBE" w:rsidP="00D75DBE">
      <w:pPr>
        <w:spacing w:before="120" w:after="120"/>
        <w:jc w:val="both"/>
        <w:rPr>
          <w:lang w:val="en-US"/>
        </w:rPr>
      </w:pPr>
    </w:p>
    <w:p w:rsidR="00D75DBE" w:rsidRDefault="00D75DBE" w:rsidP="00D75DBE">
      <w:pPr>
        <w:spacing w:before="120" w:after="120"/>
        <w:jc w:val="center"/>
        <w:rPr>
          <w:sz w:val="22"/>
          <w:lang w:val="en-US"/>
        </w:rPr>
      </w:pPr>
      <w:r w:rsidRPr="00D75DBE">
        <w:rPr>
          <w:sz w:val="22"/>
          <w:lang w:val="en-US"/>
        </w:rPr>
        <w:t>Table 3: Data Regarding Enrollment Activity</w:t>
      </w:r>
    </w:p>
    <w:p w:rsidR="00D75DBE" w:rsidRPr="00D75DBE" w:rsidRDefault="00D75DBE" w:rsidP="00D75DBE">
      <w:pPr>
        <w:spacing w:before="120" w:after="120"/>
        <w:jc w:val="center"/>
        <w:rPr>
          <w:sz w:val="22"/>
          <w:lang w:val="en-US"/>
        </w:rPr>
      </w:pPr>
    </w:p>
    <w:tbl>
      <w:tblPr>
        <w:tblStyle w:val="AkGlgeleme"/>
        <w:tblW w:w="3803" w:type="pct"/>
        <w:jc w:val="center"/>
        <w:tblLook w:val="01E0" w:firstRow="1" w:lastRow="1" w:firstColumn="1" w:lastColumn="1" w:noHBand="0" w:noVBand="0"/>
      </w:tblPr>
      <w:tblGrid>
        <w:gridCol w:w="1316"/>
        <w:gridCol w:w="1523"/>
        <w:gridCol w:w="994"/>
        <w:gridCol w:w="1116"/>
        <w:gridCol w:w="705"/>
        <w:gridCol w:w="705"/>
        <w:gridCol w:w="705"/>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822" w:type="pct"/>
            <w:vMerge w:val="restart"/>
            <w:shd w:val="clear" w:color="auto" w:fill="auto"/>
          </w:tcPr>
          <w:p w:rsidR="00D75DBE" w:rsidRPr="00D75DBE" w:rsidRDefault="00D75DBE" w:rsidP="00D75DBE">
            <w:pPr>
              <w:rPr>
                <w:b w:val="0"/>
                <w:sz w:val="20"/>
                <w:szCs w:val="20"/>
                <w:lang w:val="en-US"/>
              </w:rPr>
            </w:pPr>
          </w:p>
          <w:p w:rsidR="00D75DBE" w:rsidRPr="00D75DBE" w:rsidRDefault="00D75DBE" w:rsidP="00D75DBE">
            <w:pPr>
              <w:rPr>
                <w:b w:val="0"/>
                <w:sz w:val="20"/>
                <w:szCs w:val="20"/>
                <w:lang w:val="en-US"/>
              </w:rPr>
            </w:pPr>
            <w:r w:rsidRPr="00D75DBE">
              <w:rPr>
                <w:b w:val="0"/>
                <w:sz w:val="20"/>
                <w:szCs w:val="20"/>
                <w:lang w:val="en-US"/>
              </w:rPr>
              <w:t>ACTIVITIES</w:t>
            </w:r>
          </w:p>
        </w:tc>
        <w:tc>
          <w:tcPr>
            <w:cnfStyle w:val="000010000000" w:firstRow="0" w:lastRow="0" w:firstColumn="0" w:lastColumn="0" w:oddVBand="1" w:evenVBand="0" w:oddHBand="0" w:evenHBand="0" w:firstRowFirstColumn="0" w:firstRowLastColumn="0" w:lastRowFirstColumn="0" w:lastRowLastColumn="0"/>
            <w:tcW w:w="1485" w:type="pct"/>
            <w:vMerge w:val="restart"/>
            <w:shd w:val="clear" w:color="auto" w:fill="auto"/>
          </w:tcPr>
          <w:p w:rsidR="00D75DBE" w:rsidRPr="00D75DBE" w:rsidRDefault="00D75DBE" w:rsidP="00D75DBE">
            <w:pPr>
              <w:rPr>
                <w:b w:val="0"/>
                <w:sz w:val="20"/>
                <w:szCs w:val="20"/>
                <w:lang w:val="en-US"/>
              </w:rPr>
            </w:pPr>
            <w:r w:rsidRPr="00D75DBE">
              <w:rPr>
                <w:b w:val="0"/>
                <w:sz w:val="20"/>
                <w:szCs w:val="20"/>
                <w:lang w:val="en-US"/>
              </w:rPr>
              <w:t>Number of Staff</w:t>
            </w:r>
          </w:p>
        </w:tc>
        <w:tc>
          <w:tcPr>
            <w:tcW w:w="674" w:type="pct"/>
            <w:vMerge w:val="restart"/>
            <w:shd w:val="clear" w:color="auto" w:fill="auto"/>
          </w:tcPr>
          <w:p w:rsidR="00D75DBE" w:rsidRPr="00D75DBE" w:rsidRDefault="00D75DBE" w:rsidP="00D75DBE">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75DBE">
              <w:rPr>
                <w:b w:val="0"/>
                <w:sz w:val="20"/>
                <w:szCs w:val="20"/>
                <w:lang w:val="en-US"/>
              </w:rPr>
              <w:t>Time Spent Working in Activities</w:t>
            </w:r>
          </w:p>
        </w:tc>
        <w:tc>
          <w:tcPr>
            <w:cnfStyle w:val="000010000000" w:firstRow="0" w:lastRow="0" w:firstColumn="0" w:lastColumn="0" w:oddVBand="1" w:evenVBand="0" w:oddHBand="0" w:evenHBand="0" w:firstRowFirstColumn="0" w:firstRowLastColumn="0" w:lastRowFirstColumn="0" w:lastRowLastColumn="0"/>
            <w:tcW w:w="697" w:type="pct"/>
            <w:vMerge w:val="restart"/>
            <w:shd w:val="clear" w:color="auto" w:fill="auto"/>
          </w:tcPr>
          <w:p w:rsidR="00D75DBE" w:rsidRPr="00D75DBE" w:rsidRDefault="00D75DBE" w:rsidP="00D75DBE">
            <w:pPr>
              <w:jc w:val="center"/>
              <w:rPr>
                <w:b w:val="0"/>
                <w:sz w:val="20"/>
                <w:szCs w:val="20"/>
                <w:lang w:val="en-US"/>
              </w:rPr>
            </w:pPr>
            <w:r w:rsidRPr="00D75DBE">
              <w:rPr>
                <w:b w:val="0"/>
                <w:sz w:val="20"/>
                <w:szCs w:val="20"/>
                <w:lang w:val="en-US"/>
              </w:rPr>
              <w:t>Number of Individuals provided with services</w:t>
            </w:r>
          </w:p>
        </w:tc>
        <w:tc>
          <w:tcPr>
            <w:cnfStyle w:val="000100000000" w:firstRow="0" w:lastRow="0" w:firstColumn="0" w:lastColumn="1" w:oddVBand="0" w:evenVBand="0" w:oddHBand="0" w:evenHBand="0" w:firstRowFirstColumn="0" w:firstRowLastColumn="0" w:lastRowFirstColumn="0" w:lastRowLastColumn="0"/>
            <w:tcW w:w="1321" w:type="pct"/>
            <w:gridSpan w:val="3"/>
            <w:shd w:val="clear" w:color="auto" w:fill="auto"/>
          </w:tcPr>
          <w:p w:rsidR="00D75DBE" w:rsidRPr="00D75DBE" w:rsidRDefault="00D75DBE" w:rsidP="00D75DBE">
            <w:pPr>
              <w:jc w:val="center"/>
              <w:rPr>
                <w:b w:val="0"/>
                <w:sz w:val="20"/>
                <w:szCs w:val="20"/>
                <w:lang w:val="en-US"/>
              </w:rPr>
            </w:pPr>
            <w:r w:rsidRPr="00D75DBE">
              <w:rPr>
                <w:b w:val="0"/>
                <w:sz w:val="20"/>
                <w:szCs w:val="20"/>
                <w:lang w:val="en-US"/>
              </w:rPr>
              <w:t xml:space="preserve">Costing Factors </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vMerge/>
            <w:shd w:val="clear" w:color="auto" w:fill="auto"/>
          </w:tcPr>
          <w:p w:rsidR="00D75DBE" w:rsidRPr="00D75DBE" w:rsidRDefault="00D75DBE" w:rsidP="00D75DBE">
            <w:pPr>
              <w:rPr>
                <w:sz w:val="20"/>
                <w:szCs w:val="20"/>
                <w:lang w:val="en-US"/>
              </w:rPr>
            </w:pPr>
          </w:p>
        </w:tc>
        <w:tc>
          <w:tcPr>
            <w:tcW w:w="674" w:type="pct"/>
            <w:vMerge/>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97" w:type="pct"/>
            <w:vMerge/>
            <w:shd w:val="clear" w:color="auto" w:fill="auto"/>
          </w:tcPr>
          <w:p w:rsidR="00D75DBE" w:rsidRPr="00D75DBE" w:rsidRDefault="00D75DBE" w:rsidP="00D75DBE">
            <w:pPr>
              <w:rPr>
                <w:sz w:val="20"/>
                <w:szCs w:val="20"/>
                <w:lang w:val="en-US"/>
              </w:rPr>
            </w:pPr>
          </w:p>
        </w:tc>
        <w:tc>
          <w:tcPr>
            <w:tcW w:w="440" w:type="pct"/>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20"/>
                <w:lang w:val="en-US"/>
              </w:rPr>
            </w:pPr>
            <w:r w:rsidRPr="00D75DBE">
              <w:rPr>
                <w:sz w:val="20"/>
                <w:szCs w:val="20"/>
                <w:lang w:val="en-US"/>
              </w:rPr>
              <w:t>9</w:t>
            </w:r>
            <w:r w:rsidRPr="00D75DBE">
              <w:rPr>
                <w:sz w:val="20"/>
                <w:szCs w:val="20"/>
                <w:vertAlign w:val="superscript"/>
                <w:lang w:val="en-US"/>
              </w:rPr>
              <w:t>th</w:t>
            </w:r>
            <w:r w:rsidRPr="00D75DBE">
              <w:rPr>
                <w:sz w:val="20"/>
                <w:szCs w:val="20"/>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rPr>
                <w:sz w:val="20"/>
                <w:szCs w:val="20"/>
                <w:lang w:val="en-US"/>
              </w:rPr>
            </w:pPr>
            <w:r w:rsidRPr="00D75DBE">
              <w:rPr>
                <w:sz w:val="20"/>
                <w:szCs w:val="20"/>
                <w:lang w:val="en-US"/>
              </w:rPr>
              <w:t>10</w:t>
            </w:r>
            <w:r w:rsidRPr="00D75DBE">
              <w:rPr>
                <w:sz w:val="20"/>
                <w:szCs w:val="20"/>
                <w:vertAlign w:val="superscript"/>
                <w:lang w:val="en-US"/>
              </w:rPr>
              <w:t>th</w:t>
            </w:r>
            <w:r w:rsidRPr="00D75DBE">
              <w:rPr>
                <w:sz w:val="20"/>
                <w:szCs w:val="20"/>
                <w:lang w:val="en-US"/>
              </w:rPr>
              <w:t xml:space="preserve"> Grade</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rPr>
                <w:b w:val="0"/>
                <w:sz w:val="20"/>
                <w:szCs w:val="20"/>
                <w:lang w:val="en-US"/>
              </w:rPr>
            </w:pPr>
            <w:r w:rsidRPr="00D75DBE">
              <w:rPr>
                <w:b w:val="0"/>
                <w:sz w:val="20"/>
                <w:szCs w:val="20"/>
                <w:lang w:val="en-US"/>
              </w:rPr>
              <w:t>11</w:t>
            </w:r>
            <w:r w:rsidRPr="00D75DBE">
              <w:rPr>
                <w:b w:val="0"/>
                <w:sz w:val="20"/>
                <w:szCs w:val="20"/>
                <w:vertAlign w:val="superscript"/>
                <w:lang w:val="en-US"/>
              </w:rPr>
              <w:t>th</w:t>
            </w:r>
            <w:r w:rsidRPr="00D75DBE">
              <w:rPr>
                <w:b w:val="0"/>
                <w:sz w:val="20"/>
                <w:szCs w:val="20"/>
                <w:lang w:val="en-US"/>
              </w:rPr>
              <w:t xml:space="preserve"> Grade</w:t>
            </w:r>
          </w:p>
        </w:tc>
      </w:tr>
      <w:tr w:rsidR="00D75DBE" w:rsidRPr="00D75DBE" w:rsidTr="00D75DBE">
        <w:trPr>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val="restart"/>
            <w:shd w:val="clear" w:color="auto" w:fill="auto"/>
          </w:tcPr>
          <w:p w:rsidR="00D75DBE" w:rsidRPr="00D75DBE" w:rsidRDefault="00D75DBE" w:rsidP="00D75DBE">
            <w:pPr>
              <w:rPr>
                <w:b w:val="0"/>
                <w:sz w:val="20"/>
                <w:szCs w:val="20"/>
                <w:lang w:val="en-US"/>
              </w:rPr>
            </w:pPr>
            <w:bookmarkStart w:id="4" w:name="_Toc201044095"/>
            <w:bookmarkStart w:id="5" w:name="_Toc201045318"/>
            <w:r w:rsidRPr="00D75DBE">
              <w:rPr>
                <w:b w:val="0"/>
                <w:sz w:val="20"/>
                <w:szCs w:val="20"/>
                <w:lang w:val="en-US"/>
              </w:rPr>
              <w:t xml:space="preserve">Activity 1- Enrollment </w:t>
            </w:r>
            <w:bookmarkEnd w:id="4"/>
            <w:bookmarkEnd w:id="5"/>
          </w:p>
        </w:tc>
        <w:tc>
          <w:tcPr>
            <w:cnfStyle w:val="000010000000" w:firstRow="0" w:lastRow="0" w:firstColumn="0" w:lastColumn="0" w:oddVBand="1" w:evenVBand="0" w:oddHBand="0" w:evenHBand="0" w:firstRowFirstColumn="0" w:firstRowLastColumn="0" w:lastRowFirstColumn="0" w:lastRowLastColumn="0"/>
            <w:tcW w:w="1485" w:type="pct"/>
            <w:vMerge w:val="restart"/>
            <w:shd w:val="clear" w:color="auto" w:fill="auto"/>
          </w:tcPr>
          <w:p w:rsidR="00D75DBE" w:rsidRPr="00D75DBE" w:rsidRDefault="00D75DBE" w:rsidP="00D75DBE">
            <w:pPr>
              <w:rPr>
                <w:sz w:val="20"/>
                <w:szCs w:val="20"/>
                <w:lang w:val="en-US"/>
              </w:rPr>
            </w:pPr>
            <w:r w:rsidRPr="00D75DBE">
              <w:rPr>
                <w:sz w:val="20"/>
                <w:szCs w:val="20"/>
                <w:lang w:val="en-US"/>
              </w:rPr>
              <w:t>1 Enrollment Officer</w:t>
            </w:r>
          </w:p>
          <w:p w:rsidR="00D75DBE" w:rsidRPr="00D75DBE" w:rsidRDefault="00D75DBE" w:rsidP="00D75DBE">
            <w:pPr>
              <w:rPr>
                <w:sz w:val="20"/>
                <w:szCs w:val="20"/>
                <w:lang w:val="en-US"/>
              </w:rPr>
            </w:pPr>
            <w:r w:rsidRPr="00D75DBE">
              <w:rPr>
                <w:sz w:val="20"/>
                <w:szCs w:val="20"/>
                <w:lang w:val="en-US"/>
              </w:rPr>
              <w:t>(financial officer )</w:t>
            </w:r>
          </w:p>
        </w:tc>
        <w:tc>
          <w:tcPr>
            <w:tcW w:w="674" w:type="pct"/>
            <w:vMerge w:val="restart"/>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75DBE">
              <w:rPr>
                <w:sz w:val="20"/>
                <w:szCs w:val="20"/>
                <w:lang w:val="en-US"/>
              </w:rPr>
              <w:t>4 month</w:t>
            </w:r>
          </w:p>
        </w:tc>
        <w:tc>
          <w:tcPr>
            <w:cnfStyle w:val="000010000000" w:firstRow="0" w:lastRow="0" w:firstColumn="0" w:lastColumn="0" w:oddVBand="1" w:evenVBand="0" w:oddHBand="0" w:evenHBand="0" w:firstRowFirstColumn="0" w:firstRowLastColumn="0" w:lastRowFirstColumn="0" w:lastRowLastColumn="0"/>
            <w:tcW w:w="697" w:type="pct"/>
            <w:vMerge w:val="restart"/>
            <w:shd w:val="clear" w:color="auto" w:fill="auto"/>
          </w:tcPr>
          <w:p w:rsidR="00D75DBE" w:rsidRPr="00D75DBE" w:rsidRDefault="00D75DBE" w:rsidP="00D75DBE">
            <w:pPr>
              <w:jc w:val="center"/>
              <w:rPr>
                <w:sz w:val="20"/>
                <w:szCs w:val="20"/>
                <w:lang w:val="en-US"/>
              </w:rPr>
            </w:pPr>
            <w:r w:rsidRPr="00D75DBE">
              <w:rPr>
                <w:sz w:val="20"/>
                <w:szCs w:val="20"/>
                <w:lang w:val="en-US"/>
              </w:rPr>
              <w:t>414</w:t>
            </w:r>
          </w:p>
        </w:tc>
        <w:tc>
          <w:tcPr>
            <w:tcW w:w="440" w:type="pct"/>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75DBE">
              <w:rPr>
                <w:sz w:val="20"/>
                <w:szCs w:val="20"/>
                <w:lang w:val="en-US"/>
              </w:rPr>
              <w:t>-</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sz w:val="20"/>
                <w:szCs w:val="20"/>
                <w:lang w:val="en-US"/>
              </w:rPr>
            </w:pPr>
            <w:r w:rsidRPr="00D75DBE">
              <w:rPr>
                <w:sz w:val="20"/>
                <w:szCs w:val="20"/>
                <w:lang w:val="en-US"/>
              </w:rPr>
              <w:t>180</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108</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vMerge/>
            <w:shd w:val="clear" w:color="auto" w:fill="auto"/>
          </w:tcPr>
          <w:p w:rsidR="00D75DBE" w:rsidRPr="00D75DBE" w:rsidRDefault="00D75DBE" w:rsidP="00D75DBE">
            <w:pPr>
              <w:rPr>
                <w:sz w:val="20"/>
                <w:szCs w:val="20"/>
                <w:lang w:val="en-US"/>
              </w:rPr>
            </w:pPr>
          </w:p>
        </w:tc>
        <w:tc>
          <w:tcPr>
            <w:tcW w:w="674" w:type="pct"/>
            <w:vMerge/>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97" w:type="pct"/>
            <w:vMerge/>
            <w:shd w:val="clear" w:color="auto" w:fill="auto"/>
          </w:tcPr>
          <w:p w:rsidR="00D75DBE" w:rsidRPr="00D75DBE" w:rsidRDefault="00D75DBE" w:rsidP="00D75DBE">
            <w:pPr>
              <w:jc w:val="center"/>
              <w:rPr>
                <w:sz w:val="20"/>
                <w:szCs w:val="20"/>
                <w:lang w:val="en-US"/>
              </w:rPr>
            </w:pPr>
          </w:p>
        </w:tc>
        <w:tc>
          <w:tcPr>
            <w:cnfStyle w:val="000100000000" w:firstRow="0" w:lastRow="0" w:firstColumn="0" w:lastColumn="1" w:oddVBand="0" w:evenVBand="0" w:oddHBand="0" w:evenHBand="0" w:firstRowFirstColumn="0" w:firstRowLastColumn="0" w:lastRowFirstColumn="0" w:lastRowLastColumn="0"/>
            <w:tcW w:w="1321" w:type="pct"/>
            <w:gridSpan w:val="3"/>
            <w:shd w:val="clear" w:color="auto" w:fill="auto"/>
          </w:tcPr>
          <w:p w:rsidR="00D75DBE" w:rsidRPr="00D75DBE" w:rsidRDefault="00D75DBE" w:rsidP="00D75DBE">
            <w:pPr>
              <w:rPr>
                <w:b w:val="0"/>
                <w:sz w:val="20"/>
                <w:szCs w:val="20"/>
                <w:lang w:val="en-US"/>
              </w:rPr>
            </w:pPr>
            <w:r w:rsidRPr="00D75DBE">
              <w:rPr>
                <w:b w:val="0"/>
                <w:sz w:val="20"/>
                <w:szCs w:val="20"/>
                <w:lang w:val="en-US"/>
              </w:rPr>
              <w:t>Newly Enrolled</w:t>
            </w:r>
          </w:p>
        </w:tc>
      </w:tr>
      <w:tr w:rsidR="00D75DBE" w:rsidRPr="00D75DBE" w:rsidTr="00D75DBE">
        <w:trPr>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vMerge/>
            <w:shd w:val="clear" w:color="auto" w:fill="auto"/>
          </w:tcPr>
          <w:p w:rsidR="00D75DBE" w:rsidRPr="00D75DBE" w:rsidRDefault="00D75DBE" w:rsidP="00D75DBE">
            <w:pPr>
              <w:rPr>
                <w:sz w:val="20"/>
                <w:szCs w:val="20"/>
                <w:lang w:val="en-US"/>
              </w:rPr>
            </w:pPr>
          </w:p>
        </w:tc>
        <w:tc>
          <w:tcPr>
            <w:tcW w:w="674" w:type="pct"/>
            <w:vMerge/>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cnfStyle w:val="000010000000" w:firstRow="0" w:lastRow="0" w:firstColumn="0" w:lastColumn="0" w:oddVBand="1" w:evenVBand="0" w:oddHBand="0" w:evenHBand="0" w:firstRowFirstColumn="0" w:firstRowLastColumn="0" w:lastRowFirstColumn="0" w:lastRowLastColumn="0"/>
            <w:tcW w:w="697" w:type="pct"/>
            <w:vMerge/>
            <w:shd w:val="clear" w:color="auto" w:fill="auto"/>
          </w:tcPr>
          <w:p w:rsidR="00D75DBE" w:rsidRPr="00D75DBE" w:rsidRDefault="00D75DBE" w:rsidP="00D75DBE">
            <w:pPr>
              <w:jc w:val="center"/>
              <w:rPr>
                <w:sz w:val="20"/>
                <w:szCs w:val="20"/>
                <w:lang w:val="en-US"/>
              </w:rPr>
            </w:pPr>
          </w:p>
        </w:tc>
        <w:tc>
          <w:tcPr>
            <w:tcW w:w="440" w:type="pct"/>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20"/>
                <w:lang w:val="en-US"/>
              </w:rPr>
            </w:pPr>
            <w:r w:rsidRPr="00D75DBE">
              <w:rPr>
                <w:sz w:val="20"/>
                <w:szCs w:val="20"/>
                <w:lang w:val="en-US"/>
              </w:rPr>
              <w:t>126</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rPr>
                <w:sz w:val="20"/>
                <w:szCs w:val="20"/>
                <w:lang w:val="en-US"/>
              </w:rPr>
            </w:pPr>
            <w:r w:rsidRPr="00D75DBE">
              <w:rPr>
                <w:sz w:val="20"/>
                <w:szCs w:val="20"/>
                <w:lang w:val="en-US"/>
              </w:rPr>
              <w:t>43</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rPr>
                <w:b w:val="0"/>
                <w:sz w:val="20"/>
                <w:szCs w:val="20"/>
                <w:lang w:val="en-US"/>
              </w:rPr>
            </w:pPr>
            <w:r w:rsidRPr="00D75DBE">
              <w:rPr>
                <w:b w:val="0"/>
                <w:sz w:val="20"/>
                <w:szCs w:val="20"/>
                <w:lang w:val="en-US"/>
              </w:rPr>
              <w:t>11</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shd w:val="clear" w:color="auto" w:fill="auto"/>
          </w:tcPr>
          <w:p w:rsidR="00D75DBE" w:rsidRPr="00D75DBE" w:rsidRDefault="00D75DBE" w:rsidP="00D75DBE">
            <w:pPr>
              <w:rPr>
                <w:sz w:val="20"/>
                <w:szCs w:val="20"/>
                <w:lang w:val="en-US"/>
              </w:rPr>
            </w:pPr>
            <w:r w:rsidRPr="00D75DBE">
              <w:rPr>
                <w:sz w:val="20"/>
                <w:szCs w:val="20"/>
                <w:lang w:val="en-US"/>
              </w:rPr>
              <w:t>1 Bureau Officer</w:t>
            </w:r>
          </w:p>
        </w:tc>
        <w:tc>
          <w:tcPr>
            <w:tcW w:w="674" w:type="pct"/>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75DBE">
              <w:rPr>
                <w:sz w:val="20"/>
                <w:szCs w:val="20"/>
                <w:lang w:val="en-US"/>
              </w:rPr>
              <w:t>4 month</w:t>
            </w: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D75DBE" w:rsidRPr="00D75DBE" w:rsidRDefault="00D75DBE" w:rsidP="00D75DBE">
            <w:pPr>
              <w:jc w:val="center"/>
              <w:rPr>
                <w:sz w:val="20"/>
                <w:szCs w:val="20"/>
                <w:lang w:val="en-US"/>
              </w:rPr>
            </w:pPr>
            <w:r w:rsidRPr="00D75DBE">
              <w:rPr>
                <w:sz w:val="20"/>
                <w:szCs w:val="20"/>
                <w:lang w:val="en-US"/>
              </w:rPr>
              <w:t>414</w:t>
            </w:r>
          </w:p>
        </w:tc>
        <w:tc>
          <w:tcPr>
            <w:tcW w:w="440" w:type="pct"/>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75DBE">
              <w:rPr>
                <w:sz w:val="20"/>
                <w:szCs w:val="20"/>
                <w:lang w:val="en-US"/>
              </w:rPr>
              <w:t>126</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sz w:val="20"/>
                <w:szCs w:val="20"/>
                <w:lang w:val="en-US"/>
              </w:rPr>
            </w:pPr>
            <w:r w:rsidRPr="00D75DBE">
              <w:rPr>
                <w:sz w:val="20"/>
                <w:szCs w:val="20"/>
                <w:lang w:val="en-US"/>
              </w:rPr>
              <w:t>180</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108</w:t>
            </w:r>
          </w:p>
        </w:tc>
      </w:tr>
      <w:tr w:rsidR="00D75DBE" w:rsidRPr="00D75DBE" w:rsidTr="00D75DBE">
        <w:trPr>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shd w:val="clear" w:color="auto" w:fill="auto"/>
          </w:tcPr>
          <w:p w:rsidR="00D75DBE" w:rsidRPr="00D75DBE" w:rsidRDefault="00D75DBE" w:rsidP="00D75DBE">
            <w:pPr>
              <w:rPr>
                <w:sz w:val="20"/>
                <w:szCs w:val="20"/>
                <w:lang w:val="en-US"/>
              </w:rPr>
            </w:pPr>
            <w:r w:rsidRPr="00D75DBE">
              <w:rPr>
                <w:sz w:val="20"/>
                <w:szCs w:val="20"/>
                <w:lang w:val="en-US"/>
              </w:rPr>
              <w:t>3 Vice Principal</w:t>
            </w:r>
          </w:p>
        </w:tc>
        <w:tc>
          <w:tcPr>
            <w:tcW w:w="674" w:type="pct"/>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75DBE">
              <w:rPr>
                <w:sz w:val="20"/>
                <w:szCs w:val="20"/>
                <w:lang w:val="en-US"/>
              </w:rPr>
              <w:t>4 month</w:t>
            </w: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D75DBE" w:rsidRPr="00D75DBE" w:rsidRDefault="00D75DBE" w:rsidP="00D75DBE">
            <w:pPr>
              <w:jc w:val="center"/>
              <w:rPr>
                <w:sz w:val="20"/>
                <w:szCs w:val="20"/>
                <w:lang w:val="en-US"/>
              </w:rPr>
            </w:pPr>
            <w:r w:rsidRPr="00D75DBE">
              <w:rPr>
                <w:sz w:val="20"/>
                <w:szCs w:val="20"/>
                <w:lang w:val="en-US"/>
              </w:rPr>
              <w:t>1150</w:t>
            </w:r>
          </w:p>
        </w:tc>
        <w:tc>
          <w:tcPr>
            <w:tcW w:w="440" w:type="pct"/>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75DBE">
              <w:rPr>
                <w:sz w:val="20"/>
                <w:szCs w:val="20"/>
                <w:lang w:val="en-US"/>
              </w:rPr>
              <w:t>700</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sz w:val="20"/>
                <w:szCs w:val="20"/>
                <w:lang w:val="en-US"/>
              </w:rPr>
            </w:pPr>
            <w:r w:rsidRPr="00D75DBE">
              <w:rPr>
                <w:sz w:val="20"/>
                <w:szCs w:val="20"/>
                <w:lang w:val="en-US"/>
              </w:rPr>
              <w:t>300</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150</w:t>
            </w:r>
          </w:p>
        </w:tc>
      </w:tr>
      <w:tr w:rsidR="00D75DBE" w:rsidRPr="00D75DBE" w:rsidTr="00D75DBE">
        <w:trPr>
          <w:cnfStyle w:val="010000000000" w:firstRow="0" w:lastRow="1"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822" w:type="pct"/>
            <w:vMerge/>
            <w:shd w:val="clear" w:color="auto" w:fill="auto"/>
          </w:tcPr>
          <w:p w:rsidR="00D75DBE" w:rsidRPr="00D75DBE" w:rsidRDefault="00D75DBE" w:rsidP="00D75DBE">
            <w:pPr>
              <w:rPr>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485" w:type="pct"/>
            <w:shd w:val="clear" w:color="auto" w:fill="auto"/>
          </w:tcPr>
          <w:p w:rsidR="00D75DBE" w:rsidRPr="00D75DBE" w:rsidRDefault="00D75DBE" w:rsidP="00D75DBE">
            <w:pPr>
              <w:rPr>
                <w:b w:val="0"/>
                <w:sz w:val="20"/>
                <w:szCs w:val="20"/>
                <w:lang w:val="en-US"/>
              </w:rPr>
            </w:pPr>
            <w:r w:rsidRPr="00D75DBE">
              <w:rPr>
                <w:b w:val="0"/>
                <w:sz w:val="20"/>
                <w:szCs w:val="20"/>
                <w:lang w:val="en-US"/>
              </w:rPr>
              <w:t>1 Typesetting Officer</w:t>
            </w:r>
          </w:p>
        </w:tc>
        <w:tc>
          <w:tcPr>
            <w:tcW w:w="674" w:type="pct"/>
            <w:shd w:val="clear" w:color="auto" w:fill="auto"/>
          </w:tcPr>
          <w:p w:rsidR="00D75DBE" w:rsidRPr="00D75DBE" w:rsidRDefault="00D75DBE" w:rsidP="00D75DBE">
            <w:pPr>
              <w:jc w:val="center"/>
              <w:cnfStyle w:val="010000000000" w:firstRow="0" w:lastRow="1" w:firstColumn="0" w:lastColumn="0" w:oddVBand="0" w:evenVBand="0" w:oddHBand="0" w:evenHBand="0" w:firstRowFirstColumn="0" w:firstRowLastColumn="0" w:lastRowFirstColumn="0" w:lastRowLastColumn="0"/>
              <w:rPr>
                <w:b w:val="0"/>
                <w:sz w:val="20"/>
                <w:szCs w:val="20"/>
                <w:lang w:val="en-US"/>
              </w:rPr>
            </w:pPr>
            <w:r w:rsidRPr="00D75DBE">
              <w:rPr>
                <w:b w:val="0"/>
                <w:sz w:val="20"/>
                <w:szCs w:val="20"/>
                <w:lang w:val="en-US"/>
              </w:rPr>
              <w:t>4 month</w:t>
            </w:r>
          </w:p>
        </w:tc>
        <w:tc>
          <w:tcPr>
            <w:cnfStyle w:val="000010000000" w:firstRow="0" w:lastRow="0" w:firstColumn="0" w:lastColumn="0" w:oddVBand="1" w:evenVBand="0" w:oddHBand="0" w:evenHBand="0" w:firstRowFirstColumn="0" w:firstRowLastColumn="0" w:lastRowFirstColumn="0" w:lastRowLastColumn="0"/>
            <w:tcW w:w="697"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1150</w:t>
            </w:r>
          </w:p>
        </w:tc>
        <w:tc>
          <w:tcPr>
            <w:tcW w:w="440" w:type="pct"/>
            <w:shd w:val="clear" w:color="auto" w:fill="auto"/>
          </w:tcPr>
          <w:p w:rsidR="00D75DBE" w:rsidRPr="00D75DBE" w:rsidRDefault="00D75DBE" w:rsidP="00D75DBE">
            <w:pPr>
              <w:jc w:val="center"/>
              <w:cnfStyle w:val="010000000000" w:firstRow="0" w:lastRow="1" w:firstColumn="0" w:lastColumn="0" w:oddVBand="0" w:evenVBand="0" w:oddHBand="0" w:evenHBand="0" w:firstRowFirstColumn="0" w:firstRowLastColumn="0" w:lastRowFirstColumn="0" w:lastRowLastColumn="0"/>
              <w:rPr>
                <w:b w:val="0"/>
                <w:sz w:val="20"/>
                <w:szCs w:val="20"/>
                <w:lang w:val="en-US"/>
              </w:rPr>
            </w:pPr>
            <w:r w:rsidRPr="00D75DBE">
              <w:rPr>
                <w:b w:val="0"/>
                <w:sz w:val="20"/>
                <w:szCs w:val="20"/>
                <w:lang w:val="en-US"/>
              </w:rPr>
              <w:t>700</w:t>
            </w:r>
          </w:p>
        </w:tc>
        <w:tc>
          <w:tcPr>
            <w:cnfStyle w:val="000010000000" w:firstRow="0" w:lastRow="0" w:firstColumn="0" w:lastColumn="0" w:oddVBand="1"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300</w:t>
            </w:r>
          </w:p>
        </w:tc>
        <w:tc>
          <w:tcPr>
            <w:cnfStyle w:val="000100000000" w:firstRow="0" w:lastRow="0" w:firstColumn="0" w:lastColumn="1" w:oddVBand="0" w:evenVBand="0" w:oddHBand="0" w:evenHBand="0" w:firstRowFirstColumn="0" w:firstRowLastColumn="0" w:lastRowFirstColumn="0" w:lastRowLastColumn="0"/>
            <w:tcW w:w="440" w:type="pct"/>
            <w:shd w:val="clear" w:color="auto" w:fill="auto"/>
          </w:tcPr>
          <w:p w:rsidR="00D75DBE" w:rsidRPr="00D75DBE" w:rsidRDefault="00D75DBE" w:rsidP="00D75DBE">
            <w:pPr>
              <w:jc w:val="center"/>
              <w:rPr>
                <w:b w:val="0"/>
                <w:sz w:val="20"/>
                <w:szCs w:val="20"/>
                <w:lang w:val="en-US"/>
              </w:rPr>
            </w:pPr>
            <w:r w:rsidRPr="00D75DBE">
              <w:rPr>
                <w:b w:val="0"/>
                <w:sz w:val="20"/>
                <w:szCs w:val="20"/>
                <w:lang w:val="en-US"/>
              </w:rPr>
              <w:t>150</w:t>
            </w:r>
          </w:p>
        </w:tc>
      </w:tr>
    </w:tbl>
    <w:p w:rsidR="00D75DBE" w:rsidRDefault="00D75DBE" w:rsidP="00D75DBE">
      <w:pPr>
        <w:spacing w:before="120" w:after="120"/>
        <w:jc w:val="both"/>
        <w:rPr>
          <w:lang w:val="en-US"/>
        </w:rPr>
      </w:pPr>
    </w:p>
    <w:p w:rsidR="00D75DBE" w:rsidRPr="00D75DBE" w:rsidRDefault="00D75DBE" w:rsidP="00D75DBE">
      <w:pPr>
        <w:spacing w:before="120" w:after="120"/>
        <w:jc w:val="both"/>
        <w:rPr>
          <w:lang w:val="en-US"/>
        </w:rPr>
      </w:pPr>
      <w:r w:rsidRPr="00D75DBE">
        <w:rPr>
          <w:lang w:val="en-US"/>
        </w:rPr>
        <w:t>Subsidiary datu</w:t>
      </w:r>
      <w:bookmarkStart w:id="6" w:name="_Toc201045319"/>
      <w:bookmarkStart w:id="7" w:name="_Toc201044096"/>
      <w:r w:rsidRPr="00D75DBE">
        <w:rPr>
          <w:lang w:val="en-US"/>
        </w:rPr>
        <w:t>m regarding enrollment process: 414 students have enrolled in the education season. Among those, 180 students are newly-enrolled students, 126 for 9</w:t>
      </w:r>
      <w:r w:rsidRPr="00D75DBE">
        <w:rPr>
          <w:vertAlign w:val="superscript"/>
          <w:lang w:val="en-US"/>
        </w:rPr>
        <w:t>th</w:t>
      </w:r>
      <w:r w:rsidRPr="00D75DBE">
        <w:rPr>
          <w:lang w:val="en-US"/>
        </w:rPr>
        <w:t xml:space="preserve"> Grade, 43 for 10</w:t>
      </w:r>
      <w:r w:rsidRPr="00D75DBE">
        <w:rPr>
          <w:vertAlign w:val="superscript"/>
          <w:lang w:val="en-US"/>
        </w:rPr>
        <w:t>th</w:t>
      </w:r>
      <w:r w:rsidRPr="00D75DBE">
        <w:rPr>
          <w:lang w:val="en-US"/>
        </w:rPr>
        <w:t xml:space="preserve"> Grade, 11 for 11</w:t>
      </w:r>
      <w:r w:rsidRPr="00D75DBE">
        <w:rPr>
          <w:vertAlign w:val="superscript"/>
          <w:lang w:val="en-US"/>
        </w:rPr>
        <w:t>th</w:t>
      </w:r>
      <w:r w:rsidRPr="00D75DBE">
        <w:rPr>
          <w:lang w:val="en-US"/>
        </w:rPr>
        <w:t xml:space="preserve"> Grade. Re-registration just requires accounting record. A staff member of accounting department (financial office) is responsible for the enrollment during the set time period. The Bureau officer is responsible for the final registration. The typesetter officer is responsible for the optical mark reading of placement exams. Enrollment procedures last four months (May, June, July, August). </w:t>
      </w:r>
      <w:bookmarkEnd w:id="6"/>
      <w:bookmarkEnd w:id="7"/>
    </w:p>
    <w:p w:rsidR="00D75DBE" w:rsidRPr="00D75DBE" w:rsidRDefault="00D75DBE" w:rsidP="00D75DBE">
      <w:pPr>
        <w:spacing w:before="120" w:after="120"/>
        <w:jc w:val="both"/>
        <w:rPr>
          <w:lang w:val="en-US"/>
        </w:rPr>
      </w:pPr>
      <w:r w:rsidRPr="00D75DBE">
        <w:rPr>
          <w:lang w:val="en-US"/>
        </w:rPr>
        <w:lastRenderedPageBreak/>
        <w:t>Yilmaz, in his study depend on ABC method, calculates the total expense of the enrollment activity as 54.868 TL. The product group share of the expense as follows (Yilmaz, 2010).</w:t>
      </w:r>
    </w:p>
    <w:p w:rsidR="00D75DBE" w:rsidRPr="00D75DBE" w:rsidRDefault="00D75DBE" w:rsidP="00D75DBE">
      <w:pPr>
        <w:spacing w:before="120" w:after="120"/>
        <w:jc w:val="both"/>
        <w:rPr>
          <w:lang w:val="en-US"/>
        </w:rPr>
      </w:pPr>
      <w:r w:rsidRPr="00D75DBE">
        <w:rPr>
          <w:lang w:val="en-US"/>
        </w:rPr>
        <w:t>The calculation of loading rates and the share of departments (9</w:t>
      </w:r>
      <w:r w:rsidRPr="00D75DBE">
        <w:rPr>
          <w:vertAlign w:val="superscript"/>
          <w:lang w:val="en-US"/>
        </w:rPr>
        <w:t>th</w:t>
      </w:r>
      <w:r w:rsidRPr="00D75DBE">
        <w:rPr>
          <w:lang w:val="en-US"/>
        </w:rPr>
        <w:t>, 10</w:t>
      </w:r>
      <w:r w:rsidRPr="00D75DBE">
        <w:rPr>
          <w:vertAlign w:val="superscript"/>
          <w:lang w:val="en-US"/>
        </w:rPr>
        <w:t>th</w:t>
      </w:r>
      <w:r w:rsidRPr="00D75DBE">
        <w:rPr>
          <w:lang w:val="en-US"/>
        </w:rPr>
        <w:t>, 11</w:t>
      </w:r>
      <w:r w:rsidRPr="00D75DBE">
        <w:rPr>
          <w:vertAlign w:val="superscript"/>
          <w:lang w:val="en-US"/>
        </w:rPr>
        <w:t>th</w:t>
      </w:r>
      <w:bookmarkStart w:id="8" w:name="_Toc260943441"/>
      <w:bookmarkStart w:id="9" w:name="_Toc260944075"/>
      <w:r w:rsidRPr="00D75DBE">
        <w:rPr>
          <w:lang w:val="en-US"/>
        </w:rPr>
        <w:t xml:space="preserve"> Grades) as follow:</w:t>
      </w:r>
    </w:p>
    <w:p w:rsidR="00D75DBE" w:rsidRPr="00D75DBE" w:rsidRDefault="00D75DBE" w:rsidP="00D75DBE">
      <w:pPr>
        <w:spacing w:before="120" w:after="120"/>
        <w:jc w:val="both"/>
        <w:rPr>
          <w:lang w:val="en-US"/>
        </w:rPr>
      </w:pPr>
      <w:r w:rsidRPr="00D75DBE">
        <w:rPr>
          <w:lang w:val="en-US"/>
        </w:rPr>
        <w:t>Enrollment (Activity</w:t>
      </w:r>
      <w:r w:rsidRPr="00D75DBE">
        <w:rPr>
          <w:lang w:val="en-US"/>
        </w:rPr>
        <w:fldChar w:fldCharType="begin"/>
      </w:r>
      <w:r w:rsidRPr="00D75DBE">
        <w:rPr>
          <w:lang w:val="en-US"/>
        </w:rPr>
        <w:instrText xml:space="preserve"> XE "Faaliyet" </w:instrText>
      </w:r>
      <w:r w:rsidRPr="00D75DBE">
        <w:rPr>
          <w:lang w:val="en-US"/>
        </w:rPr>
        <w:fldChar w:fldCharType="end"/>
      </w:r>
      <w:r w:rsidRPr="00D75DBE">
        <w:rPr>
          <w:lang w:val="en-US"/>
        </w:rPr>
        <w:t xml:space="preserve"> 1): the number of newly-enrolled students in a year is 180. There are 126 students to enroll at 9</w:t>
      </w:r>
      <w:r w:rsidRPr="00D75DBE">
        <w:rPr>
          <w:vertAlign w:val="superscript"/>
          <w:lang w:val="en-US"/>
        </w:rPr>
        <w:t>th</w:t>
      </w:r>
      <w:r w:rsidRPr="00D75DBE">
        <w:rPr>
          <w:lang w:val="en-US"/>
        </w:rPr>
        <w:t xml:space="preserve"> Grade, 43 students to enroll at 10</w:t>
      </w:r>
      <w:r w:rsidRPr="00D75DBE">
        <w:rPr>
          <w:vertAlign w:val="superscript"/>
          <w:lang w:val="en-US"/>
        </w:rPr>
        <w:t>th</w:t>
      </w:r>
      <w:r w:rsidRPr="00D75DBE">
        <w:rPr>
          <w:lang w:val="en-US"/>
        </w:rPr>
        <w:t xml:space="preserve"> Grade, and 11 students to enroll at 11</w:t>
      </w:r>
      <w:r w:rsidRPr="00D75DBE">
        <w:rPr>
          <w:vertAlign w:val="superscript"/>
          <w:lang w:val="en-US"/>
        </w:rPr>
        <w:t>th</w:t>
      </w:r>
      <w:r w:rsidRPr="00D75DBE">
        <w:rPr>
          <w:lang w:val="en-US"/>
        </w:rPr>
        <w:t xml:space="preserve"> Grade.  </w:t>
      </w:r>
      <w:bookmarkStart w:id="10" w:name="_Toc260943442"/>
      <w:bookmarkStart w:id="11" w:name="_Toc260944076"/>
      <w:bookmarkEnd w:id="8"/>
      <w:bookmarkEnd w:id="9"/>
    </w:p>
    <w:p w:rsidR="00D75DBE" w:rsidRPr="00D75DBE" w:rsidRDefault="00D75DBE" w:rsidP="00D75DBE">
      <w:pPr>
        <w:spacing w:before="120" w:after="120"/>
        <w:jc w:val="both"/>
        <w:rPr>
          <w:lang w:val="en-US"/>
        </w:rPr>
      </w:pPr>
      <w:r w:rsidRPr="00D75DBE">
        <w:rPr>
          <w:lang w:val="en-US"/>
        </w:rPr>
        <w:t>Loading rate: 54.868 TL</w:t>
      </w:r>
      <w:r w:rsidRPr="00D75DBE">
        <w:rPr>
          <w:lang w:val="en-US"/>
        </w:rPr>
        <w:fldChar w:fldCharType="begin"/>
      </w:r>
      <w:r w:rsidRPr="00D75DBE">
        <w:rPr>
          <w:lang w:val="en-US"/>
        </w:rPr>
        <w:instrText xml:space="preserve"> XE "TL" </w:instrText>
      </w:r>
      <w:r w:rsidRPr="00D75DBE">
        <w:rPr>
          <w:lang w:val="en-US"/>
        </w:rPr>
        <w:fldChar w:fldCharType="end"/>
      </w:r>
      <w:r w:rsidRPr="00D75DBE">
        <w:rPr>
          <w:lang w:val="en-US"/>
        </w:rPr>
        <w:t>/180 newly-enrolled student number</w:t>
      </w:r>
      <w:r w:rsidRPr="00D75DBE">
        <w:rPr>
          <w:b/>
          <w:lang w:val="en-US"/>
        </w:rPr>
        <w:t xml:space="preserve"> </w:t>
      </w:r>
      <w:r w:rsidRPr="00D75DBE">
        <w:rPr>
          <w:lang w:val="en-US"/>
        </w:rPr>
        <w:t xml:space="preserve">(II. Distribution loading key)= 304,82 TL/ 1 </w:t>
      </w:r>
      <w:bookmarkEnd w:id="10"/>
      <w:bookmarkEnd w:id="11"/>
      <w:r w:rsidRPr="00D75DBE">
        <w:rPr>
          <w:lang w:val="en-US"/>
        </w:rPr>
        <w:t xml:space="preserve">newly-enrolled student </w:t>
      </w:r>
      <w:bookmarkStart w:id="12" w:name="_Toc260943443"/>
      <w:bookmarkStart w:id="13" w:name="_Toc260944077"/>
    </w:p>
    <w:p w:rsidR="00D75DBE" w:rsidRPr="00D75DBE" w:rsidRDefault="00D75DBE" w:rsidP="00D75DBE">
      <w:pPr>
        <w:spacing w:before="120" w:after="120"/>
        <w:ind w:firstLine="851"/>
        <w:rPr>
          <w:lang w:val="en-US"/>
        </w:rPr>
      </w:pPr>
      <w:r w:rsidRPr="00D75DBE">
        <w:rPr>
          <w:lang w:val="en-US"/>
        </w:rPr>
        <w:t>9</w:t>
      </w:r>
      <w:r w:rsidRPr="00D75DBE">
        <w:rPr>
          <w:vertAlign w:val="superscript"/>
          <w:lang w:val="en-US"/>
        </w:rPr>
        <w:t>th</w:t>
      </w:r>
      <w:r w:rsidRPr="00D75DBE">
        <w:rPr>
          <w:lang w:val="en-US"/>
        </w:rPr>
        <w:t xml:space="preserve"> Grade 126 x 304,82= 38.408 TL</w:t>
      </w:r>
      <w:bookmarkStart w:id="14" w:name="_Toc260943444"/>
      <w:bookmarkStart w:id="15" w:name="_Toc260944078"/>
      <w:bookmarkEnd w:id="12"/>
      <w:bookmarkEnd w:id="13"/>
      <w:r w:rsidRPr="00D75DBE">
        <w:rPr>
          <w:lang w:val="en-US"/>
        </w:rPr>
        <w:fldChar w:fldCharType="begin"/>
      </w:r>
      <w:r w:rsidRPr="00D75DBE">
        <w:rPr>
          <w:lang w:val="en-US"/>
        </w:rPr>
        <w:instrText xml:space="preserve"> XE "TL" </w:instrText>
      </w:r>
      <w:r w:rsidRPr="00D75DBE">
        <w:rPr>
          <w:lang w:val="en-US"/>
        </w:rPr>
        <w:fldChar w:fldCharType="end"/>
      </w:r>
    </w:p>
    <w:p w:rsidR="00D75DBE" w:rsidRPr="00D75DBE" w:rsidRDefault="00D75DBE" w:rsidP="00D75DBE">
      <w:pPr>
        <w:spacing w:before="120" w:after="120"/>
        <w:ind w:firstLine="851"/>
        <w:rPr>
          <w:lang w:val="en-US"/>
        </w:rPr>
      </w:pPr>
      <w:r w:rsidRPr="00D75DBE">
        <w:rPr>
          <w:lang w:val="en-US"/>
        </w:rPr>
        <w:t>10</w:t>
      </w:r>
      <w:r w:rsidRPr="00D75DBE">
        <w:rPr>
          <w:vertAlign w:val="superscript"/>
          <w:lang w:val="en-US"/>
        </w:rPr>
        <w:t>th</w:t>
      </w:r>
      <w:r w:rsidRPr="00D75DBE">
        <w:rPr>
          <w:lang w:val="en-US"/>
        </w:rPr>
        <w:t xml:space="preserve"> Grade 43 x 304,82= 13.107 TL</w:t>
      </w:r>
      <w:bookmarkStart w:id="16" w:name="_Toc260943445"/>
      <w:bookmarkStart w:id="17" w:name="_Toc260944079"/>
      <w:bookmarkEnd w:id="14"/>
      <w:bookmarkEnd w:id="15"/>
      <w:r w:rsidRPr="00D75DBE">
        <w:rPr>
          <w:lang w:val="en-US"/>
        </w:rPr>
        <w:fldChar w:fldCharType="begin"/>
      </w:r>
      <w:r w:rsidRPr="00D75DBE">
        <w:rPr>
          <w:lang w:val="en-US"/>
        </w:rPr>
        <w:instrText xml:space="preserve"> XE "TL" </w:instrText>
      </w:r>
      <w:r w:rsidRPr="00D75DBE">
        <w:rPr>
          <w:lang w:val="en-US"/>
        </w:rPr>
        <w:fldChar w:fldCharType="end"/>
      </w:r>
    </w:p>
    <w:tbl>
      <w:tblPr>
        <w:tblStyle w:val="AkGlgeleme"/>
        <w:tblpPr w:leftFromText="141" w:rightFromText="141" w:vertAnchor="page" w:horzAnchor="margin" w:tblpXSpec="center" w:tblpY="6528"/>
        <w:tblW w:w="8777" w:type="dxa"/>
        <w:tblLook w:val="0000" w:firstRow="0" w:lastRow="0" w:firstColumn="0" w:lastColumn="0" w:noHBand="0" w:noVBand="0"/>
      </w:tblPr>
      <w:tblGrid>
        <w:gridCol w:w="1779"/>
        <w:gridCol w:w="1610"/>
        <w:gridCol w:w="976"/>
        <w:gridCol w:w="820"/>
        <w:gridCol w:w="976"/>
        <w:gridCol w:w="820"/>
        <w:gridCol w:w="976"/>
        <w:gridCol w:w="820"/>
      </w:tblGrid>
      <w:tr w:rsidR="00D75DBE" w:rsidRPr="00D75DBE" w:rsidTr="00D75DBE">
        <w:trPr>
          <w:cnfStyle w:val="000000100000" w:firstRow="0" w:lastRow="0" w:firstColumn="0" w:lastColumn="0" w:oddVBand="0" w:evenVBand="0" w:oddHBand="1" w:evenHBand="0" w:firstRowFirstColumn="0" w:firstRowLastColumn="0" w:lastRowFirstColumn="0" w:lastRowLastColumn="0"/>
          <w:trHeight w:val="131"/>
        </w:trPr>
        <w:tc>
          <w:tcPr>
            <w:cnfStyle w:val="000010000000" w:firstRow="0" w:lastRow="0" w:firstColumn="0" w:lastColumn="0" w:oddVBand="1" w:evenVBand="0" w:oddHBand="0" w:evenHBand="0" w:firstRowFirstColumn="0" w:firstRowLastColumn="0" w:lastRowFirstColumn="0" w:lastRowLastColumn="0"/>
            <w:tcW w:w="1902" w:type="dxa"/>
            <w:vMerge w:val="restart"/>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 Centers</w:t>
            </w:r>
          </w:p>
        </w:tc>
        <w:tc>
          <w:tcPr>
            <w:tcW w:w="1709" w:type="dxa"/>
            <w:vMerge w:val="restart"/>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Load Rates</w:t>
            </w:r>
          </w:p>
        </w:tc>
        <w:tc>
          <w:tcPr>
            <w:cnfStyle w:val="000010000000" w:firstRow="0" w:lastRow="0" w:firstColumn="0" w:lastColumn="0" w:oddVBand="1" w:evenVBand="0" w:oddHBand="0" w:evenHBand="0" w:firstRowFirstColumn="0" w:firstRowLastColumn="0" w:lastRowFirstColumn="0" w:lastRowLastColumn="0"/>
            <w:tcW w:w="1722"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9</w:t>
            </w:r>
            <w:r w:rsidRPr="00D75DBE">
              <w:rPr>
                <w:rFonts w:ascii="Times New Roman" w:hAnsi="Times New Roman"/>
                <w:sz w:val="18"/>
                <w:szCs w:val="18"/>
                <w:vertAlign w:val="superscript"/>
              </w:rPr>
              <w:t>th</w:t>
            </w:r>
            <w:r w:rsidRPr="00D75DBE">
              <w:rPr>
                <w:rFonts w:ascii="Times New Roman" w:hAnsi="Times New Roman"/>
                <w:sz w:val="18"/>
                <w:szCs w:val="18"/>
              </w:rPr>
              <w:t xml:space="preserve"> Costs</w:t>
            </w:r>
          </w:p>
        </w:tc>
        <w:tc>
          <w:tcPr>
            <w:tcW w:w="1722" w:type="dxa"/>
            <w:gridSpan w:val="2"/>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10</w:t>
            </w:r>
            <w:r w:rsidRPr="00D75DBE">
              <w:rPr>
                <w:rFonts w:ascii="Times New Roman" w:hAnsi="Times New Roman"/>
                <w:sz w:val="18"/>
                <w:szCs w:val="18"/>
                <w:vertAlign w:val="superscript"/>
              </w:rPr>
              <w:t>th</w:t>
            </w:r>
            <w:r w:rsidRPr="00D75DBE">
              <w:rPr>
                <w:rFonts w:ascii="Times New Roman" w:hAnsi="Times New Roman"/>
                <w:sz w:val="18"/>
                <w:szCs w:val="18"/>
              </w:rPr>
              <w:t xml:space="preserve"> Grade Costs</w:t>
            </w:r>
          </w:p>
        </w:tc>
        <w:tc>
          <w:tcPr>
            <w:cnfStyle w:val="000010000000" w:firstRow="0" w:lastRow="0" w:firstColumn="0" w:lastColumn="0" w:oddVBand="1" w:evenVBand="0" w:oddHBand="0" w:evenHBand="0" w:firstRowFirstColumn="0" w:firstRowLastColumn="0" w:lastRowFirstColumn="0" w:lastRowLastColumn="0"/>
            <w:tcW w:w="1722"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11</w:t>
            </w:r>
            <w:r w:rsidRPr="00D75DBE">
              <w:rPr>
                <w:rFonts w:ascii="Times New Roman" w:hAnsi="Times New Roman"/>
                <w:sz w:val="18"/>
                <w:szCs w:val="18"/>
                <w:vertAlign w:val="superscript"/>
              </w:rPr>
              <w:t>th</w:t>
            </w:r>
            <w:r w:rsidRPr="00D75DBE">
              <w:rPr>
                <w:rFonts w:ascii="Times New Roman" w:hAnsi="Times New Roman"/>
                <w:sz w:val="18"/>
                <w:szCs w:val="18"/>
              </w:rPr>
              <w:t xml:space="preserve"> Grade Costs</w:t>
            </w:r>
          </w:p>
        </w:tc>
      </w:tr>
      <w:tr w:rsidR="00D75DBE" w:rsidRPr="00D75DBE" w:rsidTr="00D75DBE">
        <w:trPr>
          <w:trHeight w:val="870"/>
        </w:trPr>
        <w:tc>
          <w:tcPr>
            <w:cnfStyle w:val="000010000000" w:firstRow="0" w:lastRow="0" w:firstColumn="0" w:lastColumn="0" w:oddVBand="1" w:evenVBand="0" w:oddHBand="0" w:evenHBand="0" w:firstRowFirstColumn="0" w:firstRowLastColumn="0" w:lastRowFirstColumn="0" w:lastRowLastColumn="0"/>
            <w:tcW w:w="0" w:type="auto"/>
            <w:vMerge/>
            <w:shd w:val="clear" w:color="auto" w:fill="auto"/>
          </w:tcPr>
          <w:p w:rsidR="00D75DBE" w:rsidRPr="00D75DBE" w:rsidRDefault="00D75DBE" w:rsidP="00D75DBE">
            <w:pPr>
              <w:pStyle w:val="AralkYok"/>
              <w:rPr>
                <w:rFonts w:ascii="Times New Roman" w:hAnsi="Times New Roman"/>
                <w:sz w:val="18"/>
                <w:szCs w:val="18"/>
              </w:rPr>
            </w:pPr>
          </w:p>
        </w:tc>
        <w:tc>
          <w:tcPr>
            <w:tcW w:w="0" w:type="auto"/>
            <w:vMerge/>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Allocation Key Criteria  x Load Rate</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Activity Costs</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Allocation Key Criteria  x Load Rate</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Activity Costs</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Allocation Key Criteria  x Load Rate</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Activity Costs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1 Enrollment</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304,82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newly enrolled students</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304,82</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38.408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43 x 304,82</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13.107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11 x 304,82</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3.353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 xml:space="preserve">Activity </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–2 Teachers Training</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2.969,6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teacher</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11,59 x 2.969,6</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34.418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16,53 x 2.969,6</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49.088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9,88 x 2.969,6</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29.340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–3 Students Orientation</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283,48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9</w:t>
            </w:r>
            <w:r w:rsidRPr="00D75DBE">
              <w:rPr>
                <w:rFonts w:ascii="Times New Roman" w:hAnsi="Times New Roman"/>
                <w:sz w:val="18"/>
                <w:szCs w:val="18"/>
                <w:vertAlign w:val="superscript"/>
              </w:rPr>
              <w:t>th</w:t>
            </w:r>
            <w:r w:rsidRPr="00D75DBE">
              <w:rPr>
                <w:rFonts w:ascii="Times New Roman" w:hAnsi="Times New Roman"/>
                <w:sz w:val="18"/>
                <w:szCs w:val="18"/>
              </w:rPr>
              <w:t xml:space="preserve"> grader</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283,48</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35.718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-4  Educationlal Activities</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2.393,37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student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2.393,37</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301.564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180 x 2.393,37</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430.806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108 x 2.393,37</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258.484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–5 Summer School</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bookmarkStart w:id="18" w:name="_Toc201044204"/>
            <w:bookmarkStart w:id="19" w:name="_Toc201045427"/>
            <w:r w:rsidRPr="00D75DBE">
              <w:rPr>
                <w:rFonts w:ascii="Times New Roman" w:hAnsi="Times New Roman"/>
                <w:sz w:val="18"/>
                <w:szCs w:val="18"/>
              </w:rPr>
              <w:t>401,1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w:t>
            </w:r>
            <w:bookmarkEnd w:id="18"/>
            <w:bookmarkEnd w:id="19"/>
            <w:r w:rsidRPr="00D75DBE">
              <w:rPr>
                <w:rFonts w:ascii="Times New Roman" w:hAnsi="Times New Roman"/>
                <w:sz w:val="18"/>
                <w:szCs w:val="18"/>
              </w:rPr>
              <w:t>summer school attendee</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180 x 401,1</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72.197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108 x 401,1</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43.317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–6 Students’ Clubs</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bookmarkStart w:id="20" w:name="_Toc201044205"/>
            <w:bookmarkStart w:id="21" w:name="_Toc201045428"/>
            <w:r w:rsidRPr="00D75DBE">
              <w:rPr>
                <w:rFonts w:ascii="Times New Roman" w:hAnsi="Times New Roman"/>
                <w:sz w:val="18"/>
                <w:szCs w:val="18"/>
              </w:rPr>
              <w:t>650,8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w:t>
            </w:r>
            <w:bookmarkEnd w:id="20"/>
            <w:bookmarkEnd w:id="21"/>
            <w:r w:rsidRPr="00D75DBE">
              <w:rPr>
                <w:rFonts w:ascii="Times New Roman" w:hAnsi="Times New Roman"/>
                <w:sz w:val="18"/>
                <w:szCs w:val="18"/>
              </w:rPr>
              <w:t>students’ club attendee</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72 x 650,8</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46.859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178x 650,8</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115.842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–7 Parent-Teacher Meetings</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 xml:space="preserve"> 3.544,14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parent-teacher meeting</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4x 3.544,14</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14.177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6 x 3.544,14</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21.264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4 x 3.544,14</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14.177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 –8 Certificate Programs for Students</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66,395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certification program attendee</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66,395</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8.366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–9 Students Parents Counsels  </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8.357,5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counseling activities</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4 x 8.357,5</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33.430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6 x 8.357,5</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50.145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4 x 8.357,5</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33.430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808"/>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–10   </w:t>
            </w:r>
            <w:r w:rsidRPr="00D75DBE">
              <w:rPr>
                <w:rFonts w:ascii="Times New Roman" w:eastAsiaTheme="minorHAnsi" w:hAnsi="Times New Roman"/>
                <w:sz w:val="18"/>
                <w:szCs w:val="18"/>
                <w:lang w:eastAsia="en-US"/>
              </w:rPr>
              <w:t>Administration, Accounting,  Information, Cleaning,  Transportation and Security Services</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695,2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student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695,2</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87.595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180 x 695,2</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125.136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108 x 695,2</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75.081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-11 Maintenance </w:t>
            </w:r>
          </w:p>
        </w:tc>
        <w:tc>
          <w:tcPr>
            <w:tcW w:w="1709"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142,7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student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126 x 142,7</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17.978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180 x 142,7</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25.686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108 x 142,7</w:t>
            </w:r>
          </w:p>
        </w:tc>
        <w:tc>
          <w:tcPr>
            <w:tcW w:w="824" w:type="dxa"/>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15.411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1902"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Activity</w:t>
            </w:r>
            <w:r w:rsidRPr="00D75DBE">
              <w:rPr>
                <w:rFonts w:ascii="Times New Roman" w:hAnsi="Times New Roman"/>
                <w:sz w:val="18"/>
                <w:szCs w:val="18"/>
              </w:rPr>
              <w:fldChar w:fldCharType="begin"/>
            </w:r>
            <w:r w:rsidRPr="00D75DBE">
              <w:rPr>
                <w:rFonts w:ascii="Times New Roman" w:hAnsi="Times New Roman"/>
                <w:sz w:val="18"/>
                <w:szCs w:val="18"/>
              </w:rPr>
              <w:instrText xml:space="preserve"> XE "Faaliyet" </w:instrText>
            </w:r>
            <w:r w:rsidRPr="00D75DBE">
              <w:rPr>
                <w:rFonts w:ascii="Times New Roman" w:hAnsi="Times New Roman"/>
                <w:sz w:val="18"/>
                <w:szCs w:val="18"/>
              </w:rPr>
              <w:fldChar w:fldCharType="end"/>
            </w:r>
            <w:r w:rsidRPr="00D75DBE">
              <w:rPr>
                <w:rFonts w:ascii="Times New Roman" w:hAnsi="Times New Roman"/>
                <w:sz w:val="18"/>
                <w:szCs w:val="18"/>
              </w:rPr>
              <w:t xml:space="preserve"> -12 Graduation</w:t>
            </w:r>
          </w:p>
        </w:tc>
        <w:tc>
          <w:tcPr>
            <w:tcW w:w="1709"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482,73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student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898" w:type="dxa"/>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108 x 482,73</w:t>
            </w:r>
          </w:p>
        </w:tc>
        <w:tc>
          <w:tcPr>
            <w:tcW w:w="824" w:type="dxa"/>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52.135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47"/>
        </w:trPr>
        <w:tc>
          <w:tcPr>
            <w:cnfStyle w:val="000010000000" w:firstRow="0" w:lastRow="0" w:firstColumn="0" w:lastColumn="0" w:oddVBand="1" w:evenVBand="0" w:oddHBand="0" w:evenHBand="0" w:firstRowFirstColumn="0" w:firstRowLastColumn="0" w:lastRowFirstColumn="0" w:lastRowLastColumn="0"/>
            <w:tcW w:w="3610"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GRADE COSTS IN TOTAL</w:t>
            </w:r>
          </w:p>
        </w:tc>
        <w:tc>
          <w:tcPr>
            <w:tcW w:w="1722" w:type="dxa"/>
            <w:gridSpan w:val="2"/>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618.513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722"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903.271TL</w:t>
            </w:r>
          </w:p>
        </w:tc>
        <w:tc>
          <w:tcPr>
            <w:tcW w:w="1722" w:type="dxa"/>
            <w:gridSpan w:val="2"/>
            <w:shd w:val="clear" w:color="auto" w:fill="auto"/>
          </w:tcPr>
          <w:p w:rsidR="00D75DBE" w:rsidRPr="00D75DBE" w:rsidRDefault="00D75DBE" w:rsidP="00D75DBE">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524.728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p>
        </w:tc>
      </w:tr>
      <w:tr w:rsidR="00D75DBE" w:rsidRPr="00D75DBE" w:rsidTr="00D75DBE">
        <w:trPr>
          <w:trHeight w:hRule="exact" w:val="447"/>
        </w:trPr>
        <w:tc>
          <w:tcPr>
            <w:cnfStyle w:val="000010000000" w:firstRow="0" w:lastRow="0" w:firstColumn="0" w:lastColumn="0" w:oddVBand="1" w:evenVBand="0" w:oddHBand="0" w:evenHBand="0" w:firstRowFirstColumn="0" w:firstRowLastColumn="0" w:lastRowFirstColumn="0" w:lastRowLastColumn="0"/>
            <w:tcW w:w="3610"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STUDENTS COST PER UNIT (Total Cost/</w:t>
            </w:r>
            <w:r w:rsidRPr="00D75DBE">
              <w:rPr>
                <w:rFonts w:ascii="Times New Roman" w:hAnsi="Times New Roman"/>
                <w:sz w:val="18"/>
                <w:szCs w:val="18"/>
              </w:rPr>
              <w:fldChar w:fldCharType="begin"/>
            </w:r>
            <w:r w:rsidRPr="00D75DBE">
              <w:rPr>
                <w:rFonts w:ascii="Times New Roman" w:hAnsi="Times New Roman"/>
                <w:sz w:val="18"/>
                <w:szCs w:val="18"/>
              </w:rPr>
              <w:instrText xml:space="preserve"> XE "Maliyet" </w:instrText>
            </w:r>
            <w:r w:rsidRPr="00D75DBE">
              <w:rPr>
                <w:rFonts w:ascii="Times New Roman" w:hAnsi="Times New Roman"/>
                <w:sz w:val="18"/>
                <w:szCs w:val="18"/>
              </w:rPr>
              <w:fldChar w:fldCharType="end"/>
            </w:r>
            <w:r w:rsidRPr="00D75DBE">
              <w:rPr>
                <w:rFonts w:ascii="Times New Roman" w:hAnsi="Times New Roman"/>
                <w:sz w:val="18"/>
                <w:szCs w:val="18"/>
              </w:rPr>
              <w:t>The number of graders)</w:t>
            </w:r>
          </w:p>
          <w:p w:rsidR="00D75DBE" w:rsidRPr="00D75DBE" w:rsidRDefault="00D75DBE" w:rsidP="00D75DBE">
            <w:pPr>
              <w:pStyle w:val="AralkYok"/>
              <w:rPr>
                <w:rFonts w:ascii="Times New Roman" w:hAnsi="Times New Roman"/>
                <w:sz w:val="18"/>
                <w:szCs w:val="18"/>
              </w:rPr>
            </w:pPr>
          </w:p>
        </w:tc>
        <w:tc>
          <w:tcPr>
            <w:tcW w:w="1722" w:type="dxa"/>
            <w:gridSpan w:val="2"/>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618.513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 126= 4.908 TL</w:t>
            </w:r>
          </w:p>
        </w:tc>
        <w:tc>
          <w:tcPr>
            <w:cnfStyle w:val="000010000000" w:firstRow="0" w:lastRow="0" w:firstColumn="0" w:lastColumn="0" w:oddVBand="1" w:evenVBand="0" w:oddHBand="0" w:evenHBand="0" w:firstRowFirstColumn="0" w:firstRowLastColumn="0" w:lastRowFirstColumn="0" w:lastRowLastColumn="0"/>
            <w:tcW w:w="1722" w:type="dxa"/>
            <w:gridSpan w:val="2"/>
            <w:shd w:val="clear" w:color="auto" w:fill="auto"/>
          </w:tcPr>
          <w:p w:rsidR="00D75DBE" w:rsidRPr="00D75DBE" w:rsidRDefault="00D75DBE" w:rsidP="00D75DBE">
            <w:pPr>
              <w:pStyle w:val="AralkYok"/>
              <w:rPr>
                <w:rFonts w:ascii="Times New Roman" w:hAnsi="Times New Roman"/>
                <w:sz w:val="18"/>
                <w:szCs w:val="18"/>
              </w:rPr>
            </w:pPr>
            <w:r w:rsidRPr="00D75DBE">
              <w:rPr>
                <w:rFonts w:ascii="Times New Roman" w:hAnsi="Times New Roman"/>
                <w:sz w:val="18"/>
                <w:szCs w:val="18"/>
              </w:rPr>
              <w:t>903.271TL / 180= 5.018TL</w:t>
            </w:r>
          </w:p>
        </w:tc>
        <w:tc>
          <w:tcPr>
            <w:tcW w:w="1722" w:type="dxa"/>
            <w:gridSpan w:val="2"/>
            <w:shd w:val="clear" w:color="auto" w:fill="auto"/>
          </w:tcPr>
          <w:p w:rsidR="00D75DBE" w:rsidRPr="00D75DBE" w:rsidRDefault="00D75DBE" w:rsidP="00D75DB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75DBE">
              <w:rPr>
                <w:rFonts w:ascii="Times New Roman" w:hAnsi="Times New Roman"/>
                <w:sz w:val="18"/>
                <w:szCs w:val="18"/>
              </w:rPr>
              <w:t>524.728 TL</w:t>
            </w:r>
            <w:r w:rsidRPr="00D75DBE">
              <w:rPr>
                <w:rFonts w:ascii="Times New Roman" w:hAnsi="Times New Roman"/>
                <w:sz w:val="18"/>
                <w:szCs w:val="18"/>
              </w:rPr>
              <w:fldChar w:fldCharType="begin"/>
            </w:r>
            <w:r w:rsidRPr="00D75DBE">
              <w:rPr>
                <w:rFonts w:ascii="Times New Roman" w:hAnsi="Times New Roman"/>
                <w:sz w:val="18"/>
                <w:szCs w:val="18"/>
              </w:rPr>
              <w:instrText xml:space="preserve"> XE "TL" </w:instrText>
            </w:r>
            <w:r w:rsidRPr="00D75DBE">
              <w:rPr>
                <w:rFonts w:ascii="Times New Roman" w:hAnsi="Times New Roman"/>
                <w:sz w:val="18"/>
                <w:szCs w:val="18"/>
              </w:rPr>
              <w:fldChar w:fldCharType="end"/>
            </w:r>
            <w:r w:rsidRPr="00D75DBE">
              <w:rPr>
                <w:rFonts w:ascii="Times New Roman" w:hAnsi="Times New Roman"/>
                <w:sz w:val="18"/>
                <w:szCs w:val="18"/>
              </w:rPr>
              <w:t xml:space="preserve"> /108= 4.858 TL</w:t>
            </w:r>
          </w:p>
        </w:tc>
      </w:tr>
    </w:tbl>
    <w:p w:rsidR="00D75DBE" w:rsidRDefault="00D75DBE" w:rsidP="00D75DBE">
      <w:pPr>
        <w:spacing w:before="120" w:after="120"/>
        <w:ind w:firstLine="851"/>
        <w:rPr>
          <w:lang w:val="en-US"/>
        </w:rPr>
      </w:pPr>
      <w:r w:rsidRPr="00D75DBE">
        <w:rPr>
          <w:lang w:val="en-US"/>
        </w:rPr>
        <w:t>11</w:t>
      </w:r>
      <w:r w:rsidRPr="00D75DBE">
        <w:rPr>
          <w:vertAlign w:val="superscript"/>
          <w:lang w:val="en-US"/>
        </w:rPr>
        <w:t>th</w:t>
      </w:r>
      <w:r w:rsidRPr="00D75DBE">
        <w:rPr>
          <w:lang w:val="en-US"/>
        </w:rPr>
        <w:t xml:space="preserve"> Grade 11 x 304,82= 3.353 TL</w:t>
      </w:r>
      <w:bookmarkEnd w:id="16"/>
      <w:bookmarkEnd w:id="17"/>
    </w:p>
    <w:p w:rsidR="00D75DBE" w:rsidRDefault="00D75DBE" w:rsidP="00D75DBE">
      <w:pPr>
        <w:spacing w:before="120" w:after="120"/>
        <w:ind w:firstLine="851"/>
        <w:rPr>
          <w:lang w:val="en-US"/>
        </w:rPr>
      </w:pPr>
    </w:p>
    <w:p w:rsidR="00D75DBE" w:rsidRPr="00D75DBE" w:rsidRDefault="00D75DBE" w:rsidP="00D75DBE">
      <w:pPr>
        <w:spacing w:before="120" w:after="120"/>
        <w:jc w:val="center"/>
        <w:rPr>
          <w:sz w:val="22"/>
          <w:lang w:val="en-US"/>
        </w:rPr>
      </w:pPr>
      <w:r w:rsidRPr="00D75DBE">
        <w:rPr>
          <w:sz w:val="22"/>
          <w:lang w:val="en-US"/>
        </w:rPr>
        <w:t xml:space="preserve">Table 4: </w:t>
      </w:r>
      <w:r w:rsidRPr="00D75DBE">
        <w:rPr>
          <w:bCs/>
          <w:sz w:val="22"/>
          <w:lang w:val="en-US"/>
        </w:rPr>
        <w:t>Allocating Costs using ABC</w:t>
      </w:r>
    </w:p>
    <w:p w:rsidR="00D75DBE" w:rsidRPr="00D75DBE" w:rsidRDefault="00D75DBE" w:rsidP="00D75DBE">
      <w:pPr>
        <w:spacing w:before="120" w:after="120"/>
        <w:ind w:firstLine="851"/>
        <w:rPr>
          <w:lang w:val="en-US"/>
        </w:rPr>
      </w:pPr>
      <w:r w:rsidRPr="00D75DBE">
        <w:rPr>
          <w:lang w:val="en-US"/>
        </w:rPr>
        <w:fldChar w:fldCharType="begin"/>
      </w:r>
      <w:r w:rsidRPr="00D75DBE">
        <w:rPr>
          <w:lang w:val="en-US"/>
        </w:rPr>
        <w:instrText xml:space="preserve"> XE "TL" </w:instrText>
      </w:r>
      <w:r w:rsidRPr="00D75DBE">
        <w:rPr>
          <w:lang w:val="en-US"/>
        </w:rPr>
        <w:fldChar w:fldCharType="end"/>
      </w:r>
    </w:p>
    <w:p w:rsidR="00D75DBE" w:rsidRDefault="00D75DBE" w:rsidP="00D75DBE">
      <w:pPr>
        <w:spacing w:before="120" w:after="120"/>
        <w:jc w:val="both"/>
        <w:rPr>
          <w:lang w:val="en-US"/>
        </w:rPr>
      </w:pPr>
    </w:p>
    <w:p w:rsidR="00D75DBE" w:rsidRPr="00D75DBE" w:rsidRDefault="00D75DBE" w:rsidP="00D75DBE">
      <w:pPr>
        <w:spacing w:before="120" w:after="120"/>
        <w:jc w:val="both"/>
        <w:rPr>
          <w:lang w:val="en-US"/>
        </w:rPr>
        <w:sectPr w:rsidR="00D75DBE" w:rsidRPr="00D75DBE">
          <w:headerReference w:type="default" r:id="rId12"/>
          <w:pgSz w:w="11906" w:h="16838"/>
          <w:pgMar w:top="1417" w:right="1417" w:bottom="1417" w:left="1417" w:header="708" w:footer="708" w:gutter="0"/>
          <w:cols w:space="708"/>
          <w:docGrid w:linePitch="360"/>
        </w:sectPr>
      </w:pPr>
    </w:p>
    <w:p w:rsidR="00D75DBE" w:rsidRPr="00D75DBE" w:rsidRDefault="00D75DBE" w:rsidP="00D75DBE">
      <w:pPr>
        <w:jc w:val="center"/>
        <w:rPr>
          <w:sz w:val="22"/>
          <w:lang w:val="en-US"/>
        </w:rPr>
      </w:pPr>
      <w:r w:rsidRPr="00D75DBE">
        <w:rPr>
          <w:sz w:val="22"/>
          <w:lang w:val="en-US"/>
        </w:rPr>
        <w:lastRenderedPageBreak/>
        <w:t xml:space="preserve">Table 5: </w:t>
      </w:r>
      <w:r w:rsidRPr="00D75DBE">
        <w:rPr>
          <w:bCs/>
          <w:sz w:val="22"/>
          <w:lang w:val="en-US"/>
        </w:rPr>
        <w:t>Comparison of ABC and Traditional Costing</w:t>
      </w:r>
    </w:p>
    <w:tbl>
      <w:tblPr>
        <w:tblStyle w:val="AkGlgeleme"/>
        <w:tblpPr w:leftFromText="141" w:rightFromText="141" w:vertAnchor="page" w:horzAnchor="margin" w:tblpXSpec="center" w:tblpY="1899"/>
        <w:tblW w:w="0" w:type="auto"/>
        <w:tblLook w:val="01E0" w:firstRow="1" w:lastRow="1" w:firstColumn="1" w:lastColumn="1" w:noHBand="0" w:noVBand="0"/>
      </w:tblPr>
      <w:tblGrid>
        <w:gridCol w:w="3523"/>
        <w:gridCol w:w="1707"/>
        <w:gridCol w:w="1566"/>
        <w:gridCol w:w="1563"/>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523" w:type="dxa"/>
            <w:vMerge w:val="restart"/>
            <w:shd w:val="clear" w:color="auto" w:fill="auto"/>
          </w:tcPr>
          <w:p w:rsidR="00D75DBE" w:rsidRPr="00D75DBE" w:rsidRDefault="00D75DBE" w:rsidP="00D75DBE">
            <w:pPr>
              <w:rPr>
                <w:b w:val="0"/>
                <w:sz w:val="20"/>
                <w:szCs w:val="18"/>
                <w:lang w:val="en-US"/>
              </w:rPr>
            </w:pPr>
          </w:p>
        </w:tc>
        <w:tc>
          <w:tcPr>
            <w:cnfStyle w:val="000100000000" w:firstRow="0" w:lastRow="0" w:firstColumn="0" w:lastColumn="1" w:oddVBand="0" w:evenVBand="0" w:oddHBand="0" w:evenHBand="0" w:firstRowFirstColumn="0" w:firstRowLastColumn="0" w:lastRowFirstColumn="0" w:lastRowLastColumn="0"/>
            <w:tcW w:w="4835" w:type="dxa"/>
            <w:gridSpan w:val="3"/>
            <w:shd w:val="clear" w:color="auto" w:fill="auto"/>
          </w:tcPr>
          <w:p w:rsidR="00D75DBE" w:rsidRPr="00D75DBE" w:rsidRDefault="00D75DBE" w:rsidP="00D75DBE">
            <w:pPr>
              <w:jc w:val="center"/>
              <w:rPr>
                <w:b w:val="0"/>
                <w:sz w:val="20"/>
                <w:szCs w:val="18"/>
                <w:lang w:val="en-US"/>
              </w:rPr>
            </w:pPr>
            <w:r w:rsidRPr="00D75DBE">
              <w:rPr>
                <w:b w:val="0"/>
                <w:sz w:val="20"/>
                <w:szCs w:val="18"/>
                <w:lang w:val="en-US"/>
              </w:rPr>
              <w:t>Activity Centers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523" w:type="dxa"/>
            <w:vMerge/>
            <w:shd w:val="clear" w:color="auto" w:fill="auto"/>
          </w:tcPr>
          <w:p w:rsidR="00D75DBE" w:rsidRPr="00D75DBE" w:rsidRDefault="00D75DBE" w:rsidP="00D75DBE">
            <w:pPr>
              <w:rPr>
                <w:b w:val="0"/>
                <w:sz w:val="20"/>
                <w:szCs w:val="18"/>
                <w:lang w:val="en-US"/>
              </w:rPr>
            </w:pPr>
          </w:p>
        </w:tc>
        <w:tc>
          <w:tcPr>
            <w:cnfStyle w:val="000010000000" w:firstRow="0" w:lastRow="0" w:firstColumn="0" w:lastColumn="0" w:oddVBand="1" w:evenVBand="0" w:oddHBand="0" w:evenHBand="0" w:firstRowFirstColumn="0" w:firstRowLastColumn="0" w:lastRowFirstColumn="0" w:lastRowLastColumn="0"/>
            <w:tcW w:w="1707" w:type="dxa"/>
            <w:shd w:val="clear" w:color="auto" w:fill="auto"/>
          </w:tcPr>
          <w:p w:rsidR="00D75DBE" w:rsidRPr="00D75DBE" w:rsidRDefault="00D75DBE" w:rsidP="00D75DBE">
            <w:pPr>
              <w:rPr>
                <w:sz w:val="20"/>
                <w:szCs w:val="18"/>
                <w:lang w:val="en-US"/>
              </w:rPr>
            </w:pPr>
            <w:r w:rsidRPr="00D75DBE">
              <w:rPr>
                <w:sz w:val="20"/>
                <w:szCs w:val="18"/>
                <w:lang w:val="en-US"/>
              </w:rPr>
              <w:t>9</w:t>
            </w:r>
            <w:r w:rsidRPr="00D75DBE">
              <w:rPr>
                <w:sz w:val="20"/>
                <w:szCs w:val="18"/>
                <w:vertAlign w:val="superscript"/>
                <w:lang w:val="en-US"/>
              </w:rPr>
              <w:t>th</w:t>
            </w:r>
            <w:r w:rsidRPr="00D75DBE">
              <w:rPr>
                <w:sz w:val="20"/>
                <w:szCs w:val="18"/>
                <w:lang w:val="en-US"/>
              </w:rPr>
              <w:t xml:space="preserve"> Grade</w:t>
            </w:r>
          </w:p>
        </w:tc>
        <w:tc>
          <w:tcPr>
            <w:tcW w:w="1566"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10</w:t>
            </w:r>
            <w:r w:rsidRPr="00D75DBE">
              <w:rPr>
                <w:sz w:val="20"/>
                <w:szCs w:val="18"/>
                <w:vertAlign w:val="superscript"/>
                <w:lang w:val="en-US"/>
              </w:rPr>
              <w:t>th</w:t>
            </w:r>
            <w:r w:rsidRPr="00D75DBE">
              <w:rPr>
                <w:sz w:val="20"/>
                <w:szCs w:val="18"/>
                <w:lang w:val="en-US"/>
              </w:rPr>
              <w:t xml:space="preserve"> Grade</w:t>
            </w:r>
          </w:p>
        </w:tc>
        <w:tc>
          <w:tcPr>
            <w:cnfStyle w:val="000100000000" w:firstRow="0" w:lastRow="0" w:firstColumn="0" w:lastColumn="1" w:oddVBand="0" w:evenVBand="0" w:oddHBand="0" w:evenHBand="0" w:firstRowFirstColumn="0" w:firstRowLastColumn="0" w:lastRowFirstColumn="0" w:lastRowLastColumn="0"/>
            <w:tcW w:w="1563" w:type="dxa"/>
            <w:shd w:val="clear" w:color="auto" w:fill="auto"/>
          </w:tcPr>
          <w:p w:rsidR="00D75DBE" w:rsidRPr="00D75DBE" w:rsidRDefault="00D75DBE" w:rsidP="00D75DBE">
            <w:pPr>
              <w:rPr>
                <w:b w:val="0"/>
                <w:sz w:val="20"/>
                <w:szCs w:val="18"/>
                <w:lang w:val="en-US"/>
              </w:rPr>
            </w:pPr>
            <w:r w:rsidRPr="00D75DBE">
              <w:rPr>
                <w:b w:val="0"/>
                <w:sz w:val="20"/>
                <w:szCs w:val="18"/>
                <w:lang w:val="en-US"/>
              </w:rPr>
              <w:t>11</w:t>
            </w:r>
            <w:r w:rsidRPr="00D75DBE">
              <w:rPr>
                <w:b w:val="0"/>
                <w:sz w:val="20"/>
                <w:szCs w:val="18"/>
                <w:vertAlign w:val="superscript"/>
                <w:lang w:val="en-US"/>
              </w:rPr>
              <w:t>th</w:t>
            </w:r>
            <w:r w:rsidRPr="00D75DBE">
              <w:rPr>
                <w:b w:val="0"/>
                <w:sz w:val="20"/>
                <w:szCs w:val="18"/>
                <w:lang w:val="en-US"/>
              </w:rPr>
              <w:t xml:space="preserve"> Grade</w:t>
            </w:r>
          </w:p>
        </w:tc>
      </w:tr>
      <w:tr w:rsidR="00D75DBE" w:rsidRPr="00D75DBE" w:rsidTr="00D75DBE">
        <w:trPr>
          <w:trHeight w:hRule="exact" w:val="532"/>
        </w:trPr>
        <w:tc>
          <w:tcPr>
            <w:cnfStyle w:val="001000000000" w:firstRow="0" w:lastRow="0" w:firstColumn="1" w:lastColumn="0" w:oddVBand="0" w:evenVBand="0" w:oddHBand="0" w:evenHBand="0" w:firstRowFirstColumn="0" w:firstRowLastColumn="0" w:lastRowFirstColumn="0" w:lastRowLastColumn="0"/>
            <w:tcW w:w="3523" w:type="dxa"/>
            <w:shd w:val="clear" w:color="auto" w:fill="auto"/>
          </w:tcPr>
          <w:p w:rsidR="00D75DBE" w:rsidRPr="00D75DBE" w:rsidRDefault="00D75DBE" w:rsidP="00D75DBE">
            <w:pPr>
              <w:rPr>
                <w:b w:val="0"/>
                <w:sz w:val="20"/>
                <w:szCs w:val="18"/>
                <w:lang w:val="en-US"/>
              </w:rPr>
            </w:pPr>
            <w:r w:rsidRPr="00D75DBE">
              <w:rPr>
                <w:b w:val="0"/>
                <w:sz w:val="20"/>
                <w:szCs w:val="18"/>
                <w:lang w:val="en-US"/>
              </w:rPr>
              <w:t>Conventional Costing Method</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auto"/>
          </w:tcPr>
          <w:p w:rsidR="00D75DBE" w:rsidRPr="00D75DBE" w:rsidRDefault="00D75DBE" w:rsidP="00D75DBE">
            <w:pPr>
              <w:rPr>
                <w:sz w:val="20"/>
                <w:szCs w:val="18"/>
                <w:lang w:val="en-US"/>
              </w:rPr>
            </w:pPr>
            <w:r w:rsidRPr="00D75DBE">
              <w:rPr>
                <w:sz w:val="20"/>
                <w:szCs w:val="18"/>
                <w:lang w:val="en-US"/>
              </w:rPr>
              <w:t>4.943 TL/</w:t>
            </w:r>
            <w:r w:rsidRPr="00D75DBE">
              <w:rPr>
                <w:sz w:val="20"/>
                <w:szCs w:val="18"/>
                <w:lang w:val="en-US"/>
              </w:rPr>
              <w:fldChar w:fldCharType="begin"/>
            </w:r>
            <w:r w:rsidRPr="00D75DBE">
              <w:rPr>
                <w:sz w:val="20"/>
                <w:szCs w:val="18"/>
                <w:lang w:val="en-US"/>
              </w:rPr>
              <w:instrText xml:space="preserve"> XE "TL" </w:instrText>
            </w:r>
            <w:r w:rsidRPr="00D75DBE">
              <w:rPr>
                <w:sz w:val="20"/>
                <w:szCs w:val="18"/>
                <w:lang w:val="en-US"/>
              </w:rPr>
              <w:fldChar w:fldCharType="end"/>
            </w:r>
            <w:r w:rsidRPr="00D75DBE">
              <w:rPr>
                <w:sz w:val="20"/>
                <w:szCs w:val="18"/>
                <w:lang w:val="en-US"/>
              </w:rPr>
              <w:t>student</w:t>
            </w:r>
          </w:p>
        </w:tc>
        <w:tc>
          <w:tcPr>
            <w:tcW w:w="1566"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20"/>
                <w:szCs w:val="18"/>
                <w:lang w:val="en-US"/>
              </w:rPr>
            </w:pPr>
            <w:r w:rsidRPr="00D75DBE">
              <w:rPr>
                <w:sz w:val="20"/>
                <w:szCs w:val="18"/>
                <w:lang w:val="en-US"/>
              </w:rPr>
              <w:t>4.943 TL/ student</w:t>
            </w:r>
          </w:p>
        </w:tc>
        <w:tc>
          <w:tcPr>
            <w:cnfStyle w:val="000100000000" w:firstRow="0" w:lastRow="0" w:firstColumn="0" w:lastColumn="1" w:oddVBand="0" w:evenVBand="0" w:oddHBand="0" w:evenHBand="0" w:firstRowFirstColumn="0" w:firstRowLastColumn="0" w:lastRowFirstColumn="0" w:lastRowLastColumn="0"/>
            <w:tcW w:w="1563" w:type="dxa"/>
            <w:shd w:val="clear" w:color="auto" w:fill="auto"/>
          </w:tcPr>
          <w:p w:rsidR="00D75DBE" w:rsidRPr="00D75DBE" w:rsidRDefault="00D75DBE" w:rsidP="00D75DBE">
            <w:pPr>
              <w:rPr>
                <w:b w:val="0"/>
                <w:sz w:val="20"/>
                <w:szCs w:val="18"/>
                <w:lang w:val="en-US"/>
              </w:rPr>
            </w:pPr>
            <w:r w:rsidRPr="00D75DBE">
              <w:rPr>
                <w:b w:val="0"/>
                <w:sz w:val="20"/>
                <w:szCs w:val="18"/>
                <w:lang w:val="en-US"/>
              </w:rPr>
              <w:t>4.943 TL/ student</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3523" w:type="dxa"/>
            <w:shd w:val="clear" w:color="auto" w:fill="auto"/>
          </w:tcPr>
          <w:p w:rsidR="00D75DBE" w:rsidRPr="00D75DBE" w:rsidRDefault="00D75DBE" w:rsidP="00D75DBE">
            <w:pPr>
              <w:rPr>
                <w:b w:val="0"/>
                <w:sz w:val="20"/>
                <w:szCs w:val="18"/>
                <w:lang w:val="en-US"/>
              </w:rPr>
            </w:pPr>
            <w:r w:rsidRPr="00D75DBE">
              <w:rPr>
                <w:b w:val="0"/>
                <w:sz w:val="20"/>
                <w:szCs w:val="18"/>
                <w:lang w:val="en-US"/>
              </w:rPr>
              <w:t>Activity Based Costing Method</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auto"/>
          </w:tcPr>
          <w:p w:rsidR="00D75DBE" w:rsidRPr="00D75DBE" w:rsidRDefault="00D75DBE" w:rsidP="00D75DBE">
            <w:pPr>
              <w:rPr>
                <w:sz w:val="20"/>
                <w:szCs w:val="18"/>
                <w:lang w:val="en-US"/>
              </w:rPr>
            </w:pPr>
            <w:r w:rsidRPr="00D75DBE">
              <w:rPr>
                <w:sz w:val="20"/>
                <w:szCs w:val="18"/>
                <w:lang w:val="en-US"/>
              </w:rPr>
              <w:t>4.908 TL/ student</w:t>
            </w:r>
          </w:p>
        </w:tc>
        <w:tc>
          <w:tcPr>
            <w:tcW w:w="1566"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sz w:val="20"/>
                <w:szCs w:val="18"/>
                <w:lang w:val="en-US"/>
              </w:rPr>
              <w:t>5.018 TL/ student</w:t>
            </w:r>
          </w:p>
        </w:tc>
        <w:tc>
          <w:tcPr>
            <w:cnfStyle w:val="000100000000" w:firstRow="0" w:lastRow="0" w:firstColumn="0" w:lastColumn="1" w:oddVBand="0" w:evenVBand="0" w:oddHBand="0" w:evenHBand="0" w:firstRowFirstColumn="0" w:firstRowLastColumn="0" w:lastRowFirstColumn="0" w:lastRowLastColumn="0"/>
            <w:tcW w:w="1563" w:type="dxa"/>
            <w:shd w:val="clear" w:color="auto" w:fill="auto"/>
          </w:tcPr>
          <w:p w:rsidR="00D75DBE" w:rsidRPr="00D75DBE" w:rsidRDefault="00D75DBE" w:rsidP="00D75DBE">
            <w:pPr>
              <w:rPr>
                <w:b w:val="0"/>
                <w:sz w:val="20"/>
                <w:szCs w:val="18"/>
                <w:lang w:val="en-US"/>
              </w:rPr>
            </w:pPr>
            <w:r w:rsidRPr="00D75DBE">
              <w:rPr>
                <w:b w:val="0"/>
                <w:sz w:val="20"/>
                <w:szCs w:val="18"/>
                <w:lang w:val="en-US"/>
              </w:rPr>
              <w:t>4.858 TL/ student</w:t>
            </w:r>
          </w:p>
        </w:tc>
      </w:tr>
      <w:tr w:rsidR="00D75DBE" w:rsidRPr="00D75DBE" w:rsidTr="00D75DBE">
        <w:trPr>
          <w:cnfStyle w:val="010000000000" w:firstRow="0" w:lastRow="1" w:firstColumn="0" w:lastColumn="0" w:oddVBand="0" w:evenVBand="0" w:oddHBand="0" w:evenHBand="0" w:firstRowFirstColumn="0" w:firstRowLastColumn="0" w:lastRowFirstColumn="0" w:lastRowLastColumn="0"/>
          <w:trHeight w:hRule="exact" w:val="532"/>
        </w:trPr>
        <w:tc>
          <w:tcPr>
            <w:cnfStyle w:val="001000000000" w:firstRow="0" w:lastRow="0" w:firstColumn="1" w:lastColumn="0" w:oddVBand="0" w:evenVBand="0" w:oddHBand="0" w:evenHBand="0" w:firstRowFirstColumn="0" w:firstRowLastColumn="0" w:lastRowFirstColumn="0" w:lastRowLastColumn="0"/>
            <w:tcW w:w="3523" w:type="dxa"/>
            <w:shd w:val="clear" w:color="auto" w:fill="auto"/>
          </w:tcPr>
          <w:p w:rsidR="00D75DBE" w:rsidRPr="00D75DBE" w:rsidRDefault="00D75DBE" w:rsidP="00D75DBE">
            <w:pPr>
              <w:rPr>
                <w:b w:val="0"/>
                <w:sz w:val="20"/>
                <w:szCs w:val="18"/>
                <w:lang w:val="en-US"/>
              </w:rPr>
            </w:pPr>
            <w:r w:rsidRPr="00D75DBE">
              <w:rPr>
                <w:b w:val="0"/>
                <w:sz w:val="20"/>
                <w:szCs w:val="18"/>
                <w:lang w:val="en-US"/>
              </w:rPr>
              <w:t>The Difference between Two Costing Systems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auto"/>
          </w:tcPr>
          <w:p w:rsidR="00D75DBE" w:rsidRPr="00D75DBE" w:rsidRDefault="00D75DBE" w:rsidP="00D75DBE">
            <w:pPr>
              <w:rPr>
                <w:b w:val="0"/>
                <w:sz w:val="20"/>
                <w:szCs w:val="18"/>
                <w:lang w:val="en-US"/>
              </w:rPr>
            </w:pPr>
            <w:r w:rsidRPr="00D75DBE">
              <w:rPr>
                <w:b w:val="0"/>
                <w:sz w:val="20"/>
                <w:szCs w:val="18"/>
                <w:lang w:val="en-US"/>
              </w:rPr>
              <w:t>35 TL/ student</w:t>
            </w:r>
          </w:p>
        </w:tc>
        <w:tc>
          <w:tcPr>
            <w:tcW w:w="1566" w:type="dxa"/>
            <w:shd w:val="clear" w:color="auto" w:fill="auto"/>
          </w:tcPr>
          <w:p w:rsidR="00D75DBE" w:rsidRPr="00D75DBE" w:rsidRDefault="00D75DBE" w:rsidP="00D75DBE">
            <w:pPr>
              <w:cnfStyle w:val="010000000000" w:firstRow="0" w:lastRow="1" w:firstColumn="0" w:lastColumn="0" w:oddVBand="0" w:evenVBand="0" w:oddHBand="0" w:evenHBand="0" w:firstRowFirstColumn="0" w:firstRowLastColumn="0" w:lastRowFirstColumn="0" w:lastRowLastColumn="0"/>
              <w:rPr>
                <w:b w:val="0"/>
                <w:sz w:val="20"/>
                <w:szCs w:val="18"/>
                <w:lang w:val="en-US"/>
              </w:rPr>
            </w:pPr>
            <w:r w:rsidRPr="00D75DBE">
              <w:rPr>
                <w:b w:val="0"/>
                <w:sz w:val="20"/>
                <w:szCs w:val="18"/>
                <w:lang w:val="en-US"/>
              </w:rPr>
              <w:t>(75 TL/ student)</w:t>
            </w:r>
          </w:p>
        </w:tc>
        <w:tc>
          <w:tcPr>
            <w:cnfStyle w:val="000100000000" w:firstRow="0" w:lastRow="0" w:firstColumn="0" w:lastColumn="1" w:oddVBand="0" w:evenVBand="0" w:oddHBand="0" w:evenHBand="0" w:firstRowFirstColumn="0" w:firstRowLastColumn="0" w:lastRowFirstColumn="0" w:lastRowLastColumn="0"/>
            <w:tcW w:w="1563" w:type="dxa"/>
            <w:shd w:val="clear" w:color="auto" w:fill="auto"/>
          </w:tcPr>
          <w:p w:rsidR="00D75DBE" w:rsidRPr="00D75DBE" w:rsidRDefault="00D75DBE" w:rsidP="00D75DBE">
            <w:pPr>
              <w:rPr>
                <w:b w:val="0"/>
                <w:sz w:val="20"/>
                <w:szCs w:val="18"/>
                <w:lang w:val="en-US"/>
              </w:rPr>
            </w:pPr>
            <w:r w:rsidRPr="00D75DBE">
              <w:rPr>
                <w:b w:val="0"/>
                <w:sz w:val="20"/>
                <w:szCs w:val="18"/>
                <w:lang w:val="en-US"/>
              </w:rPr>
              <w:t>85 TL/ student</w:t>
            </w:r>
          </w:p>
        </w:tc>
      </w:tr>
    </w:tbl>
    <w:p w:rsidR="00D75DBE" w:rsidRPr="00D75DBE" w:rsidRDefault="00D75DBE" w:rsidP="00D75DBE">
      <w:pPr>
        <w:rPr>
          <w:lang w:val="en-US"/>
        </w:rPr>
      </w:pPr>
    </w:p>
    <w:p w:rsidR="00D75DBE" w:rsidRPr="00D75DBE" w:rsidRDefault="00D75DBE" w:rsidP="00D75DBE">
      <w:pPr>
        <w:rPr>
          <w:lang w:val="en-US"/>
        </w:rPr>
      </w:pPr>
    </w:p>
    <w:p w:rsidR="00D75DBE" w:rsidRDefault="00D75DBE" w:rsidP="00D75DBE">
      <w:pPr>
        <w:spacing w:before="120" w:after="120"/>
        <w:jc w:val="both"/>
        <w:rPr>
          <w:b/>
          <w:lang w:val="en-US"/>
        </w:rPr>
      </w:pPr>
      <w:r w:rsidRPr="00D75DBE">
        <w:rPr>
          <w:b/>
          <w:lang w:val="en-US"/>
        </w:rPr>
        <w:t xml:space="preserve">Calculating Costs Appointed onto Product Groups through TDABC </w:t>
      </w:r>
    </w:p>
    <w:p w:rsidR="00D75DBE" w:rsidRPr="00D75DBE" w:rsidRDefault="00D75DBE" w:rsidP="00D75DBE">
      <w:pPr>
        <w:spacing w:before="120" w:after="120"/>
        <w:jc w:val="both"/>
        <w:rPr>
          <w:b/>
          <w:lang w:val="en-US"/>
        </w:rPr>
      </w:pPr>
    </w:p>
    <w:p w:rsidR="00D75DBE" w:rsidRDefault="00D75DBE" w:rsidP="00D75DBE">
      <w:pPr>
        <w:jc w:val="both"/>
        <w:rPr>
          <w:lang w:val="en-US"/>
        </w:rPr>
      </w:pPr>
      <w:r w:rsidRPr="00D75DBE">
        <w:rPr>
          <w:lang w:val="en-US"/>
        </w:rPr>
        <w:t xml:space="preserve">The costs of each resource group have been calculated with the first Distribution. While the capacity belonging to each resource group has been determined, laboring hours have been taken into consideration. The practical capacity of the workers who work in activity venues has been calculated (assuming daily labor lasts 6.5 hours). Then, by the division of total costs by practical capacity, the cost rates of capacity have been indicated. Table 6 shows the cost rates of each resource group. </w:t>
      </w:r>
    </w:p>
    <w:p w:rsidR="00D75DBE" w:rsidRPr="00D75DBE" w:rsidRDefault="00D75DBE" w:rsidP="00D75DBE">
      <w:pPr>
        <w:jc w:val="both"/>
        <w:rPr>
          <w:lang w:val="en-US"/>
        </w:rPr>
      </w:pPr>
    </w:p>
    <w:p w:rsidR="00D75DBE" w:rsidRPr="00D75DBE" w:rsidRDefault="00D75DBE" w:rsidP="00D75DBE">
      <w:pPr>
        <w:rPr>
          <w:b/>
          <w:lang w:val="en-US"/>
        </w:rPr>
      </w:pPr>
    </w:p>
    <w:p w:rsidR="00D75DBE" w:rsidRDefault="00D75DBE" w:rsidP="00D75DBE">
      <w:pPr>
        <w:jc w:val="center"/>
        <w:rPr>
          <w:sz w:val="22"/>
          <w:lang w:val="en-US"/>
        </w:rPr>
      </w:pPr>
      <w:r w:rsidRPr="00D75DBE">
        <w:rPr>
          <w:sz w:val="22"/>
          <w:lang w:val="en-US"/>
        </w:rPr>
        <w:t>Table 6: Calculation of the Cost Rate of C</w:t>
      </w:r>
      <w:r>
        <w:rPr>
          <w:sz w:val="22"/>
          <w:lang w:val="en-US"/>
        </w:rPr>
        <w:t>apacity for Each Resource Group</w:t>
      </w:r>
    </w:p>
    <w:p w:rsidR="00D75DBE" w:rsidRPr="00D75DBE" w:rsidRDefault="00D75DBE" w:rsidP="00D75DBE">
      <w:pPr>
        <w:jc w:val="center"/>
        <w:rPr>
          <w:sz w:val="22"/>
          <w:lang w:val="en-US"/>
        </w:rPr>
      </w:pPr>
    </w:p>
    <w:tbl>
      <w:tblPr>
        <w:tblStyle w:val="AkGlgeleme"/>
        <w:tblW w:w="7682" w:type="dxa"/>
        <w:jc w:val="center"/>
        <w:tblLook w:val="00A0" w:firstRow="1" w:lastRow="0" w:firstColumn="1" w:lastColumn="0" w:noHBand="0" w:noVBand="0"/>
      </w:tblPr>
      <w:tblGrid>
        <w:gridCol w:w="2278"/>
        <w:gridCol w:w="2177"/>
        <w:gridCol w:w="1592"/>
        <w:gridCol w:w="1635"/>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278" w:type="dxa"/>
            <w:vMerge w:val="restart"/>
            <w:shd w:val="clear" w:color="auto" w:fill="auto"/>
            <w:noWrap/>
          </w:tcPr>
          <w:p w:rsidR="00D75DBE" w:rsidRPr="00D75DBE" w:rsidRDefault="00D75DBE" w:rsidP="00D75DBE">
            <w:pPr>
              <w:jc w:val="center"/>
              <w:rPr>
                <w:b w:val="0"/>
                <w:bCs w:val="0"/>
                <w:color w:val="000000"/>
                <w:sz w:val="20"/>
                <w:szCs w:val="18"/>
                <w:lang w:val="en-US"/>
              </w:rPr>
            </w:pPr>
            <w:r w:rsidRPr="00D75DBE">
              <w:rPr>
                <w:rFonts w:eastAsiaTheme="minorHAnsi"/>
                <w:b w:val="0"/>
                <w:sz w:val="20"/>
                <w:szCs w:val="18"/>
                <w:lang w:val="en-US" w:eastAsia="en-US"/>
              </w:rPr>
              <w:t>Activity Centers</w:t>
            </w:r>
            <w:r w:rsidRPr="00D75DBE">
              <w:rPr>
                <w:b w:val="0"/>
                <w:color w:val="000000"/>
                <w:sz w:val="20"/>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5404" w:type="dxa"/>
            <w:gridSpan w:val="3"/>
            <w:shd w:val="clear" w:color="auto" w:fill="auto"/>
            <w:noWrap/>
          </w:tcPr>
          <w:p w:rsidR="00D75DBE" w:rsidRPr="00D75DBE" w:rsidRDefault="00D75DBE" w:rsidP="00D75DBE">
            <w:pPr>
              <w:jc w:val="center"/>
              <w:rPr>
                <w:b w:val="0"/>
                <w:bCs w:val="0"/>
                <w:color w:val="000000"/>
                <w:sz w:val="20"/>
                <w:szCs w:val="18"/>
                <w:lang w:val="en-US"/>
              </w:rPr>
            </w:pPr>
            <w:r w:rsidRPr="00D75DBE">
              <w:rPr>
                <w:b w:val="0"/>
                <w:color w:val="000000"/>
                <w:sz w:val="20"/>
                <w:szCs w:val="18"/>
                <w:lang w:val="en-US"/>
              </w:rPr>
              <w:t xml:space="preserve">Calculation of Resource Group Capacity Cost Rates </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881"/>
          <w:jc w:val="center"/>
        </w:trPr>
        <w:tc>
          <w:tcPr>
            <w:cnfStyle w:val="001000000000" w:firstRow="0" w:lastRow="0" w:firstColumn="1" w:lastColumn="0" w:oddVBand="0" w:evenVBand="0" w:oddHBand="0" w:evenHBand="0" w:firstRowFirstColumn="0" w:firstRowLastColumn="0" w:lastRowFirstColumn="0" w:lastRowLastColumn="0"/>
            <w:tcW w:w="2278" w:type="dxa"/>
            <w:vMerge/>
            <w:shd w:val="clear" w:color="auto" w:fill="auto"/>
          </w:tcPr>
          <w:p w:rsidR="00D75DBE" w:rsidRPr="00D75DBE" w:rsidRDefault="00D75DBE" w:rsidP="00D75DBE">
            <w:pPr>
              <w:rPr>
                <w:b w:val="0"/>
                <w:bCs w:val="0"/>
                <w:color w:val="000000"/>
                <w:sz w:val="20"/>
                <w:szCs w:val="18"/>
                <w:lang w:val="en-US"/>
              </w:rPr>
            </w:pPr>
          </w:p>
        </w:tc>
        <w:tc>
          <w:tcPr>
            <w:cnfStyle w:val="000010000000" w:firstRow="0" w:lastRow="0" w:firstColumn="0" w:lastColumn="0" w:oddVBand="1" w:evenVBand="0" w:oddHBand="0" w:evenHBand="0" w:firstRowFirstColumn="0" w:firstRowLastColumn="0" w:lastRowFirstColumn="0" w:lastRowLastColumn="0"/>
            <w:tcW w:w="2177" w:type="dxa"/>
            <w:shd w:val="clear" w:color="auto" w:fill="auto"/>
          </w:tcPr>
          <w:p w:rsidR="00D75DBE" w:rsidRPr="00D75DBE" w:rsidRDefault="00D75DBE" w:rsidP="00D75DBE">
            <w:pPr>
              <w:jc w:val="center"/>
              <w:rPr>
                <w:bCs/>
                <w:color w:val="000000"/>
                <w:sz w:val="20"/>
                <w:szCs w:val="18"/>
                <w:lang w:val="en-US"/>
              </w:rPr>
            </w:pPr>
            <w:r w:rsidRPr="00D75DBE">
              <w:rPr>
                <w:sz w:val="20"/>
                <w:szCs w:val="18"/>
                <w:lang w:val="en-US"/>
              </w:rPr>
              <w:t xml:space="preserve">The Practical Capacity of the Workers who work in activity venues </w:t>
            </w:r>
            <w:r w:rsidRPr="00D75DBE">
              <w:rPr>
                <w:bCs/>
                <w:color w:val="000000"/>
                <w:sz w:val="20"/>
                <w:szCs w:val="18"/>
                <w:lang w:val="en-US"/>
              </w:rPr>
              <w:t>(hour)</w:t>
            </w:r>
          </w:p>
        </w:tc>
        <w:tc>
          <w:tcPr>
            <w:tcW w:w="1592" w:type="dxa"/>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bCs/>
                <w:color w:val="000000"/>
                <w:sz w:val="20"/>
                <w:szCs w:val="18"/>
                <w:lang w:val="en-US"/>
              </w:rPr>
            </w:pPr>
            <w:r w:rsidRPr="00D75DBE">
              <w:rPr>
                <w:bCs/>
                <w:color w:val="000000"/>
                <w:sz w:val="20"/>
                <w:szCs w:val="18"/>
                <w:lang w:val="en-US"/>
              </w:rPr>
              <w:t>Total Expense (TL)</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D75DBE" w:rsidRPr="00D75DBE" w:rsidRDefault="00D75DBE" w:rsidP="00D75DBE">
            <w:pPr>
              <w:jc w:val="center"/>
              <w:rPr>
                <w:bCs/>
                <w:color w:val="000000"/>
                <w:sz w:val="20"/>
                <w:szCs w:val="18"/>
                <w:lang w:val="en-US"/>
              </w:rPr>
            </w:pPr>
            <w:r w:rsidRPr="00D75DBE">
              <w:rPr>
                <w:bCs/>
                <w:color w:val="000000"/>
                <w:sz w:val="20"/>
                <w:szCs w:val="18"/>
                <w:lang w:val="en-US"/>
              </w:rPr>
              <w:t>Capacity Cost Rates= Total Expense/Hour</w:t>
            </w:r>
          </w:p>
        </w:tc>
      </w:tr>
      <w:tr w:rsidR="00D75DBE" w:rsidRPr="00D75DBE" w:rsidTr="00D75DBE">
        <w:trPr>
          <w:trHeight w:hRule="exact" w:val="406"/>
          <w:jc w:val="center"/>
        </w:trPr>
        <w:tc>
          <w:tcPr>
            <w:cnfStyle w:val="001000000000" w:firstRow="0" w:lastRow="0" w:firstColumn="1" w:lastColumn="0" w:oddVBand="0" w:evenVBand="0" w:oddHBand="0" w:evenHBand="0" w:firstRowFirstColumn="0" w:firstRowLastColumn="0" w:lastRowFirstColumn="0" w:lastRowLastColumn="0"/>
            <w:tcW w:w="2278" w:type="dxa"/>
            <w:shd w:val="clear" w:color="auto" w:fill="auto"/>
            <w:noWrap/>
          </w:tcPr>
          <w:p w:rsidR="00D75DBE" w:rsidRPr="00D75DBE" w:rsidRDefault="00D75DBE" w:rsidP="00D75DBE">
            <w:pPr>
              <w:spacing w:after="200" w:line="276" w:lineRule="auto"/>
              <w:rPr>
                <w:rFonts w:eastAsiaTheme="minorHAnsi"/>
                <w:b w:val="0"/>
                <w:sz w:val="20"/>
                <w:szCs w:val="18"/>
                <w:lang w:val="en-US" w:eastAsia="en-US"/>
              </w:rPr>
            </w:pPr>
            <w:r w:rsidRPr="00D75DBE">
              <w:rPr>
                <w:rFonts w:eastAsiaTheme="minorHAnsi"/>
                <w:b w:val="0"/>
                <w:sz w:val="20"/>
                <w:szCs w:val="18"/>
                <w:lang w:val="en-US" w:eastAsia="en-US"/>
              </w:rPr>
              <w:t>Activity–</w:t>
            </w:r>
            <w:r w:rsidRPr="00D75DBE">
              <w:rPr>
                <w:rFonts w:eastAsiaTheme="minorHAnsi"/>
                <w:b w:val="0"/>
                <w:sz w:val="20"/>
                <w:szCs w:val="18"/>
                <w:lang w:val="en-US" w:eastAsia="en-US"/>
              </w:rPr>
              <w:fldChar w:fldCharType="begin"/>
            </w:r>
            <w:r w:rsidRPr="00D75DBE">
              <w:rPr>
                <w:rFonts w:eastAsiaTheme="minorHAnsi"/>
                <w:b w:val="0"/>
                <w:sz w:val="20"/>
                <w:szCs w:val="18"/>
                <w:lang w:val="en-US" w:eastAsia="en-US"/>
              </w:rPr>
              <w:instrText xml:space="preserve"> XE "Faaliyet" </w:instrText>
            </w:r>
            <w:r w:rsidRPr="00D75DBE">
              <w:rPr>
                <w:rFonts w:eastAsiaTheme="minorHAnsi"/>
                <w:b w:val="0"/>
                <w:sz w:val="20"/>
                <w:szCs w:val="18"/>
                <w:lang w:val="en-US" w:eastAsia="en-US"/>
              </w:rPr>
              <w:fldChar w:fldCharType="end"/>
            </w:r>
            <w:r w:rsidRPr="00D75DBE">
              <w:rPr>
                <w:rFonts w:eastAsiaTheme="minorHAnsi"/>
                <w:b w:val="0"/>
                <w:sz w:val="20"/>
                <w:szCs w:val="18"/>
                <w:lang w:val="en-US" w:eastAsia="en-US"/>
              </w:rPr>
              <w:t>1 Enrollment</w:t>
            </w:r>
          </w:p>
        </w:tc>
        <w:tc>
          <w:tcPr>
            <w:cnfStyle w:val="000010000000" w:firstRow="0" w:lastRow="0" w:firstColumn="0" w:lastColumn="0" w:oddVBand="1" w:evenVBand="0" w:oddHBand="0" w:evenHBand="0" w:firstRowFirstColumn="0" w:firstRowLastColumn="0" w:lastRowFirstColumn="0" w:lastRowLastColumn="0"/>
            <w:tcW w:w="2177"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3.120</w:t>
            </w:r>
          </w:p>
        </w:tc>
        <w:tc>
          <w:tcPr>
            <w:tcW w:w="1592" w:type="dxa"/>
            <w:shd w:val="clear" w:color="auto" w:fill="auto"/>
            <w:noWrap/>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sz w:val="20"/>
                <w:szCs w:val="18"/>
                <w:lang w:val="en-US"/>
              </w:rPr>
            </w:pPr>
            <w:r w:rsidRPr="00D75DBE">
              <w:rPr>
                <w:sz w:val="20"/>
                <w:szCs w:val="18"/>
                <w:lang w:val="en-US"/>
              </w:rPr>
              <w:t>54.868</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noWrap/>
          </w:tcPr>
          <w:p w:rsidR="00D75DBE" w:rsidRPr="00D75DBE" w:rsidRDefault="00D75DBE" w:rsidP="00D75DBE">
            <w:pPr>
              <w:jc w:val="right"/>
              <w:rPr>
                <w:color w:val="000000"/>
                <w:sz w:val="20"/>
                <w:szCs w:val="18"/>
                <w:lang w:val="en-US"/>
              </w:rPr>
            </w:pPr>
            <w:r w:rsidRPr="00D75DBE">
              <w:rPr>
                <w:color w:val="000000"/>
                <w:sz w:val="20"/>
                <w:szCs w:val="18"/>
                <w:lang w:val="en-US"/>
              </w:rPr>
              <w:t>17,59</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hRule="exact" w:val="406"/>
          <w:jc w:val="center"/>
        </w:trPr>
        <w:tc>
          <w:tcPr>
            <w:cnfStyle w:val="001000000000" w:firstRow="0" w:lastRow="0" w:firstColumn="1" w:lastColumn="0" w:oddVBand="0" w:evenVBand="0" w:oddHBand="0" w:evenHBand="0" w:firstRowFirstColumn="0" w:firstRowLastColumn="0" w:lastRowFirstColumn="0" w:lastRowLastColumn="0"/>
            <w:tcW w:w="2278" w:type="dxa"/>
            <w:shd w:val="clear" w:color="auto" w:fill="auto"/>
            <w:noWrap/>
          </w:tcPr>
          <w:p w:rsidR="00D75DBE" w:rsidRPr="00D75DBE" w:rsidRDefault="00D75DBE" w:rsidP="00D75DBE">
            <w:pPr>
              <w:spacing w:after="200" w:line="276" w:lineRule="auto"/>
              <w:rPr>
                <w:rFonts w:eastAsiaTheme="minorHAnsi"/>
                <w:b w:val="0"/>
                <w:sz w:val="20"/>
                <w:szCs w:val="18"/>
                <w:lang w:val="en-US" w:eastAsia="en-US"/>
              </w:rPr>
            </w:pPr>
            <w:r w:rsidRPr="00D75DBE">
              <w:rPr>
                <w:rFonts w:eastAsiaTheme="minorHAnsi"/>
                <w:b w:val="0"/>
                <w:sz w:val="20"/>
                <w:szCs w:val="18"/>
                <w:lang w:val="en-US" w:eastAsia="en-US"/>
              </w:rPr>
              <w:t xml:space="preserve">Activity </w:t>
            </w:r>
            <w:r w:rsidRPr="00D75DBE">
              <w:rPr>
                <w:rFonts w:eastAsiaTheme="minorHAnsi"/>
                <w:b w:val="0"/>
                <w:sz w:val="20"/>
                <w:szCs w:val="18"/>
                <w:lang w:val="en-US" w:eastAsia="en-US"/>
              </w:rPr>
              <w:fldChar w:fldCharType="begin"/>
            </w:r>
            <w:r w:rsidRPr="00D75DBE">
              <w:rPr>
                <w:rFonts w:eastAsiaTheme="minorHAnsi"/>
                <w:b w:val="0"/>
                <w:sz w:val="20"/>
                <w:szCs w:val="18"/>
                <w:lang w:val="en-US" w:eastAsia="en-US"/>
              </w:rPr>
              <w:instrText xml:space="preserve"> XE "Faaliyet" </w:instrText>
            </w:r>
            <w:r w:rsidRPr="00D75DBE">
              <w:rPr>
                <w:rFonts w:eastAsiaTheme="minorHAnsi"/>
                <w:b w:val="0"/>
                <w:sz w:val="20"/>
                <w:szCs w:val="18"/>
                <w:lang w:val="en-US" w:eastAsia="en-US"/>
              </w:rPr>
              <w:fldChar w:fldCharType="end"/>
            </w:r>
            <w:r w:rsidRPr="00D75DBE">
              <w:rPr>
                <w:rFonts w:eastAsiaTheme="minorHAnsi"/>
                <w:b w:val="0"/>
                <w:sz w:val="20"/>
                <w:szCs w:val="18"/>
                <w:lang w:val="en-US" w:eastAsia="en-US"/>
              </w:rPr>
              <w:t>–2 Teachers Training</w:t>
            </w:r>
          </w:p>
        </w:tc>
        <w:tc>
          <w:tcPr>
            <w:cnfStyle w:val="000010000000" w:firstRow="0" w:lastRow="0" w:firstColumn="0" w:lastColumn="0" w:oddVBand="1" w:evenVBand="0" w:oddHBand="0" w:evenHBand="0" w:firstRowFirstColumn="0" w:firstRowLastColumn="0" w:lastRowFirstColumn="0" w:lastRowLastColumn="0"/>
            <w:tcW w:w="2177" w:type="dxa"/>
            <w:shd w:val="clear" w:color="auto" w:fill="auto"/>
            <w:noWrap/>
          </w:tcPr>
          <w:p w:rsidR="00D75DBE" w:rsidRPr="00D75DBE" w:rsidRDefault="00D75DBE" w:rsidP="00D75DBE">
            <w:pPr>
              <w:jc w:val="right"/>
              <w:rPr>
                <w:color w:val="000000"/>
                <w:sz w:val="20"/>
                <w:szCs w:val="18"/>
                <w:lang w:val="en-US"/>
              </w:rPr>
            </w:pPr>
            <w:r w:rsidRPr="00D75DBE">
              <w:rPr>
                <w:color w:val="000000"/>
                <w:sz w:val="20"/>
                <w:szCs w:val="18"/>
                <w:lang w:val="en-US"/>
              </w:rPr>
              <w:t>…….</w:t>
            </w:r>
          </w:p>
        </w:tc>
        <w:tc>
          <w:tcPr>
            <w:tcW w:w="1592" w:type="dxa"/>
            <w:shd w:val="clear" w:color="auto" w:fill="auto"/>
            <w:noWrap/>
          </w:tcPr>
          <w:p w:rsidR="00D75DBE" w:rsidRPr="00D75DBE" w:rsidRDefault="00D75DBE" w:rsidP="00D75DBE">
            <w:pPr>
              <w:jc w:val="right"/>
              <w:cnfStyle w:val="000000100000" w:firstRow="0" w:lastRow="0" w:firstColumn="0" w:lastColumn="0" w:oddVBand="0" w:evenVBand="0" w:oddHBand="1" w:evenHBand="0" w:firstRowFirstColumn="0" w:firstRowLastColumn="0" w:lastRowFirstColumn="0" w:lastRowLastColumn="0"/>
              <w:rPr>
                <w:sz w:val="20"/>
                <w:szCs w:val="18"/>
                <w:lang w:val="en-US"/>
              </w:rPr>
            </w:pPr>
            <w:r w:rsidRPr="00D75DBE">
              <w:rPr>
                <w:color w:val="000000"/>
                <w:sz w:val="20"/>
                <w:szCs w:val="18"/>
                <w:lang w:val="en-US"/>
              </w:rPr>
              <w:t>…….</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noWrap/>
          </w:tcPr>
          <w:p w:rsidR="00D75DBE" w:rsidRPr="00D75DBE" w:rsidRDefault="00D75DBE" w:rsidP="00D75DBE">
            <w:pPr>
              <w:jc w:val="right"/>
              <w:rPr>
                <w:color w:val="000000"/>
                <w:sz w:val="20"/>
                <w:szCs w:val="18"/>
                <w:lang w:val="en-US"/>
              </w:rPr>
            </w:pPr>
            <w:r w:rsidRPr="00D75DBE">
              <w:rPr>
                <w:color w:val="000000"/>
                <w:sz w:val="20"/>
                <w:szCs w:val="18"/>
                <w:lang w:val="en-US"/>
              </w:rPr>
              <w:t>…….</w:t>
            </w:r>
          </w:p>
        </w:tc>
      </w:tr>
      <w:tr w:rsidR="00D75DBE" w:rsidRPr="00D75DBE" w:rsidTr="00D75DBE">
        <w:trPr>
          <w:trHeight w:hRule="exact" w:val="406"/>
          <w:jc w:val="center"/>
        </w:trPr>
        <w:tc>
          <w:tcPr>
            <w:cnfStyle w:val="001000000000" w:firstRow="0" w:lastRow="0" w:firstColumn="1" w:lastColumn="0" w:oddVBand="0" w:evenVBand="0" w:oddHBand="0" w:evenHBand="0" w:firstRowFirstColumn="0" w:firstRowLastColumn="0" w:lastRowFirstColumn="0" w:lastRowLastColumn="0"/>
            <w:tcW w:w="2278" w:type="dxa"/>
            <w:shd w:val="clear" w:color="auto" w:fill="auto"/>
            <w:noWrap/>
          </w:tcPr>
          <w:p w:rsidR="00D75DBE" w:rsidRPr="00D75DBE" w:rsidRDefault="00D75DBE" w:rsidP="00D75DBE">
            <w:pPr>
              <w:spacing w:after="200" w:line="276" w:lineRule="auto"/>
              <w:rPr>
                <w:rFonts w:eastAsiaTheme="minorHAnsi"/>
                <w:b w:val="0"/>
                <w:sz w:val="20"/>
                <w:szCs w:val="18"/>
                <w:lang w:val="en-US" w:eastAsia="en-US"/>
              </w:rPr>
            </w:pPr>
            <w:r w:rsidRPr="00D75DBE">
              <w:rPr>
                <w:rFonts w:eastAsiaTheme="minorHAnsi"/>
                <w:b w:val="0"/>
                <w:sz w:val="20"/>
                <w:szCs w:val="18"/>
                <w:lang w:val="en-US" w:eastAsia="en-US"/>
              </w:rPr>
              <w:t>………</w:t>
            </w:r>
          </w:p>
        </w:tc>
        <w:tc>
          <w:tcPr>
            <w:cnfStyle w:val="000010000000" w:firstRow="0" w:lastRow="0" w:firstColumn="0" w:lastColumn="0" w:oddVBand="1" w:evenVBand="0" w:oddHBand="0" w:evenHBand="0" w:firstRowFirstColumn="0" w:firstRowLastColumn="0" w:lastRowFirstColumn="0" w:lastRowLastColumn="0"/>
            <w:tcW w:w="2177" w:type="dxa"/>
            <w:shd w:val="clear" w:color="auto" w:fill="auto"/>
            <w:noWrap/>
          </w:tcPr>
          <w:p w:rsidR="00D75DBE" w:rsidRPr="00D75DBE" w:rsidRDefault="00D75DBE" w:rsidP="00D75DBE">
            <w:pPr>
              <w:jc w:val="right"/>
              <w:rPr>
                <w:color w:val="000000"/>
                <w:sz w:val="20"/>
                <w:szCs w:val="18"/>
                <w:lang w:val="en-US"/>
              </w:rPr>
            </w:pPr>
            <w:r w:rsidRPr="00D75DBE">
              <w:rPr>
                <w:color w:val="000000"/>
                <w:sz w:val="20"/>
                <w:szCs w:val="18"/>
                <w:lang w:val="en-US"/>
              </w:rPr>
              <w:t>…….</w:t>
            </w:r>
          </w:p>
        </w:tc>
        <w:tc>
          <w:tcPr>
            <w:tcW w:w="1592" w:type="dxa"/>
            <w:shd w:val="clear" w:color="auto" w:fill="auto"/>
            <w:noWrap/>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sz w:val="20"/>
                <w:szCs w:val="18"/>
                <w:lang w:val="en-US"/>
              </w:rPr>
            </w:pPr>
            <w:r w:rsidRPr="00D75DBE">
              <w:rPr>
                <w:color w:val="000000"/>
                <w:sz w:val="20"/>
                <w:szCs w:val="18"/>
                <w:lang w:val="en-US"/>
              </w:rPr>
              <w:t>…….</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noWrap/>
          </w:tcPr>
          <w:p w:rsidR="00D75DBE" w:rsidRPr="00D75DBE" w:rsidRDefault="00D75DBE" w:rsidP="00D75DBE">
            <w:pPr>
              <w:jc w:val="right"/>
              <w:rPr>
                <w:color w:val="000000"/>
                <w:sz w:val="20"/>
                <w:szCs w:val="18"/>
                <w:lang w:val="en-US"/>
              </w:rPr>
            </w:pPr>
            <w:r w:rsidRPr="00D75DBE">
              <w:rPr>
                <w:color w:val="000000"/>
                <w:sz w:val="20"/>
                <w:szCs w:val="18"/>
                <w:lang w:val="en-US"/>
              </w:rPr>
              <w:t>…….</w:t>
            </w:r>
          </w:p>
        </w:tc>
      </w:tr>
    </w:tbl>
    <w:p w:rsidR="00D75DBE" w:rsidRDefault="00D75DBE" w:rsidP="00D75DBE">
      <w:pPr>
        <w:rPr>
          <w:lang w:val="en-US"/>
        </w:rPr>
      </w:pPr>
    </w:p>
    <w:p w:rsidR="00D75DBE" w:rsidRPr="00D75DBE" w:rsidRDefault="00D75DBE" w:rsidP="00D75DBE">
      <w:pPr>
        <w:rPr>
          <w:lang w:val="en-US"/>
        </w:rPr>
      </w:pPr>
    </w:p>
    <w:p w:rsidR="00D75DBE" w:rsidRPr="00D75DBE" w:rsidRDefault="00D75DBE" w:rsidP="00D75DBE">
      <w:pPr>
        <w:jc w:val="both"/>
        <w:rPr>
          <w:lang w:val="en-US"/>
        </w:rPr>
      </w:pPr>
      <w:r w:rsidRPr="00D75DBE">
        <w:rPr>
          <w:lang w:val="en-US"/>
        </w:rPr>
        <w:t xml:space="preserve">To be able to make time equations in enrollment section, processes of the activity, activities of the processes, time drivers need to be determined; and to be able to achieve the amount of time drivers and activities, the necessary duration needs to be determined. Table 7 shows datum required by Enrollment section. </w:t>
      </w: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Default="00D75DBE" w:rsidP="00D75DBE">
      <w:pPr>
        <w:rPr>
          <w:lang w:val="en-US"/>
        </w:rPr>
      </w:pPr>
    </w:p>
    <w:p w:rsidR="00D75DBE" w:rsidRPr="00D75DBE" w:rsidRDefault="00D75DBE" w:rsidP="00D75DBE">
      <w:pPr>
        <w:rPr>
          <w:lang w:val="en-US"/>
        </w:rPr>
      </w:pPr>
    </w:p>
    <w:p w:rsidR="00D75DBE" w:rsidRDefault="00D75DBE" w:rsidP="00D75DBE">
      <w:pPr>
        <w:jc w:val="center"/>
        <w:rPr>
          <w:sz w:val="22"/>
          <w:lang w:val="en-US"/>
        </w:rPr>
      </w:pPr>
      <w:r w:rsidRPr="00D75DBE">
        <w:rPr>
          <w:sz w:val="22"/>
          <w:lang w:val="en-US"/>
        </w:rPr>
        <w:lastRenderedPageBreak/>
        <w:t>Table 7: Enrollment Processes, Time Drivers, Driver Amounts and Time Durations</w:t>
      </w:r>
    </w:p>
    <w:p w:rsidR="00D75DBE" w:rsidRPr="00D75DBE" w:rsidRDefault="00D75DBE" w:rsidP="00D75DBE">
      <w:pPr>
        <w:jc w:val="center"/>
        <w:rPr>
          <w:sz w:val="22"/>
          <w:lang w:val="en-US"/>
        </w:rPr>
      </w:pPr>
    </w:p>
    <w:tbl>
      <w:tblPr>
        <w:tblStyle w:val="AkGlgeleme"/>
        <w:tblW w:w="8441" w:type="dxa"/>
        <w:jc w:val="center"/>
        <w:tblLayout w:type="fixed"/>
        <w:tblLook w:val="00A0" w:firstRow="1" w:lastRow="0" w:firstColumn="1" w:lastColumn="0" w:noHBand="0" w:noVBand="0"/>
      </w:tblPr>
      <w:tblGrid>
        <w:gridCol w:w="579"/>
        <w:gridCol w:w="1581"/>
        <w:gridCol w:w="2068"/>
        <w:gridCol w:w="1094"/>
        <w:gridCol w:w="1531"/>
        <w:gridCol w:w="1588"/>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579" w:type="dxa"/>
            <w:shd w:val="clear" w:color="auto" w:fill="auto"/>
          </w:tcPr>
          <w:p w:rsidR="00D75DBE" w:rsidRPr="00D75DBE" w:rsidRDefault="00D75DBE" w:rsidP="00D75DBE">
            <w:pPr>
              <w:jc w:val="center"/>
              <w:rPr>
                <w:b w:val="0"/>
                <w:bCs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1" w:type="dxa"/>
            <w:shd w:val="clear" w:color="auto" w:fill="auto"/>
          </w:tcPr>
          <w:p w:rsidR="00D75DBE" w:rsidRPr="00D75DBE" w:rsidRDefault="00D75DBE" w:rsidP="00D75DBE">
            <w:pPr>
              <w:jc w:val="center"/>
              <w:rPr>
                <w:b w:val="0"/>
                <w:bCs w:val="0"/>
                <w:sz w:val="18"/>
                <w:szCs w:val="18"/>
                <w:lang w:val="en-US"/>
              </w:rPr>
            </w:pPr>
            <w:r w:rsidRPr="00D75DBE">
              <w:rPr>
                <w:sz w:val="18"/>
                <w:szCs w:val="18"/>
                <w:lang w:val="en-US"/>
              </w:rPr>
              <w:t>Processes</w:t>
            </w:r>
          </w:p>
        </w:tc>
        <w:tc>
          <w:tcPr>
            <w:tcW w:w="2068" w:type="dxa"/>
            <w:shd w:val="clear" w:color="auto" w:fill="auto"/>
          </w:tcPr>
          <w:p w:rsidR="00D75DBE" w:rsidRPr="00D75DBE"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D75DBE">
              <w:rPr>
                <w:sz w:val="18"/>
                <w:szCs w:val="18"/>
                <w:lang w:val="en-US"/>
              </w:rPr>
              <w:t>Activities Of The Processes</w:t>
            </w:r>
          </w:p>
        </w:tc>
        <w:tc>
          <w:tcPr>
            <w:cnfStyle w:val="000010000000" w:firstRow="0" w:lastRow="0" w:firstColumn="0" w:lastColumn="0" w:oddVBand="1" w:evenVBand="0" w:oddHBand="0" w:evenHBand="0" w:firstRowFirstColumn="0" w:firstRowLastColumn="0" w:lastRowFirstColumn="0" w:lastRowLastColumn="0"/>
            <w:tcW w:w="1094" w:type="dxa"/>
            <w:shd w:val="clear" w:color="auto" w:fill="auto"/>
          </w:tcPr>
          <w:p w:rsidR="00D75DBE" w:rsidRPr="00D75DBE" w:rsidRDefault="00D75DBE" w:rsidP="00D75DBE">
            <w:pPr>
              <w:jc w:val="center"/>
              <w:rPr>
                <w:b w:val="0"/>
                <w:bCs w:val="0"/>
                <w:sz w:val="18"/>
                <w:szCs w:val="18"/>
                <w:lang w:val="en-US"/>
              </w:rPr>
            </w:pPr>
            <w:r w:rsidRPr="00D75DBE">
              <w:rPr>
                <w:sz w:val="18"/>
                <w:szCs w:val="18"/>
                <w:lang w:val="en-US"/>
              </w:rPr>
              <w:t>Time Drivers</w:t>
            </w:r>
          </w:p>
        </w:tc>
        <w:tc>
          <w:tcPr>
            <w:tcW w:w="1531" w:type="dxa"/>
            <w:shd w:val="clear" w:color="auto" w:fill="auto"/>
          </w:tcPr>
          <w:p w:rsidR="00D75DBE" w:rsidRPr="00D75DBE"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n-US"/>
              </w:rPr>
            </w:pPr>
            <w:r w:rsidRPr="00D75DBE">
              <w:rPr>
                <w:sz w:val="18"/>
                <w:szCs w:val="18"/>
                <w:lang w:val="en-US"/>
              </w:rPr>
              <w:t>Time Driver Amounts</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auto"/>
          </w:tcPr>
          <w:p w:rsidR="00D75DBE" w:rsidRPr="00D75DBE" w:rsidRDefault="00D75DBE" w:rsidP="00D75DBE">
            <w:pPr>
              <w:jc w:val="center"/>
              <w:rPr>
                <w:b w:val="0"/>
                <w:bCs w:val="0"/>
                <w:sz w:val="18"/>
                <w:szCs w:val="18"/>
                <w:lang w:val="en-US"/>
              </w:rPr>
            </w:pPr>
            <w:r w:rsidRPr="00D75DBE">
              <w:rPr>
                <w:sz w:val="18"/>
                <w:szCs w:val="18"/>
                <w:lang w:val="en-US"/>
              </w:rPr>
              <w:t>Time Durations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579" w:type="dxa"/>
            <w:vMerge w:val="restart"/>
            <w:shd w:val="clear" w:color="auto" w:fill="auto"/>
            <w:textDirection w:val="btLr"/>
          </w:tcPr>
          <w:p w:rsidR="00D75DBE" w:rsidRPr="00D75DBE" w:rsidRDefault="00D75DBE" w:rsidP="00D75DBE">
            <w:pPr>
              <w:pStyle w:val="ListeParagraf"/>
              <w:numPr>
                <w:ilvl w:val="0"/>
                <w:numId w:val="5"/>
              </w:numPr>
              <w:ind w:left="473" w:right="743"/>
              <w:contextualSpacing w:val="0"/>
              <w:jc w:val="center"/>
              <w:rPr>
                <w:b w:val="0"/>
                <w:bCs w:val="0"/>
                <w:sz w:val="18"/>
                <w:szCs w:val="18"/>
                <w:lang w:val="en-US"/>
              </w:rPr>
            </w:pPr>
            <w:r w:rsidRPr="00D75DBE">
              <w:rPr>
                <w:sz w:val="18"/>
                <w:szCs w:val="18"/>
                <w:lang w:val="en-US"/>
              </w:rPr>
              <w:t>ENROLLMENT</w:t>
            </w:r>
          </w:p>
        </w:tc>
        <w:tc>
          <w:tcPr>
            <w:cnfStyle w:val="000010000000" w:firstRow="0" w:lastRow="0" w:firstColumn="0" w:lastColumn="0" w:oddVBand="1" w:evenVBand="0" w:oddHBand="0" w:evenHBand="0" w:firstRowFirstColumn="0" w:firstRowLastColumn="0" w:lastRowFirstColumn="0" w:lastRowLastColumn="0"/>
            <w:tcW w:w="1581" w:type="dxa"/>
            <w:shd w:val="clear" w:color="auto" w:fill="auto"/>
          </w:tcPr>
          <w:p w:rsidR="00D75DBE" w:rsidRPr="00D75DBE" w:rsidRDefault="00D75DBE" w:rsidP="00D75DBE">
            <w:pPr>
              <w:jc w:val="center"/>
              <w:rPr>
                <w:sz w:val="18"/>
                <w:szCs w:val="18"/>
                <w:lang w:val="en-US"/>
              </w:rPr>
            </w:pPr>
            <w:r w:rsidRPr="00D75DBE">
              <w:rPr>
                <w:sz w:val="18"/>
                <w:szCs w:val="18"/>
                <w:lang w:val="en-US"/>
              </w:rPr>
              <w:t>Parent–Vice Principal Meeting</w:t>
            </w:r>
          </w:p>
        </w:tc>
        <w:tc>
          <w:tcPr>
            <w:tcW w:w="2068"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r w:rsidRPr="00D75DBE">
              <w:rPr>
                <w:sz w:val="18"/>
                <w:szCs w:val="18"/>
                <w:lang w:val="en-US"/>
              </w:rPr>
              <w:t>- Introduction of the school and pre-interview for the placement exam</w:t>
            </w:r>
          </w:p>
        </w:tc>
        <w:tc>
          <w:tcPr>
            <w:cnfStyle w:val="000010000000" w:firstRow="0" w:lastRow="0" w:firstColumn="0" w:lastColumn="0" w:oddVBand="1" w:evenVBand="0" w:oddHBand="0" w:evenHBand="0" w:firstRowFirstColumn="0" w:firstRowLastColumn="0" w:lastRowFirstColumn="0" w:lastRowLastColumn="0"/>
            <w:tcW w:w="1094" w:type="dxa"/>
            <w:shd w:val="clear" w:color="auto" w:fill="auto"/>
          </w:tcPr>
          <w:p w:rsidR="00D75DBE" w:rsidRPr="00D75DBE" w:rsidRDefault="00D75DBE" w:rsidP="00D75DBE">
            <w:pPr>
              <w:rPr>
                <w:sz w:val="18"/>
                <w:szCs w:val="18"/>
                <w:lang w:val="en-US"/>
              </w:rPr>
            </w:pPr>
            <w:r w:rsidRPr="00D75DBE">
              <w:rPr>
                <w:sz w:val="18"/>
                <w:szCs w:val="18"/>
                <w:lang w:val="en-US"/>
              </w:rPr>
              <w:t>The number of parents who interview for enrollment</w:t>
            </w:r>
          </w:p>
          <w:p w:rsidR="00D75DBE" w:rsidRPr="00D75DBE" w:rsidRDefault="00D75DBE" w:rsidP="00D75DBE">
            <w:pPr>
              <w:rPr>
                <w:sz w:val="18"/>
                <w:szCs w:val="18"/>
                <w:lang w:val="en-US"/>
              </w:rPr>
            </w:pPr>
          </w:p>
        </w:tc>
        <w:tc>
          <w:tcPr>
            <w:tcW w:w="1531" w:type="dxa"/>
            <w:vMerge w:val="restart"/>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D75DBE">
              <w:rPr>
                <w:sz w:val="18"/>
                <w:szCs w:val="18"/>
                <w:lang w:val="en-US"/>
              </w:rPr>
              <w:t>1.150 parent/student (234 the number of re-registered students)</w:t>
            </w:r>
          </w:p>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8" w:type="dxa"/>
            <w:shd w:val="clear" w:color="auto" w:fill="auto"/>
          </w:tcPr>
          <w:p w:rsidR="00D75DBE" w:rsidRPr="00D75DBE" w:rsidRDefault="00D75DBE" w:rsidP="00D75DBE">
            <w:pPr>
              <w:rPr>
                <w:sz w:val="18"/>
                <w:szCs w:val="18"/>
                <w:lang w:val="en-US"/>
              </w:rPr>
            </w:pPr>
            <w:r w:rsidRPr="00D75DBE">
              <w:rPr>
                <w:sz w:val="18"/>
                <w:szCs w:val="18"/>
                <w:lang w:val="en-US"/>
              </w:rPr>
              <w:t>-40 minutes</w:t>
            </w:r>
          </w:p>
        </w:tc>
      </w:tr>
      <w:tr w:rsidR="00D75DBE" w:rsidRPr="00D75DBE" w:rsidTr="00D75DBE">
        <w:trPr>
          <w:trHeight w:val="835"/>
          <w:jc w:val="center"/>
        </w:trPr>
        <w:tc>
          <w:tcPr>
            <w:cnfStyle w:val="001000000000" w:firstRow="0" w:lastRow="0" w:firstColumn="1" w:lastColumn="0" w:oddVBand="0" w:evenVBand="0" w:oddHBand="0" w:evenHBand="0" w:firstRowFirstColumn="0" w:firstRowLastColumn="0" w:lastRowFirstColumn="0" w:lastRowLastColumn="0"/>
            <w:tcW w:w="579" w:type="dxa"/>
            <w:vMerge/>
            <w:shd w:val="clear" w:color="auto" w:fill="auto"/>
          </w:tcPr>
          <w:p w:rsidR="00D75DBE" w:rsidRPr="00D75DBE" w:rsidRDefault="00D75DBE" w:rsidP="00D75DBE">
            <w:pPr>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1" w:type="dxa"/>
            <w:shd w:val="clear" w:color="auto" w:fill="auto"/>
          </w:tcPr>
          <w:p w:rsidR="00D75DBE" w:rsidRPr="00D75DBE" w:rsidRDefault="00D75DBE" w:rsidP="00D75DBE">
            <w:pPr>
              <w:jc w:val="center"/>
              <w:rPr>
                <w:sz w:val="18"/>
                <w:szCs w:val="18"/>
                <w:lang w:val="en-US"/>
              </w:rPr>
            </w:pPr>
            <w:r w:rsidRPr="00D75DBE">
              <w:rPr>
                <w:sz w:val="18"/>
                <w:szCs w:val="18"/>
                <w:lang w:val="en-US"/>
              </w:rPr>
              <w:t>Placement Exam</w:t>
            </w:r>
          </w:p>
        </w:tc>
        <w:tc>
          <w:tcPr>
            <w:tcW w:w="2068"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r w:rsidRPr="00D75DBE">
              <w:rPr>
                <w:sz w:val="18"/>
                <w:szCs w:val="18"/>
                <w:lang w:val="en-US"/>
              </w:rPr>
              <w:t>-Placement exam taken</w:t>
            </w:r>
          </w:p>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p>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r w:rsidRPr="00D75DBE">
              <w:rPr>
                <w:sz w:val="18"/>
                <w:szCs w:val="18"/>
                <w:lang w:val="en-US"/>
              </w:rPr>
              <w:t>-The evaluation of the exam</w:t>
            </w:r>
          </w:p>
        </w:tc>
        <w:tc>
          <w:tcPr>
            <w:cnfStyle w:val="000010000000" w:firstRow="0" w:lastRow="0" w:firstColumn="0" w:lastColumn="0" w:oddVBand="1" w:evenVBand="0" w:oddHBand="0" w:evenHBand="0" w:firstRowFirstColumn="0" w:firstRowLastColumn="0" w:lastRowFirstColumn="0" w:lastRowLastColumn="0"/>
            <w:tcW w:w="1094" w:type="dxa"/>
            <w:vMerge w:val="restart"/>
            <w:shd w:val="clear" w:color="auto" w:fill="auto"/>
          </w:tcPr>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r w:rsidRPr="00D75DBE">
              <w:rPr>
                <w:sz w:val="18"/>
                <w:szCs w:val="18"/>
                <w:lang w:val="en-US"/>
              </w:rPr>
              <w:t>The number of students who take the exam</w:t>
            </w:r>
          </w:p>
          <w:p w:rsidR="00D75DBE" w:rsidRPr="00D75DBE" w:rsidRDefault="00D75DBE" w:rsidP="00D75DBE">
            <w:pPr>
              <w:rPr>
                <w:sz w:val="18"/>
                <w:szCs w:val="18"/>
                <w:lang w:val="en-US"/>
              </w:rPr>
            </w:pPr>
          </w:p>
          <w:p w:rsidR="00D75DBE" w:rsidRPr="00D75DBE" w:rsidRDefault="00D75DBE" w:rsidP="00D75DBE">
            <w:pPr>
              <w:rPr>
                <w:sz w:val="18"/>
                <w:szCs w:val="18"/>
                <w:lang w:val="en-US"/>
              </w:rPr>
            </w:pPr>
          </w:p>
        </w:tc>
        <w:tc>
          <w:tcPr>
            <w:tcW w:w="1531" w:type="dxa"/>
            <w:vMerge/>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8" w:type="dxa"/>
            <w:shd w:val="clear" w:color="auto" w:fill="auto"/>
          </w:tcPr>
          <w:p w:rsidR="00D75DBE" w:rsidRPr="00D75DBE" w:rsidRDefault="00D75DBE" w:rsidP="00D75DBE">
            <w:pPr>
              <w:rPr>
                <w:sz w:val="18"/>
                <w:szCs w:val="18"/>
                <w:lang w:val="en-US"/>
              </w:rPr>
            </w:pPr>
            <w:r w:rsidRPr="00D75DBE">
              <w:rPr>
                <w:sz w:val="18"/>
                <w:szCs w:val="18"/>
                <w:lang w:val="en-US"/>
              </w:rPr>
              <w:t>-60 minutes</w:t>
            </w:r>
          </w:p>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r w:rsidRPr="00D75DBE">
              <w:rPr>
                <w:sz w:val="18"/>
                <w:szCs w:val="18"/>
                <w:lang w:val="en-US"/>
              </w:rPr>
              <w:t>-10 minutes</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1712"/>
          <w:jc w:val="center"/>
        </w:trPr>
        <w:tc>
          <w:tcPr>
            <w:cnfStyle w:val="001000000000" w:firstRow="0" w:lastRow="0" w:firstColumn="1" w:lastColumn="0" w:oddVBand="0" w:evenVBand="0" w:oddHBand="0" w:evenHBand="0" w:firstRowFirstColumn="0" w:firstRowLastColumn="0" w:lastRowFirstColumn="0" w:lastRowLastColumn="0"/>
            <w:tcW w:w="579" w:type="dxa"/>
            <w:vMerge/>
            <w:shd w:val="clear" w:color="auto" w:fill="auto"/>
          </w:tcPr>
          <w:p w:rsidR="00D75DBE" w:rsidRPr="00D75DBE" w:rsidRDefault="00D75DBE" w:rsidP="00D75DBE">
            <w:pPr>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1" w:type="dxa"/>
            <w:shd w:val="clear" w:color="auto" w:fill="auto"/>
          </w:tcPr>
          <w:p w:rsidR="00D75DBE" w:rsidRPr="00D75DBE" w:rsidRDefault="00D75DBE" w:rsidP="00D75DBE">
            <w:pPr>
              <w:jc w:val="center"/>
              <w:rPr>
                <w:sz w:val="18"/>
                <w:szCs w:val="18"/>
                <w:lang w:val="en-US"/>
              </w:rPr>
            </w:pPr>
            <w:r w:rsidRPr="00D75DBE">
              <w:rPr>
                <w:sz w:val="18"/>
                <w:szCs w:val="18"/>
                <w:lang w:val="en-US"/>
              </w:rPr>
              <w:t>Parent-Vice Principal Meeting Regarding the Result of the Placement Exam</w:t>
            </w:r>
          </w:p>
        </w:tc>
        <w:tc>
          <w:tcPr>
            <w:tcW w:w="2068" w:type="dxa"/>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r w:rsidRPr="00D75DBE">
              <w:rPr>
                <w:sz w:val="18"/>
                <w:szCs w:val="18"/>
                <w:lang w:val="en-US"/>
              </w:rPr>
              <w:t>-Determining discount rate depending on the result of the exam</w:t>
            </w:r>
          </w:p>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sz w:val="18"/>
                <w:szCs w:val="18"/>
                <w:lang w:val="en-US"/>
              </w:rPr>
            </w:pPr>
            <w:r w:rsidRPr="00D75DBE">
              <w:rPr>
                <w:sz w:val="18"/>
                <w:szCs w:val="18"/>
                <w:lang w:val="en-US"/>
              </w:rPr>
              <w:t>-The student to enroll visiting Accounting Office</w:t>
            </w:r>
          </w:p>
        </w:tc>
        <w:tc>
          <w:tcPr>
            <w:cnfStyle w:val="000010000000" w:firstRow="0" w:lastRow="0" w:firstColumn="0" w:lastColumn="0" w:oddVBand="1" w:evenVBand="0" w:oddHBand="0" w:evenHBand="0" w:firstRowFirstColumn="0" w:firstRowLastColumn="0" w:lastRowFirstColumn="0" w:lastRowLastColumn="0"/>
            <w:tcW w:w="1094" w:type="dxa"/>
            <w:vMerge/>
            <w:shd w:val="clear" w:color="auto" w:fill="auto"/>
          </w:tcPr>
          <w:p w:rsidR="00D75DBE" w:rsidRPr="00D75DBE" w:rsidRDefault="00D75DBE" w:rsidP="00D75DBE">
            <w:pPr>
              <w:rPr>
                <w:sz w:val="18"/>
                <w:szCs w:val="18"/>
                <w:lang w:val="en-US"/>
              </w:rPr>
            </w:pPr>
          </w:p>
        </w:tc>
        <w:tc>
          <w:tcPr>
            <w:tcW w:w="1531" w:type="dxa"/>
            <w:vMerge/>
            <w:shd w:val="clear" w:color="auto" w:fill="auto"/>
          </w:tcPr>
          <w:p w:rsidR="00D75DBE" w:rsidRPr="00D75DBE" w:rsidRDefault="00D75DBE" w:rsidP="00D75DBE">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8" w:type="dxa"/>
            <w:shd w:val="clear" w:color="auto" w:fill="auto"/>
          </w:tcPr>
          <w:p w:rsidR="00D75DBE" w:rsidRPr="00D75DBE" w:rsidRDefault="00D75DBE" w:rsidP="00D75DBE">
            <w:pPr>
              <w:rPr>
                <w:sz w:val="18"/>
                <w:szCs w:val="18"/>
                <w:lang w:val="en-US"/>
              </w:rPr>
            </w:pPr>
          </w:p>
          <w:p w:rsidR="00D75DBE" w:rsidRPr="00D75DBE" w:rsidRDefault="00D75DBE" w:rsidP="00D75DBE">
            <w:pPr>
              <w:rPr>
                <w:sz w:val="18"/>
                <w:szCs w:val="18"/>
                <w:lang w:val="en-US"/>
              </w:rPr>
            </w:pPr>
            <w:r w:rsidRPr="00D75DBE">
              <w:rPr>
                <w:sz w:val="18"/>
                <w:szCs w:val="18"/>
                <w:lang w:val="en-US"/>
              </w:rPr>
              <w:t>-5 minutes</w:t>
            </w:r>
          </w:p>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r w:rsidRPr="00D75DBE">
              <w:rPr>
                <w:sz w:val="18"/>
                <w:szCs w:val="18"/>
                <w:lang w:val="en-US"/>
              </w:rPr>
              <w:t>-15 minutes</w:t>
            </w:r>
          </w:p>
        </w:tc>
      </w:tr>
      <w:tr w:rsidR="00D75DBE" w:rsidRPr="00D75DBE" w:rsidTr="00D75DBE">
        <w:trPr>
          <w:trHeight w:val="842"/>
          <w:jc w:val="center"/>
        </w:trPr>
        <w:tc>
          <w:tcPr>
            <w:cnfStyle w:val="001000000000" w:firstRow="0" w:lastRow="0" w:firstColumn="1" w:lastColumn="0" w:oddVBand="0" w:evenVBand="0" w:oddHBand="0" w:evenHBand="0" w:firstRowFirstColumn="0" w:firstRowLastColumn="0" w:lastRowFirstColumn="0" w:lastRowLastColumn="0"/>
            <w:tcW w:w="579" w:type="dxa"/>
            <w:vMerge/>
            <w:shd w:val="clear" w:color="auto" w:fill="auto"/>
          </w:tcPr>
          <w:p w:rsidR="00D75DBE" w:rsidRPr="00D75DBE" w:rsidRDefault="00D75DBE" w:rsidP="00D75DBE">
            <w:pPr>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581" w:type="dxa"/>
            <w:shd w:val="clear" w:color="auto" w:fill="auto"/>
          </w:tcPr>
          <w:p w:rsidR="00D75DBE" w:rsidRPr="00D75DBE" w:rsidRDefault="00D75DBE" w:rsidP="00D75DBE">
            <w:pPr>
              <w:jc w:val="center"/>
              <w:rPr>
                <w:sz w:val="18"/>
                <w:szCs w:val="18"/>
                <w:lang w:val="en-US"/>
              </w:rPr>
            </w:pPr>
          </w:p>
          <w:p w:rsidR="00D75DBE" w:rsidRPr="00D75DBE" w:rsidRDefault="00D75DBE" w:rsidP="00D75DBE">
            <w:pPr>
              <w:jc w:val="center"/>
              <w:rPr>
                <w:sz w:val="18"/>
                <w:szCs w:val="18"/>
                <w:lang w:val="en-US"/>
              </w:rPr>
            </w:pPr>
            <w:r w:rsidRPr="00D75DBE">
              <w:rPr>
                <w:sz w:val="18"/>
                <w:szCs w:val="18"/>
                <w:lang w:val="en-US"/>
              </w:rPr>
              <w:t>Initiation of Account Record for the Student</w:t>
            </w:r>
          </w:p>
        </w:tc>
        <w:tc>
          <w:tcPr>
            <w:tcW w:w="2068" w:type="dxa"/>
            <w:shd w:val="clear" w:color="auto" w:fill="auto"/>
          </w:tcPr>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p>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r w:rsidRPr="00D75DBE">
              <w:rPr>
                <w:sz w:val="18"/>
                <w:szCs w:val="18"/>
                <w:lang w:val="en-US"/>
              </w:rPr>
              <w:t>-Parents dealing with legal documents</w:t>
            </w:r>
          </w:p>
          <w:p w:rsidR="00D75DBE" w:rsidRPr="00D75DBE" w:rsidRDefault="00D75DBE" w:rsidP="00D75DBE">
            <w:pPr>
              <w:cnfStyle w:val="000000000000" w:firstRow="0" w:lastRow="0" w:firstColumn="0" w:lastColumn="0" w:oddVBand="0" w:evenVBand="0" w:oddHBand="0" w:evenHBand="0" w:firstRowFirstColumn="0" w:firstRowLastColumn="0" w:lastRowFirstColumn="0" w:lastRowLastColumn="0"/>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094" w:type="dxa"/>
            <w:shd w:val="clear" w:color="auto" w:fill="auto"/>
          </w:tcPr>
          <w:p w:rsidR="00D75DBE" w:rsidRPr="00D75DBE" w:rsidRDefault="00D75DBE" w:rsidP="00D75DBE">
            <w:pPr>
              <w:rPr>
                <w:sz w:val="18"/>
                <w:szCs w:val="18"/>
                <w:lang w:val="en-US"/>
              </w:rPr>
            </w:pPr>
            <w:r w:rsidRPr="00D75DBE">
              <w:rPr>
                <w:sz w:val="18"/>
                <w:szCs w:val="18"/>
                <w:lang w:val="en-US"/>
              </w:rPr>
              <w:t>The number of student / parent who enrolled</w:t>
            </w:r>
          </w:p>
        </w:tc>
        <w:tc>
          <w:tcPr>
            <w:tcW w:w="1531" w:type="dxa"/>
            <w:shd w:val="clear" w:color="auto" w:fill="auto"/>
          </w:tcPr>
          <w:p w:rsidR="00D75DBE" w:rsidRPr="00D75DBE" w:rsidRDefault="00D75DBE" w:rsidP="00D75DBE">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D75DBE">
              <w:rPr>
                <w:sz w:val="18"/>
                <w:szCs w:val="18"/>
                <w:lang w:val="en-US"/>
              </w:rPr>
              <w:t>414 parent/student (180 the number of first registry)</w:t>
            </w:r>
          </w:p>
        </w:tc>
        <w:tc>
          <w:tcPr>
            <w:cnfStyle w:val="000010000000" w:firstRow="0" w:lastRow="0" w:firstColumn="0" w:lastColumn="0" w:oddVBand="1" w:evenVBand="0" w:oddHBand="0" w:evenHBand="0" w:firstRowFirstColumn="0" w:firstRowLastColumn="0" w:lastRowFirstColumn="0" w:lastRowLastColumn="0"/>
            <w:tcW w:w="1588" w:type="dxa"/>
            <w:shd w:val="clear" w:color="auto" w:fill="auto"/>
          </w:tcPr>
          <w:p w:rsidR="00D75DBE" w:rsidRPr="00D75DBE" w:rsidRDefault="00D75DBE" w:rsidP="00D75DBE">
            <w:pPr>
              <w:rPr>
                <w:sz w:val="18"/>
                <w:szCs w:val="18"/>
                <w:lang w:val="en-US"/>
              </w:rPr>
            </w:pPr>
          </w:p>
          <w:p w:rsidR="00D75DBE" w:rsidRPr="00D75DBE" w:rsidRDefault="00D75DBE" w:rsidP="00D75DBE">
            <w:pPr>
              <w:rPr>
                <w:sz w:val="18"/>
                <w:szCs w:val="18"/>
                <w:lang w:val="en-US"/>
              </w:rPr>
            </w:pPr>
          </w:p>
          <w:p w:rsidR="00D75DBE" w:rsidRPr="00D75DBE" w:rsidRDefault="00D75DBE" w:rsidP="00D75DBE">
            <w:pPr>
              <w:rPr>
                <w:sz w:val="18"/>
                <w:szCs w:val="18"/>
                <w:lang w:val="en-US"/>
              </w:rPr>
            </w:pPr>
            <w:r w:rsidRPr="00D75DBE">
              <w:rPr>
                <w:sz w:val="18"/>
                <w:szCs w:val="18"/>
                <w:lang w:val="en-US"/>
              </w:rPr>
              <w:t>-35 minutes</w:t>
            </w:r>
          </w:p>
        </w:tc>
      </w:tr>
    </w:tbl>
    <w:p w:rsidR="00D75DBE" w:rsidRDefault="00D75DBE" w:rsidP="00D75DBE">
      <w:pPr>
        <w:spacing w:before="120" w:after="120"/>
        <w:jc w:val="both"/>
        <w:rPr>
          <w:lang w:val="en-US"/>
        </w:rPr>
      </w:pPr>
    </w:p>
    <w:p w:rsidR="00D75DBE" w:rsidRPr="00D75DBE" w:rsidRDefault="00D75DBE" w:rsidP="00D75DBE">
      <w:pPr>
        <w:spacing w:before="120" w:after="120"/>
        <w:jc w:val="both"/>
        <w:rPr>
          <w:lang w:val="en-US"/>
        </w:rPr>
      </w:pPr>
      <w:r w:rsidRPr="00D75DBE">
        <w:rPr>
          <w:lang w:val="en-US"/>
        </w:rPr>
        <w:t>Enrollment process consists of steps of parent-vice principal meeting, students taking the placement exam, parent-vice principal meeting regarding the exam result and the initiation of the accounting record of the student.</w:t>
      </w:r>
    </w:p>
    <w:p w:rsidR="00D75DBE" w:rsidRPr="00D75DBE" w:rsidRDefault="00D75DBE" w:rsidP="00D75DBE">
      <w:pPr>
        <w:jc w:val="both"/>
        <w:rPr>
          <w:lang w:val="en-US"/>
        </w:rPr>
      </w:pPr>
      <w:r w:rsidRPr="00D75DBE">
        <w:rPr>
          <w:lang w:val="en-US"/>
        </w:rPr>
        <w:t xml:space="preserve">The process of parent–vice principal meeting consists of pre-interview for the placement exam and introduction of the school, which takes 40 minutes. However, in case the student is a re-registering one, the duration is shorter and takes only 10 minutes. </w:t>
      </w:r>
    </w:p>
    <w:p w:rsidR="00D75DBE" w:rsidRPr="00D75DBE" w:rsidRDefault="00D75DBE" w:rsidP="00D75DBE">
      <w:pPr>
        <w:rPr>
          <w:lang w:val="en-US"/>
        </w:rPr>
      </w:pPr>
    </w:p>
    <w:p w:rsidR="00D75DBE" w:rsidRPr="00D75DBE" w:rsidRDefault="00D75DBE" w:rsidP="00D75DBE">
      <w:pPr>
        <w:rPr>
          <w:lang w:val="en-US"/>
        </w:rPr>
      </w:pPr>
      <w:r w:rsidRPr="00D75DBE">
        <w:rPr>
          <w:lang w:val="en-US"/>
        </w:rPr>
        <w:t>Time equation for parent- vice principal meeting= 40*X1+10*X2</w:t>
      </w:r>
    </w:p>
    <w:p w:rsidR="00D75DBE" w:rsidRPr="00D75DBE" w:rsidRDefault="00D75DBE" w:rsidP="00D75DBE">
      <w:pPr>
        <w:spacing w:before="120" w:after="120"/>
        <w:ind w:firstLine="851"/>
        <w:jc w:val="both"/>
        <w:rPr>
          <w:lang w:val="en-US"/>
        </w:rPr>
      </w:pPr>
      <w:r w:rsidRPr="00D75DBE">
        <w:rPr>
          <w:lang w:val="en-US"/>
        </w:rPr>
        <w:t>X1: the number of parents who interview for the first enrollment</w:t>
      </w:r>
    </w:p>
    <w:p w:rsidR="00D75DBE" w:rsidRPr="00D75DBE" w:rsidRDefault="00D75DBE" w:rsidP="00D75DBE">
      <w:pPr>
        <w:spacing w:before="120" w:after="120"/>
        <w:ind w:firstLine="851"/>
        <w:jc w:val="both"/>
        <w:rPr>
          <w:lang w:val="en-US"/>
        </w:rPr>
      </w:pPr>
      <w:r w:rsidRPr="00D75DBE">
        <w:rPr>
          <w:lang w:val="en-US"/>
        </w:rPr>
        <w:t>X2: the number of parents who interview for re-registration</w:t>
      </w:r>
    </w:p>
    <w:p w:rsidR="00D75DBE" w:rsidRPr="00D75DBE" w:rsidRDefault="00D75DBE" w:rsidP="00D75DBE">
      <w:pPr>
        <w:jc w:val="both"/>
        <w:rPr>
          <w:lang w:val="en-US"/>
        </w:rPr>
      </w:pPr>
      <w:r w:rsidRPr="00D75DBE">
        <w:rPr>
          <w:lang w:val="en-US"/>
        </w:rPr>
        <w:t xml:space="preserve">The process of taking the placement exam consists of testing and the assessment and all the students already enrolled or to be enrolled take this exam. This process takes 70 minutes. </w:t>
      </w:r>
    </w:p>
    <w:p w:rsidR="00D75DBE" w:rsidRPr="00D75DBE" w:rsidRDefault="00D75DBE" w:rsidP="00D75DBE">
      <w:pPr>
        <w:rPr>
          <w:lang w:val="en-US"/>
        </w:rPr>
      </w:pPr>
      <w:r w:rsidRPr="00D75DBE">
        <w:rPr>
          <w:lang w:val="en-US"/>
        </w:rPr>
        <w:t>Time equation for the process of taking the placement exam= 70*X1</w:t>
      </w:r>
    </w:p>
    <w:p w:rsidR="00D75DBE" w:rsidRPr="00D75DBE" w:rsidRDefault="00D75DBE" w:rsidP="00D75DBE">
      <w:pPr>
        <w:spacing w:before="120" w:after="120"/>
        <w:ind w:firstLine="851"/>
        <w:jc w:val="both"/>
        <w:rPr>
          <w:lang w:val="en-US"/>
        </w:rPr>
      </w:pPr>
      <w:r w:rsidRPr="00D75DBE">
        <w:rPr>
          <w:lang w:val="en-US"/>
        </w:rPr>
        <w:t>X1: the number of students who take the exam</w:t>
      </w:r>
    </w:p>
    <w:p w:rsidR="00D75DBE" w:rsidRPr="00D75DBE" w:rsidRDefault="00D75DBE" w:rsidP="00D75DBE">
      <w:pPr>
        <w:spacing w:before="120" w:after="120"/>
        <w:jc w:val="both"/>
        <w:rPr>
          <w:lang w:val="en-US"/>
        </w:rPr>
      </w:pPr>
      <w:r w:rsidRPr="00D75DBE">
        <w:rPr>
          <w:lang w:val="en-US"/>
        </w:rPr>
        <w:t xml:space="preserve">The process of parent–vice principal meeting regarding the result of the exam consists of determining the discount rate depending on the exam result and the initiation of account record for the students who wish enrollment. This process takes 20 minutes. </w:t>
      </w:r>
    </w:p>
    <w:p w:rsidR="00D75DBE" w:rsidRPr="00D75DBE" w:rsidRDefault="00D75DBE" w:rsidP="00D75DBE">
      <w:pPr>
        <w:rPr>
          <w:lang w:val="en-US"/>
        </w:rPr>
      </w:pPr>
      <w:r w:rsidRPr="00D75DBE">
        <w:rPr>
          <w:lang w:val="en-US"/>
        </w:rPr>
        <w:t>Time equation for the process of parent – vice principal meeting regarding the result of the exam= 20*X1</w:t>
      </w:r>
    </w:p>
    <w:p w:rsidR="00D75DBE" w:rsidRPr="00D75DBE" w:rsidRDefault="00D75DBE" w:rsidP="00D75DBE">
      <w:pPr>
        <w:spacing w:before="120" w:after="120"/>
        <w:ind w:firstLine="851"/>
        <w:jc w:val="both"/>
        <w:rPr>
          <w:lang w:val="en-US"/>
        </w:rPr>
      </w:pPr>
      <w:r w:rsidRPr="00D75DBE">
        <w:rPr>
          <w:lang w:val="en-US"/>
        </w:rPr>
        <w:t>X1: the number of students who take the exam</w:t>
      </w:r>
    </w:p>
    <w:p w:rsidR="00D75DBE" w:rsidRPr="00D75DBE" w:rsidRDefault="00D75DBE" w:rsidP="00D75DBE">
      <w:pPr>
        <w:jc w:val="both"/>
        <w:rPr>
          <w:lang w:val="en-US"/>
        </w:rPr>
      </w:pPr>
      <w:r w:rsidRPr="00D75DBE">
        <w:rPr>
          <w:lang w:val="en-US"/>
        </w:rPr>
        <w:t xml:space="preserve">The process of the initiation of account record consists of the activity of parent dealing with legal documents. The process takes 35 minutes. However, for re-registration it takes 20 minutes. </w:t>
      </w:r>
    </w:p>
    <w:p w:rsidR="00D75DBE" w:rsidRPr="00D75DBE" w:rsidRDefault="00D75DBE" w:rsidP="00D75DBE">
      <w:pPr>
        <w:rPr>
          <w:lang w:val="en-US"/>
        </w:rPr>
      </w:pPr>
      <w:r w:rsidRPr="00D75DBE">
        <w:rPr>
          <w:lang w:val="en-US"/>
        </w:rPr>
        <w:lastRenderedPageBreak/>
        <w:t>Time Equation for the process of the initiation of account record= 35*X1+20*X2</w:t>
      </w:r>
    </w:p>
    <w:p w:rsidR="00D75DBE" w:rsidRPr="00D75DBE" w:rsidRDefault="00D75DBE" w:rsidP="00D75DBE">
      <w:pPr>
        <w:spacing w:before="120" w:after="120"/>
        <w:ind w:firstLine="851"/>
        <w:jc w:val="both"/>
        <w:rPr>
          <w:lang w:val="en-US"/>
        </w:rPr>
      </w:pPr>
      <w:r w:rsidRPr="00D75DBE">
        <w:rPr>
          <w:lang w:val="en-US"/>
        </w:rPr>
        <w:t>X1: the number of students who enroll</w:t>
      </w:r>
    </w:p>
    <w:p w:rsidR="00D75DBE" w:rsidRPr="00D75DBE" w:rsidRDefault="00D75DBE" w:rsidP="00D75DBE">
      <w:pPr>
        <w:spacing w:before="120" w:after="120"/>
        <w:ind w:firstLine="851"/>
        <w:jc w:val="both"/>
        <w:rPr>
          <w:lang w:val="en-US"/>
        </w:rPr>
      </w:pPr>
      <w:r w:rsidRPr="00D75DBE">
        <w:rPr>
          <w:lang w:val="en-US"/>
        </w:rPr>
        <w:t>X2: the number of students who re-register</w:t>
      </w:r>
    </w:p>
    <w:p w:rsidR="00D75DBE" w:rsidRDefault="00D75DBE" w:rsidP="00D75DBE">
      <w:pPr>
        <w:spacing w:before="120" w:after="120"/>
        <w:jc w:val="both"/>
        <w:rPr>
          <w:lang w:val="en-US"/>
        </w:rPr>
      </w:pPr>
      <w:r w:rsidRPr="00D75DBE">
        <w:rPr>
          <w:lang w:val="en-US"/>
        </w:rPr>
        <w:t>Table 8 shows time driver amounts demanded by each product group (9</w:t>
      </w:r>
      <w:r w:rsidRPr="00D75DBE">
        <w:rPr>
          <w:vertAlign w:val="superscript"/>
          <w:lang w:val="en-US"/>
        </w:rPr>
        <w:t>th</w:t>
      </w:r>
      <w:r w:rsidRPr="00D75DBE">
        <w:rPr>
          <w:lang w:val="en-US"/>
        </w:rPr>
        <w:t>, 10</w:t>
      </w:r>
      <w:r w:rsidRPr="00D75DBE">
        <w:rPr>
          <w:vertAlign w:val="superscript"/>
          <w:lang w:val="en-US"/>
        </w:rPr>
        <w:t>th</w:t>
      </w:r>
      <w:r w:rsidRPr="00D75DBE">
        <w:rPr>
          <w:lang w:val="en-US"/>
        </w:rPr>
        <w:t>, 11</w:t>
      </w:r>
      <w:r w:rsidRPr="00D75DBE">
        <w:rPr>
          <w:vertAlign w:val="superscript"/>
          <w:lang w:val="en-US"/>
        </w:rPr>
        <w:t>th</w:t>
      </w:r>
      <w:r w:rsidRPr="00D75DBE">
        <w:rPr>
          <w:lang w:val="en-US"/>
        </w:rPr>
        <w:t xml:space="preserve"> grades) in Enrollment section. </w:t>
      </w:r>
    </w:p>
    <w:p w:rsidR="00D75DBE" w:rsidRPr="00D75DBE" w:rsidRDefault="00D75DBE" w:rsidP="00D75DBE">
      <w:pPr>
        <w:spacing w:before="120" w:after="120"/>
        <w:jc w:val="both"/>
        <w:rPr>
          <w:lang w:val="en-US"/>
        </w:rPr>
      </w:pPr>
    </w:p>
    <w:p w:rsidR="00D75DBE" w:rsidRDefault="00D75DBE" w:rsidP="00D75DBE">
      <w:pPr>
        <w:spacing w:before="120" w:after="120"/>
        <w:jc w:val="center"/>
        <w:rPr>
          <w:sz w:val="22"/>
          <w:lang w:val="en-US"/>
        </w:rPr>
      </w:pPr>
      <w:r w:rsidRPr="00D75DBE">
        <w:rPr>
          <w:sz w:val="22"/>
          <w:lang w:val="en-US"/>
        </w:rPr>
        <w:t>Table 8: Time Driver Amounts in Enrollment Section</w:t>
      </w:r>
    </w:p>
    <w:p w:rsidR="00D75DBE" w:rsidRPr="00D75DBE" w:rsidRDefault="00D75DBE" w:rsidP="00D75DBE">
      <w:pPr>
        <w:spacing w:before="120" w:after="120"/>
        <w:jc w:val="center"/>
        <w:rPr>
          <w:sz w:val="22"/>
          <w:lang w:val="en-US"/>
        </w:rPr>
      </w:pPr>
    </w:p>
    <w:tbl>
      <w:tblPr>
        <w:tblStyle w:val="AkGlgeleme"/>
        <w:tblW w:w="8097" w:type="dxa"/>
        <w:jc w:val="center"/>
        <w:tblLayout w:type="fixed"/>
        <w:tblLook w:val="00A0" w:firstRow="1" w:lastRow="0" w:firstColumn="1" w:lastColumn="0" w:noHBand="0" w:noVBand="0"/>
      </w:tblPr>
      <w:tblGrid>
        <w:gridCol w:w="1020"/>
        <w:gridCol w:w="1020"/>
        <w:gridCol w:w="1211"/>
        <w:gridCol w:w="1148"/>
        <w:gridCol w:w="1275"/>
        <w:gridCol w:w="1275"/>
        <w:gridCol w:w="1148"/>
      </w:tblGrid>
      <w:tr w:rsidR="00D75DBE" w:rsidRPr="00D75DBE" w:rsidTr="00D75DBE">
        <w:trPr>
          <w:cnfStyle w:val="100000000000" w:firstRow="1" w:lastRow="0" w:firstColumn="0" w:lastColumn="0" w:oddVBand="0" w:evenVBand="0" w:oddHBand="0"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020" w:type="dxa"/>
            <w:shd w:val="clear" w:color="auto" w:fill="auto"/>
          </w:tcPr>
          <w:p w:rsidR="00D75DBE" w:rsidRPr="00D75DBE" w:rsidRDefault="00D75DBE" w:rsidP="00D75DBE">
            <w:pPr>
              <w:rPr>
                <w:b w:val="0"/>
                <w:bCs w:val="0"/>
                <w:color w:val="000000"/>
                <w:sz w:val="20"/>
                <w:szCs w:val="18"/>
                <w:lang w:val="en-US"/>
              </w:rPr>
            </w:pPr>
            <w:r w:rsidRPr="00D75DBE">
              <w:rPr>
                <w:b w:val="0"/>
                <w:color w:val="000000"/>
                <w:sz w:val="20"/>
                <w:szCs w:val="18"/>
                <w:lang w:val="en-US"/>
              </w:rPr>
              <w:t> </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tcPr>
          <w:p w:rsidR="00D75DBE" w:rsidRPr="00D75DBE" w:rsidRDefault="00D75DBE" w:rsidP="00D75DBE">
            <w:pPr>
              <w:rPr>
                <w:b w:val="0"/>
                <w:bCs w:val="0"/>
                <w:color w:val="000000"/>
                <w:sz w:val="20"/>
                <w:szCs w:val="18"/>
                <w:lang w:val="en-US"/>
              </w:rPr>
            </w:pPr>
            <w:r w:rsidRPr="00D75DBE">
              <w:rPr>
                <w:b w:val="0"/>
                <w:color w:val="000000"/>
                <w:sz w:val="20"/>
                <w:szCs w:val="18"/>
                <w:lang w:val="en-US"/>
              </w:rPr>
              <w:t>TIME DRIVERS</w:t>
            </w:r>
          </w:p>
        </w:tc>
        <w:tc>
          <w:tcPr>
            <w:tcW w:w="1211" w:type="dxa"/>
            <w:vMerge w:val="restart"/>
            <w:shd w:val="clear" w:color="auto" w:fill="auto"/>
          </w:tcPr>
          <w:p w:rsidR="00D75DBE" w:rsidRPr="00D75DBE" w:rsidRDefault="00D75DBE" w:rsidP="00D75DBE">
            <w:pPr>
              <w:cnfStyle w:val="100000000000" w:firstRow="1" w:lastRow="0" w:firstColumn="0" w:lastColumn="0" w:oddVBand="0" w:evenVBand="0" w:oddHBand="0" w:evenHBand="0" w:firstRowFirstColumn="0" w:firstRowLastColumn="0" w:lastRowFirstColumn="0" w:lastRowLastColumn="0"/>
              <w:rPr>
                <w:b w:val="0"/>
                <w:sz w:val="20"/>
                <w:szCs w:val="18"/>
                <w:lang w:val="en-US"/>
              </w:rPr>
            </w:pPr>
            <w:r w:rsidRPr="00D75DBE">
              <w:rPr>
                <w:b w:val="0"/>
                <w:sz w:val="20"/>
                <w:szCs w:val="18"/>
                <w:lang w:val="en-US"/>
              </w:rPr>
              <w:t>The number of parents who interview for the first enrollment</w:t>
            </w:r>
          </w:p>
        </w:tc>
        <w:tc>
          <w:tcPr>
            <w:cnfStyle w:val="000010000000" w:firstRow="0" w:lastRow="0" w:firstColumn="0" w:lastColumn="0" w:oddVBand="1" w:evenVBand="0" w:oddHBand="0" w:evenHBand="0" w:firstRowFirstColumn="0" w:firstRowLastColumn="0" w:lastRowFirstColumn="0" w:lastRowLastColumn="0"/>
            <w:tcW w:w="1148" w:type="dxa"/>
            <w:vMerge w:val="restart"/>
            <w:shd w:val="clear" w:color="auto" w:fill="auto"/>
          </w:tcPr>
          <w:p w:rsidR="00D75DBE" w:rsidRPr="00D75DBE" w:rsidRDefault="00D75DBE" w:rsidP="00D75DBE">
            <w:pPr>
              <w:rPr>
                <w:b w:val="0"/>
                <w:sz w:val="20"/>
                <w:szCs w:val="18"/>
                <w:lang w:val="en-US"/>
              </w:rPr>
            </w:pPr>
            <w:r w:rsidRPr="00D75DBE">
              <w:rPr>
                <w:b w:val="0"/>
                <w:sz w:val="20"/>
                <w:szCs w:val="18"/>
                <w:lang w:val="en-US"/>
              </w:rPr>
              <w:t>The number of students who take the exam</w:t>
            </w:r>
          </w:p>
        </w:tc>
        <w:tc>
          <w:tcPr>
            <w:tcW w:w="1275" w:type="dxa"/>
            <w:vMerge w:val="restart"/>
            <w:shd w:val="clear" w:color="auto" w:fill="auto"/>
          </w:tcPr>
          <w:p w:rsidR="00D75DBE" w:rsidRPr="00D75DBE" w:rsidRDefault="00D75DBE" w:rsidP="00D75DBE">
            <w:pPr>
              <w:cnfStyle w:val="100000000000" w:firstRow="1" w:lastRow="0" w:firstColumn="0" w:lastColumn="0" w:oddVBand="0" w:evenVBand="0" w:oddHBand="0" w:evenHBand="0" w:firstRowFirstColumn="0" w:firstRowLastColumn="0" w:lastRowFirstColumn="0" w:lastRowLastColumn="0"/>
              <w:rPr>
                <w:b w:val="0"/>
                <w:color w:val="000000"/>
                <w:sz w:val="20"/>
                <w:szCs w:val="18"/>
                <w:lang w:val="en-US"/>
              </w:rPr>
            </w:pPr>
            <w:r w:rsidRPr="00D75DBE">
              <w:rPr>
                <w:b w:val="0"/>
                <w:sz w:val="20"/>
                <w:szCs w:val="18"/>
                <w:lang w:val="en-US"/>
              </w:rPr>
              <w:t>The number of parent/student who enroll</w:t>
            </w:r>
          </w:p>
        </w:tc>
        <w:tc>
          <w:tcPr>
            <w:cnfStyle w:val="000010000000" w:firstRow="0" w:lastRow="0" w:firstColumn="0" w:lastColumn="0" w:oddVBand="1" w:evenVBand="0" w:oddHBand="0" w:evenHBand="0" w:firstRowFirstColumn="0" w:firstRowLastColumn="0" w:lastRowFirstColumn="0" w:lastRowLastColumn="0"/>
            <w:tcW w:w="1275" w:type="dxa"/>
            <w:vMerge w:val="restart"/>
            <w:shd w:val="clear" w:color="auto" w:fill="auto"/>
          </w:tcPr>
          <w:p w:rsidR="00D75DBE" w:rsidRPr="00D75DBE" w:rsidRDefault="00D75DBE" w:rsidP="00D75DBE">
            <w:pPr>
              <w:rPr>
                <w:b w:val="0"/>
                <w:sz w:val="20"/>
                <w:szCs w:val="18"/>
                <w:lang w:val="en-US"/>
              </w:rPr>
            </w:pPr>
            <w:r w:rsidRPr="00D75DBE">
              <w:rPr>
                <w:b w:val="0"/>
                <w:sz w:val="20"/>
                <w:szCs w:val="18"/>
                <w:lang w:val="en-US"/>
              </w:rPr>
              <w:t>The number of parent/student who enrolled for the first time</w:t>
            </w:r>
          </w:p>
        </w:tc>
        <w:tc>
          <w:tcPr>
            <w:tcW w:w="1148" w:type="dxa"/>
            <w:vMerge w:val="restart"/>
            <w:shd w:val="clear" w:color="auto" w:fill="auto"/>
          </w:tcPr>
          <w:p w:rsidR="00D75DBE" w:rsidRPr="00D75DBE" w:rsidRDefault="00D75DBE" w:rsidP="00D75DBE">
            <w:pPr>
              <w:cnfStyle w:val="100000000000" w:firstRow="1" w:lastRow="0" w:firstColumn="0" w:lastColumn="0" w:oddVBand="0" w:evenVBand="0" w:oddHBand="0" w:evenHBand="0" w:firstRowFirstColumn="0" w:firstRowLastColumn="0" w:lastRowFirstColumn="0" w:lastRowLastColumn="0"/>
              <w:rPr>
                <w:b w:val="0"/>
                <w:sz w:val="20"/>
                <w:szCs w:val="18"/>
                <w:lang w:val="en-US"/>
              </w:rPr>
            </w:pPr>
            <w:r w:rsidRPr="00D75DBE">
              <w:rPr>
                <w:b w:val="0"/>
                <w:sz w:val="20"/>
                <w:szCs w:val="18"/>
                <w:lang w:val="en-US"/>
              </w:rPr>
              <w:t>The number of parent/student who re-register</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D75DBE" w:rsidRPr="00D75DBE" w:rsidRDefault="00D75DBE" w:rsidP="00D75DBE">
            <w:pPr>
              <w:jc w:val="center"/>
              <w:rPr>
                <w:b w:val="0"/>
                <w:bCs w:val="0"/>
                <w:color w:val="000000"/>
                <w:sz w:val="20"/>
                <w:szCs w:val="18"/>
                <w:lang w:val="en-US"/>
              </w:rPr>
            </w:pPr>
            <w:r w:rsidRPr="00D75DBE">
              <w:rPr>
                <w:b w:val="0"/>
                <w:color w:val="000000"/>
                <w:sz w:val="20"/>
                <w:szCs w:val="18"/>
                <w:lang w:val="en-US"/>
              </w:rPr>
              <w:t>PRODUCT GROUPS</w:t>
            </w:r>
          </w:p>
        </w:tc>
        <w:tc>
          <w:tcPr>
            <w:cnfStyle w:val="000010000000" w:firstRow="0" w:lastRow="0" w:firstColumn="0" w:lastColumn="0" w:oddVBand="1" w:evenVBand="0" w:oddHBand="0" w:evenHBand="0" w:firstRowFirstColumn="0" w:firstRowLastColumn="0" w:lastRowFirstColumn="0" w:lastRowLastColumn="0"/>
            <w:tcW w:w="1211" w:type="dxa"/>
            <w:vMerge/>
            <w:shd w:val="clear" w:color="auto" w:fill="auto"/>
          </w:tcPr>
          <w:p w:rsidR="00D75DBE" w:rsidRPr="00D75DBE" w:rsidRDefault="00D75DBE" w:rsidP="00D75DBE">
            <w:pPr>
              <w:rPr>
                <w:color w:val="000000"/>
                <w:sz w:val="20"/>
                <w:szCs w:val="18"/>
                <w:lang w:val="en-US"/>
              </w:rPr>
            </w:pPr>
          </w:p>
        </w:tc>
        <w:tc>
          <w:tcPr>
            <w:tcW w:w="1148" w:type="dxa"/>
            <w:vMerge/>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color w:val="000000"/>
                <w:sz w:val="20"/>
                <w:szCs w:val="18"/>
                <w:lang w:val="en-US"/>
              </w:rPr>
            </w:pPr>
          </w:p>
        </w:tc>
        <w:tc>
          <w:tcPr>
            <w:cnfStyle w:val="000010000000" w:firstRow="0" w:lastRow="0" w:firstColumn="0" w:lastColumn="0" w:oddVBand="1" w:evenVBand="0" w:oddHBand="0" w:evenHBand="0" w:firstRowFirstColumn="0" w:firstRowLastColumn="0" w:lastRowFirstColumn="0" w:lastRowLastColumn="0"/>
            <w:tcW w:w="1275" w:type="dxa"/>
            <w:vMerge/>
            <w:shd w:val="clear" w:color="auto" w:fill="auto"/>
          </w:tcPr>
          <w:p w:rsidR="00D75DBE" w:rsidRPr="00D75DBE" w:rsidRDefault="00D75DBE" w:rsidP="00D75DBE">
            <w:pPr>
              <w:rPr>
                <w:color w:val="000000"/>
                <w:sz w:val="20"/>
                <w:szCs w:val="18"/>
                <w:lang w:val="en-US"/>
              </w:rPr>
            </w:pPr>
          </w:p>
        </w:tc>
        <w:tc>
          <w:tcPr>
            <w:tcW w:w="1275" w:type="dxa"/>
            <w:vMerge/>
            <w:shd w:val="clear" w:color="auto" w:fill="auto"/>
          </w:tcPr>
          <w:p w:rsidR="00D75DBE" w:rsidRPr="00D75DBE" w:rsidRDefault="00D75DBE" w:rsidP="00D75DBE">
            <w:pPr>
              <w:cnfStyle w:val="000000100000" w:firstRow="0" w:lastRow="0" w:firstColumn="0" w:lastColumn="0" w:oddVBand="0" w:evenVBand="0" w:oddHBand="1" w:evenHBand="0" w:firstRowFirstColumn="0" w:firstRowLastColumn="0" w:lastRowFirstColumn="0" w:lastRowLastColumn="0"/>
              <w:rPr>
                <w:color w:val="000000"/>
                <w:sz w:val="20"/>
                <w:szCs w:val="18"/>
                <w:lang w:val="en-US"/>
              </w:rPr>
            </w:pPr>
          </w:p>
        </w:tc>
        <w:tc>
          <w:tcPr>
            <w:cnfStyle w:val="000010000000" w:firstRow="0" w:lastRow="0" w:firstColumn="0" w:lastColumn="0" w:oddVBand="1" w:evenVBand="0" w:oddHBand="0" w:evenHBand="0" w:firstRowFirstColumn="0" w:firstRowLastColumn="0" w:lastRowFirstColumn="0" w:lastRowLastColumn="0"/>
            <w:tcW w:w="1148" w:type="dxa"/>
            <w:vMerge/>
            <w:shd w:val="clear" w:color="auto" w:fill="auto"/>
            <w:textDirection w:val="btLr"/>
          </w:tcPr>
          <w:p w:rsidR="00D75DBE" w:rsidRPr="00D75DBE" w:rsidRDefault="00D75DBE" w:rsidP="00D75DBE">
            <w:pPr>
              <w:ind w:left="113" w:right="113"/>
              <w:rPr>
                <w:color w:val="000000"/>
                <w:sz w:val="20"/>
                <w:szCs w:val="18"/>
                <w:lang w:val="en-US"/>
              </w:rPr>
            </w:pPr>
          </w:p>
        </w:tc>
      </w:tr>
      <w:tr w:rsidR="00D75DBE" w:rsidRPr="00D75DBE" w:rsidTr="00D75DBE">
        <w:trPr>
          <w:trHeight w:val="328"/>
          <w:jc w:val="center"/>
        </w:trPr>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D75DBE" w:rsidRPr="00D75DBE" w:rsidRDefault="00D75DBE" w:rsidP="00D75DBE">
            <w:pPr>
              <w:jc w:val="center"/>
              <w:rPr>
                <w:b w:val="0"/>
                <w:color w:val="000000"/>
                <w:sz w:val="20"/>
                <w:szCs w:val="18"/>
                <w:lang w:val="en-US"/>
              </w:rPr>
            </w:pPr>
            <w:r w:rsidRPr="00D75DBE">
              <w:rPr>
                <w:b w:val="0"/>
                <w:color w:val="000000"/>
                <w:sz w:val="20"/>
                <w:szCs w:val="18"/>
                <w:lang w:val="en-US"/>
              </w:rPr>
              <w:t>9</w:t>
            </w:r>
            <w:r w:rsidRPr="00D75DBE">
              <w:rPr>
                <w:b w:val="0"/>
                <w:color w:val="000000"/>
                <w:sz w:val="20"/>
                <w:szCs w:val="18"/>
                <w:vertAlign w:val="superscript"/>
                <w:lang w:val="en-US"/>
              </w:rPr>
              <w:t xml:space="preserve">th </w:t>
            </w:r>
            <w:r w:rsidRPr="00D75DBE">
              <w:rPr>
                <w:b w:val="0"/>
                <w:color w:val="000000"/>
                <w:sz w:val="20"/>
                <w:szCs w:val="18"/>
                <w:lang w:val="en-US"/>
              </w:rPr>
              <w:t>Grade</w:t>
            </w:r>
          </w:p>
        </w:tc>
        <w:tc>
          <w:tcPr>
            <w:cnfStyle w:val="000010000000" w:firstRow="0" w:lastRow="0" w:firstColumn="0" w:lastColumn="0" w:oddVBand="1" w:evenVBand="0" w:oddHBand="0" w:evenHBand="0" w:firstRowFirstColumn="0" w:firstRowLastColumn="0" w:lastRowFirstColumn="0" w:lastRowLastColumn="0"/>
            <w:tcW w:w="1211"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700</w:t>
            </w:r>
          </w:p>
        </w:tc>
        <w:tc>
          <w:tcPr>
            <w:tcW w:w="1148" w:type="dxa"/>
            <w:shd w:val="clear" w:color="auto" w:fill="auto"/>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D75DBE">
              <w:rPr>
                <w:color w:val="000000"/>
                <w:sz w:val="20"/>
                <w:szCs w:val="18"/>
                <w:lang w:val="en-US"/>
              </w:rPr>
              <w:t>700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126</w:t>
            </w:r>
          </w:p>
        </w:tc>
        <w:tc>
          <w:tcPr>
            <w:tcW w:w="1275" w:type="dxa"/>
            <w:shd w:val="clear" w:color="auto" w:fill="auto"/>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D75DBE">
              <w:rPr>
                <w:color w:val="000000"/>
                <w:sz w:val="20"/>
                <w:szCs w:val="18"/>
                <w:lang w:val="en-US"/>
              </w:rPr>
              <w:t>126</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D75DBE" w:rsidRPr="00D75DBE" w:rsidRDefault="00D75DBE" w:rsidP="00D75DBE">
            <w:pPr>
              <w:jc w:val="center"/>
              <w:rPr>
                <w:b w:val="0"/>
                <w:color w:val="000000"/>
                <w:sz w:val="20"/>
                <w:szCs w:val="18"/>
                <w:lang w:val="en-US"/>
              </w:rPr>
            </w:pPr>
            <w:r w:rsidRPr="00D75DBE">
              <w:rPr>
                <w:b w:val="0"/>
                <w:color w:val="000000"/>
                <w:sz w:val="20"/>
                <w:szCs w:val="18"/>
                <w:lang w:val="en-US"/>
              </w:rPr>
              <w:t>10</w:t>
            </w:r>
            <w:r w:rsidRPr="00D75DBE">
              <w:rPr>
                <w:b w:val="0"/>
                <w:color w:val="000000"/>
                <w:sz w:val="20"/>
                <w:szCs w:val="18"/>
                <w:vertAlign w:val="superscript"/>
                <w:lang w:val="en-US"/>
              </w:rPr>
              <w:t>th</w:t>
            </w:r>
            <w:r w:rsidRPr="00D75DBE">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1211"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300</w:t>
            </w:r>
          </w:p>
        </w:tc>
        <w:tc>
          <w:tcPr>
            <w:tcW w:w="1148" w:type="dxa"/>
            <w:shd w:val="clear" w:color="auto" w:fill="auto"/>
          </w:tcPr>
          <w:p w:rsidR="00D75DBE" w:rsidRPr="00D75DBE"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D75DBE">
              <w:rPr>
                <w:color w:val="000000"/>
                <w:sz w:val="20"/>
                <w:szCs w:val="18"/>
                <w:lang w:val="en-US"/>
              </w:rPr>
              <w:t>300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180</w:t>
            </w:r>
          </w:p>
        </w:tc>
        <w:tc>
          <w:tcPr>
            <w:tcW w:w="1275" w:type="dxa"/>
            <w:shd w:val="clear" w:color="auto" w:fill="auto"/>
          </w:tcPr>
          <w:p w:rsidR="00D75DBE" w:rsidRPr="00D75DBE"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D75DBE">
              <w:rPr>
                <w:color w:val="000000"/>
                <w:sz w:val="20"/>
                <w:szCs w:val="18"/>
                <w:lang w:val="en-US"/>
              </w:rPr>
              <w:t>43</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137</w:t>
            </w:r>
          </w:p>
        </w:tc>
      </w:tr>
      <w:tr w:rsidR="00D75DBE" w:rsidRPr="00D75DBE" w:rsidTr="00D75DBE">
        <w:trPr>
          <w:trHeight w:val="328"/>
          <w:jc w:val="center"/>
        </w:trPr>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D75DBE" w:rsidRPr="00D75DBE" w:rsidRDefault="00D75DBE" w:rsidP="00D75DBE">
            <w:pPr>
              <w:jc w:val="center"/>
              <w:rPr>
                <w:b w:val="0"/>
                <w:color w:val="000000"/>
                <w:sz w:val="20"/>
                <w:szCs w:val="18"/>
                <w:lang w:val="en-US"/>
              </w:rPr>
            </w:pPr>
            <w:r w:rsidRPr="00D75DBE">
              <w:rPr>
                <w:b w:val="0"/>
                <w:color w:val="000000"/>
                <w:sz w:val="20"/>
                <w:szCs w:val="18"/>
                <w:lang w:val="en-US"/>
              </w:rPr>
              <w:t>11</w:t>
            </w:r>
            <w:r w:rsidRPr="00D75DBE">
              <w:rPr>
                <w:b w:val="0"/>
                <w:color w:val="000000"/>
                <w:sz w:val="20"/>
                <w:szCs w:val="18"/>
                <w:vertAlign w:val="superscript"/>
                <w:lang w:val="en-US"/>
              </w:rPr>
              <w:t>th</w:t>
            </w:r>
            <w:r w:rsidRPr="00D75DBE">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1211"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150</w:t>
            </w:r>
          </w:p>
        </w:tc>
        <w:tc>
          <w:tcPr>
            <w:tcW w:w="1148" w:type="dxa"/>
            <w:shd w:val="clear" w:color="auto" w:fill="auto"/>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D75DBE">
              <w:rPr>
                <w:color w:val="000000"/>
                <w:sz w:val="20"/>
                <w:szCs w:val="18"/>
                <w:lang w:val="en-US"/>
              </w:rPr>
              <w:t>150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108</w:t>
            </w:r>
          </w:p>
        </w:tc>
        <w:tc>
          <w:tcPr>
            <w:tcW w:w="1275" w:type="dxa"/>
            <w:shd w:val="clear" w:color="auto" w:fill="auto"/>
          </w:tcPr>
          <w:p w:rsidR="00D75DBE" w:rsidRPr="00D75DBE"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D75DBE">
              <w:rPr>
                <w:color w:val="000000"/>
                <w:sz w:val="20"/>
                <w:szCs w:val="18"/>
                <w:lang w:val="en-US"/>
              </w:rPr>
              <w:t>11</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97</w:t>
            </w:r>
          </w:p>
        </w:tc>
      </w:tr>
      <w:tr w:rsidR="00D75DBE" w:rsidRPr="00D75DBE" w:rsidTr="00D75DBE">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D75DBE" w:rsidRPr="00D75DBE" w:rsidRDefault="00D75DBE" w:rsidP="00D75DBE">
            <w:pPr>
              <w:jc w:val="center"/>
              <w:rPr>
                <w:b w:val="0"/>
                <w:color w:val="000000"/>
                <w:sz w:val="20"/>
                <w:szCs w:val="18"/>
                <w:lang w:val="en-US"/>
              </w:rPr>
            </w:pPr>
            <w:r w:rsidRPr="00D75DBE">
              <w:rPr>
                <w:b w:val="0"/>
                <w:color w:val="000000"/>
                <w:sz w:val="20"/>
                <w:szCs w:val="18"/>
                <w:lang w:val="en-US"/>
              </w:rPr>
              <w:t>TOTAL</w:t>
            </w:r>
          </w:p>
        </w:tc>
        <w:tc>
          <w:tcPr>
            <w:cnfStyle w:val="000010000000" w:firstRow="0" w:lastRow="0" w:firstColumn="0" w:lastColumn="0" w:oddVBand="1" w:evenVBand="0" w:oddHBand="0" w:evenHBand="0" w:firstRowFirstColumn="0" w:firstRowLastColumn="0" w:lastRowFirstColumn="0" w:lastRowLastColumn="0"/>
            <w:tcW w:w="1211"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1.150</w:t>
            </w:r>
          </w:p>
        </w:tc>
        <w:tc>
          <w:tcPr>
            <w:tcW w:w="1148" w:type="dxa"/>
            <w:shd w:val="clear" w:color="auto" w:fill="auto"/>
          </w:tcPr>
          <w:p w:rsidR="00D75DBE" w:rsidRPr="00D75DBE"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D75DBE">
              <w:rPr>
                <w:color w:val="000000"/>
                <w:sz w:val="20"/>
                <w:szCs w:val="18"/>
                <w:lang w:val="en-US"/>
              </w:rPr>
              <w:t>1.150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414</w:t>
            </w:r>
          </w:p>
        </w:tc>
        <w:tc>
          <w:tcPr>
            <w:tcW w:w="1275" w:type="dxa"/>
            <w:shd w:val="clear" w:color="auto" w:fill="auto"/>
          </w:tcPr>
          <w:p w:rsidR="00D75DBE" w:rsidRPr="00D75DBE"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D75DBE">
              <w:rPr>
                <w:color w:val="000000"/>
                <w:sz w:val="20"/>
                <w:szCs w:val="18"/>
                <w:lang w:val="en-US"/>
              </w:rPr>
              <w:t>180</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D75DBE" w:rsidRPr="00D75DBE" w:rsidRDefault="00D75DBE" w:rsidP="00D75DBE">
            <w:pPr>
              <w:jc w:val="right"/>
              <w:rPr>
                <w:color w:val="000000"/>
                <w:sz w:val="20"/>
                <w:szCs w:val="18"/>
                <w:lang w:val="en-US"/>
              </w:rPr>
            </w:pPr>
            <w:r w:rsidRPr="00D75DBE">
              <w:rPr>
                <w:color w:val="000000"/>
                <w:sz w:val="20"/>
                <w:szCs w:val="18"/>
                <w:lang w:val="en-US"/>
              </w:rPr>
              <w:t>234</w:t>
            </w:r>
          </w:p>
        </w:tc>
      </w:tr>
    </w:tbl>
    <w:p w:rsidR="00D75DBE" w:rsidRPr="00D75DBE" w:rsidRDefault="00D75DBE" w:rsidP="00D75DBE">
      <w:pPr>
        <w:jc w:val="both"/>
        <w:rPr>
          <w:lang w:val="en-US"/>
        </w:rPr>
      </w:pPr>
    </w:p>
    <w:p w:rsidR="00D75DBE" w:rsidRDefault="00D75DBE" w:rsidP="00D75DBE">
      <w:pPr>
        <w:jc w:val="both"/>
        <w:rPr>
          <w:lang w:val="en-US"/>
        </w:rPr>
      </w:pPr>
    </w:p>
    <w:p w:rsidR="00D75DBE" w:rsidRDefault="00D75DBE" w:rsidP="00D75DBE">
      <w:pPr>
        <w:jc w:val="both"/>
        <w:rPr>
          <w:lang w:val="en-US"/>
        </w:rPr>
      </w:pPr>
      <w:r w:rsidRPr="00D75DBE">
        <w:rPr>
          <w:lang w:val="en-US"/>
        </w:rPr>
        <w:t xml:space="preserve">After necessary time drivers have been determined, the durations demanded by each product can be calculated. Durations demanded by each product group as follows: </w:t>
      </w:r>
    </w:p>
    <w:p w:rsidR="00D75DBE" w:rsidRPr="00D75DBE" w:rsidRDefault="00D75DBE" w:rsidP="00D75DBE">
      <w:pPr>
        <w:jc w:val="both"/>
        <w:rPr>
          <w:lang w:val="en-US"/>
        </w:rPr>
      </w:pPr>
    </w:p>
    <w:p w:rsidR="00D75DBE" w:rsidRDefault="00D75DBE" w:rsidP="00D75DBE">
      <w:pPr>
        <w:pStyle w:val="Balk7"/>
        <w:jc w:val="center"/>
        <w:rPr>
          <w:rFonts w:ascii="Times New Roman" w:eastAsia="Times New Roman" w:hAnsi="Times New Roman" w:cs="Times New Roman"/>
          <w:i w:val="0"/>
          <w:iCs w:val="0"/>
          <w:color w:val="auto"/>
          <w:sz w:val="22"/>
          <w:lang w:val="en-US"/>
        </w:rPr>
      </w:pPr>
      <w:r w:rsidRPr="00D75DBE">
        <w:rPr>
          <w:rFonts w:ascii="Times New Roman" w:eastAsia="Times New Roman" w:hAnsi="Times New Roman" w:cs="Times New Roman"/>
          <w:i w:val="0"/>
          <w:iCs w:val="0"/>
          <w:color w:val="auto"/>
          <w:sz w:val="22"/>
          <w:lang w:val="en-US"/>
        </w:rPr>
        <w:t>Table 9: Calculating Durations Demanded by Enrollment Section</w:t>
      </w:r>
    </w:p>
    <w:p w:rsidR="006A6FB8" w:rsidRPr="006A6FB8" w:rsidRDefault="006A6FB8" w:rsidP="006A6FB8">
      <w:pPr>
        <w:rPr>
          <w:lang w:val="en-US" w:eastAsia="en-US"/>
        </w:rPr>
      </w:pPr>
    </w:p>
    <w:tbl>
      <w:tblPr>
        <w:tblStyle w:val="AkGlgeleme"/>
        <w:tblW w:w="0" w:type="auto"/>
        <w:jc w:val="center"/>
        <w:tblLook w:val="00A0" w:firstRow="1" w:lastRow="0" w:firstColumn="1" w:lastColumn="0" w:noHBand="0" w:noVBand="0"/>
      </w:tblPr>
      <w:tblGrid>
        <w:gridCol w:w="705"/>
        <w:gridCol w:w="2092"/>
        <w:gridCol w:w="1479"/>
        <w:gridCol w:w="1479"/>
        <w:gridCol w:w="1992"/>
        <w:gridCol w:w="842"/>
      </w:tblGrid>
      <w:tr w:rsidR="006A6FB8" w:rsidRPr="006A6FB8" w:rsidTr="006A6FB8">
        <w:trPr>
          <w:cnfStyle w:val="100000000000" w:firstRow="1" w:lastRow="0" w:firstColumn="0" w:lastColumn="0" w:oddVBand="0" w:evenVBand="0" w:oddHBand="0"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685" w:type="dxa"/>
            <w:vMerge w:val="restart"/>
            <w:shd w:val="clear" w:color="auto" w:fill="auto"/>
          </w:tcPr>
          <w:p w:rsidR="00D75DBE" w:rsidRPr="006A6FB8" w:rsidRDefault="00D75DBE" w:rsidP="00D75DBE">
            <w:pPr>
              <w:rPr>
                <w:b w:val="0"/>
                <w:bCs w:val="0"/>
                <w:color w:val="000000"/>
                <w:sz w:val="16"/>
                <w:szCs w:val="18"/>
                <w:lang w:val="en-US"/>
              </w:rPr>
            </w:pPr>
            <w:r w:rsidRPr="006A6FB8">
              <w:rPr>
                <w:b w:val="0"/>
                <w:bCs w:val="0"/>
                <w:color w:val="000000"/>
                <w:sz w:val="16"/>
                <w:szCs w:val="18"/>
                <w:lang w:val="en-US"/>
              </w:rPr>
              <w:t xml:space="preserve">           </w:t>
            </w:r>
          </w:p>
          <w:p w:rsidR="00D75DBE" w:rsidRPr="006A6FB8" w:rsidRDefault="00D75DBE" w:rsidP="00D75DBE">
            <w:pPr>
              <w:rPr>
                <w:b w:val="0"/>
                <w:bCs w:val="0"/>
                <w:color w:val="000000"/>
                <w:sz w:val="16"/>
                <w:szCs w:val="18"/>
                <w:lang w:val="en-US"/>
              </w:rPr>
            </w:pPr>
          </w:p>
        </w:tc>
        <w:tc>
          <w:tcPr>
            <w:cnfStyle w:val="000010000000" w:firstRow="0" w:lastRow="0" w:firstColumn="0" w:lastColumn="0" w:oddVBand="1" w:evenVBand="0" w:oddHBand="0" w:evenHBand="0" w:firstRowFirstColumn="0" w:firstRowLastColumn="0" w:lastRowFirstColumn="0" w:lastRowLastColumn="0"/>
            <w:tcW w:w="2032" w:type="dxa"/>
            <w:shd w:val="clear" w:color="auto" w:fill="auto"/>
          </w:tcPr>
          <w:p w:rsidR="00D75DBE" w:rsidRPr="006A6FB8" w:rsidRDefault="00D75DBE" w:rsidP="00D75DBE">
            <w:pPr>
              <w:jc w:val="center"/>
              <w:rPr>
                <w:b w:val="0"/>
                <w:color w:val="000000"/>
                <w:sz w:val="16"/>
                <w:szCs w:val="18"/>
                <w:lang w:val="en-US"/>
              </w:rPr>
            </w:pPr>
            <w:r w:rsidRPr="006A6FB8">
              <w:rPr>
                <w:b w:val="0"/>
                <w:sz w:val="16"/>
                <w:szCs w:val="18"/>
                <w:lang w:val="en-US"/>
              </w:rPr>
              <w:t>Parent–Vice principal meeting</w:t>
            </w:r>
          </w:p>
        </w:tc>
        <w:tc>
          <w:tcPr>
            <w:tcW w:w="1437" w:type="dxa"/>
            <w:shd w:val="clear" w:color="auto" w:fill="auto"/>
          </w:tcPr>
          <w:p w:rsidR="00D75DBE" w:rsidRPr="006A6FB8" w:rsidRDefault="00D75DBE" w:rsidP="00D75DBE">
            <w:pPr>
              <w:jc w:val="center"/>
              <w:cnfStyle w:val="100000000000" w:firstRow="1" w:lastRow="0" w:firstColumn="0" w:lastColumn="0" w:oddVBand="0" w:evenVBand="0" w:oddHBand="0" w:evenHBand="0" w:firstRowFirstColumn="0" w:firstRowLastColumn="0" w:lastRowFirstColumn="0" w:lastRowLastColumn="0"/>
              <w:rPr>
                <w:b w:val="0"/>
                <w:color w:val="000000"/>
                <w:sz w:val="16"/>
                <w:szCs w:val="18"/>
                <w:lang w:val="en-US"/>
              </w:rPr>
            </w:pPr>
            <w:r w:rsidRPr="006A6FB8">
              <w:rPr>
                <w:b w:val="0"/>
                <w:sz w:val="16"/>
                <w:szCs w:val="18"/>
                <w:lang w:val="en-US"/>
              </w:rPr>
              <w:t>Students taking the placement exam</w:t>
            </w:r>
          </w:p>
        </w:tc>
        <w:tc>
          <w:tcPr>
            <w:cnfStyle w:val="000010000000" w:firstRow="0" w:lastRow="0" w:firstColumn="0" w:lastColumn="0" w:oddVBand="1" w:evenVBand="0" w:oddHBand="0" w:evenHBand="0" w:firstRowFirstColumn="0" w:firstRowLastColumn="0" w:lastRowFirstColumn="0" w:lastRowLastColumn="0"/>
            <w:tcW w:w="1437" w:type="dxa"/>
            <w:shd w:val="clear" w:color="auto" w:fill="auto"/>
          </w:tcPr>
          <w:p w:rsidR="00D75DBE" w:rsidRPr="006A6FB8" w:rsidRDefault="00D75DBE" w:rsidP="00D75DBE">
            <w:pPr>
              <w:jc w:val="center"/>
              <w:rPr>
                <w:b w:val="0"/>
                <w:color w:val="000000"/>
                <w:sz w:val="16"/>
                <w:szCs w:val="18"/>
                <w:lang w:val="en-US"/>
              </w:rPr>
            </w:pPr>
            <w:r w:rsidRPr="006A6FB8">
              <w:rPr>
                <w:b w:val="0"/>
                <w:sz w:val="16"/>
                <w:szCs w:val="18"/>
                <w:lang w:val="en-US"/>
              </w:rPr>
              <w:t>Parent–Vice principal meeting regarding exam result</w:t>
            </w:r>
          </w:p>
        </w:tc>
        <w:tc>
          <w:tcPr>
            <w:tcW w:w="1935" w:type="dxa"/>
            <w:shd w:val="clear" w:color="auto" w:fill="auto"/>
          </w:tcPr>
          <w:p w:rsidR="00D75DBE" w:rsidRPr="006A6FB8"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8"/>
                <w:lang w:val="en-US"/>
              </w:rPr>
            </w:pPr>
            <w:r w:rsidRPr="006A6FB8">
              <w:rPr>
                <w:b w:val="0"/>
                <w:sz w:val="16"/>
                <w:szCs w:val="18"/>
                <w:lang w:val="en-US"/>
              </w:rPr>
              <w:t>Initiation of Account Record</w:t>
            </w:r>
          </w:p>
        </w:tc>
        <w:tc>
          <w:tcPr>
            <w:cnfStyle w:val="000010000000" w:firstRow="0" w:lastRow="0" w:firstColumn="0" w:lastColumn="0" w:oddVBand="1" w:evenVBand="0" w:oddHBand="0" w:evenHBand="0" w:firstRowFirstColumn="0" w:firstRowLastColumn="0" w:lastRowFirstColumn="0" w:lastRowLastColumn="0"/>
            <w:tcW w:w="842" w:type="dxa"/>
            <w:vMerge w:val="restart"/>
            <w:shd w:val="clear" w:color="auto" w:fill="auto"/>
          </w:tcPr>
          <w:p w:rsidR="00D75DBE" w:rsidRPr="006A6FB8" w:rsidRDefault="00D75DBE" w:rsidP="00D75DBE">
            <w:pPr>
              <w:jc w:val="center"/>
              <w:rPr>
                <w:b w:val="0"/>
                <w:color w:val="000000"/>
                <w:sz w:val="16"/>
                <w:szCs w:val="18"/>
                <w:lang w:val="en-US"/>
              </w:rPr>
            </w:pPr>
            <w:r w:rsidRPr="006A6FB8">
              <w:rPr>
                <w:b w:val="0"/>
                <w:bCs w:val="0"/>
                <w:color w:val="000000"/>
                <w:sz w:val="16"/>
                <w:szCs w:val="18"/>
                <w:lang w:val="en-US"/>
              </w:rPr>
              <w:t>TOTAL (minute)</w:t>
            </w:r>
            <w:r w:rsidRPr="006A6FB8">
              <w:rPr>
                <w:b w:val="0"/>
                <w:color w:val="000000"/>
                <w:sz w:val="16"/>
                <w:szCs w:val="18"/>
                <w:lang w:val="en-US"/>
              </w:rPr>
              <w:t xml:space="preserve">  </w:t>
            </w:r>
          </w:p>
        </w:tc>
      </w:tr>
      <w:tr w:rsidR="006A6FB8" w:rsidRPr="006A6FB8" w:rsidTr="006A6FB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685" w:type="dxa"/>
            <w:vMerge/>
            <w:shd w:val="clear" w:color="auto" w:fill="auto"/>
          </w:tcPr>
          <w:p w:rsidR="00D75DBE" w:rsidRPr="006A6FB8" w:rsidRDefault="00D75DBE" w:rsidP="00D75DBE">
            <w:pPr>
              <w:rPr>
                <w:b w:val="0"/>
                <w:bCs w:val="0"/>
                <w:color w:val="000000"/>
                <w:sz w:val="20"/>
                <w:szCs w:val="18"/>
                <w:lang w:val="en-US"/>
              </w:rPr>
            </w:pPr>
          </w:p>
        </w:tc>
        <w:tc>
          <w:tcPr>
            <w:cnfStyle w:val="000010000000" w:firstRow="0" w:lastRow="0" w:firstColumn="0" w:lastColumn="0" w:oddVBand="1" w:evenVBand="0" w:oddHBand="0" w:evenHBand="0" w:firstRowFirstColumn="0" w:firstRowLastColumn="0" w:lastRowFirstColumn="0" w:lastRowLastColumn="0"/>
            <w:tcW w:w="2032" w:type="dxa"/>
            <w:shd w:val="clear" w:color="auto" w:fill="auto"/>
          </w:tcPr>
          <w:p w:rsidR="00D75DBE" w:rsidRPr="006A6FB8" w:rsidRDefault="00D75DBE" w:rsidP="00D75DBE">
            <w:pPr>
              <w:rPr>
                <w:color w:val="000000"/>
                <w:sz w:val="20"/>
                <w:szCs w:val="18"/>
                <w:lang w:val="en-US"/>
              </w:rPr>
            </w:pPr>
            <w:r w:rsidRPr="006A6FB8">
              <w:rPr>
                <w:color w:val="000000"/>
                <w:sz w:val="20"/>
                <w:szCs w:val="18"/>
                <w:lang w:val="en-US"/>
              </w:rPr>
              <w:t>(</w:t>
            </w:r>
            <w:r w:rsidRPr="006A6FB8">
              <w:rPr>
                <w:sz w:val="20"/>
                <w:szCs w:val="18"/>
                <w:lang w:val="en-US"/>
              </w:rPr>
              <w:t>40*X1+10*X2</w:t>
            </w:r>
            <w:r w:rsidRPr="006A6FB8">
              <w:rPr>
                <w:color w:val="000000"/>
                <w:sz w:val="20"/>
                <w:szCs w:val="18"/>
                <w:lang w:val="en-US"/>
              </w:rPr>
              <w:t>)</w:t>
            </w:r>
          </w:p>
        </w:tc>
        <w:tc>
          <w:tcPr>
            <w:tcW w:w="1437"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w:t>
            </w:r>
            <w:r w:rsidRPr="006A6FB8">
              <w:rPr>
                <w:sz w:val="20"/>
                <w:szCs w:val="18"/>
                <w:lang w:val="en-US"/>
              </w:rPr>
              <w:t>70*X1</w:t>
            </w:r>
            <w:r w:rsidRPr="006A6FB8">
              <w:rPr>
                <w:color w:val="000000"/>
                <w:sz w:val="20"/>
                <w:szCs w:val="18"/>
                <w:lang w:val="en-US"/>
              </w:rPr>
              <w:t>)</w:t>
            </w:r>
          </w:p>
        </w:tc>
        <w:tc>
          <w:tcPr>
            <w:cnfStyle w:val="000010000000" w:firstRow="0" w:lastRow="0" w:firstColumn="0" w:lastColumn="0" w:oddVBand="1" w:evenVBand="0" w:oddHBand="0" w:evenHBand="0" w:firstRowFirstColumn="0" w:firstRowLastColumn="0" w:lastRowFirstColumn="0" w:lastRowLastColumn="0"/>
            <w:tcW w:w="1437"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w:t>
            </w:r>
            <w:r w:rsidRPr="006A6FB8">
              <w:rPr>
                <w:sz w:val="20"/>
                <w:szCs w:val="18"/>
                <w:lang w:val="en-US"/>
              </w:rPr>
              <w:t>20*X1</w:t>
            </w:r>
            <w:r w:rsidRPr="006A6FB8">
              <w:rPr>
                <w:color w:val="000000"/>
                <w:sz w:val="20"/>
                <w:szCs w:val="18"/>
                <w:lang w:val="en-US"/>
              </w:rPr>
              <w:t>)</w:t>
            </w:r>
          </w:p>
        </w:tc>
        <w:tc>
          <w:tcPr>
            <w:tcW w:w="1935"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w:t>
            </w:r>
            <w:r w:rsidRPr="006A6FB8">
              <w:rPr>
                <w:sz w:val="20"/>
                <w:szCs w:val="18"/>
                <w:lang w:val="en-US"/>
              </w:rPr>
              <w:t>35*X1+20*X2</w:t>
            </w:r>
            <w:r w:rsidRPr="006A6FB8">
              <w:rPr>
                <w:color w:val="000000"/>
                <w:sz w:val="20"/>
                <w:szCs w:val="18"/>
                <w:lang w:val="en-US"/>
              </w:rPr>
              <w:t>)</w:t>
            </w:r>
          </w:p>
        </w:tc>
        <w:tc>
          <w:tcPr>
            <w:cnfStyle w:val="000010000000" w:firstRow="0" w:lastRow="0" w:firstColumn="0" w:lastColumn="0" w:oddVBand="1" w:evenVBand="0" w:oddHBand="0" w:evenHBand="0" w:firstRowFirstColumn="0" w:firstRowLastColumn="0" w:lastRowFirstColumn="0" w:lastRowLastColumn="0"/>
            <w:tcW w:w="842" w:type="dxa"/>
            <w:vMerge/>
            <w:shd w:val="clear" w:color="auto" w:fill="auto"/>
          </w:tcPr>
          <w:p w:rsidR="00D75DBE" w:rsidRPr="006A6FB8" w:rsidRDefault="00D75DBE" w:rsidP="00D75DBE">
            <w:pPr>
              <w:rPr>
                <w:color w:val="000000"/>
                <w:sz w:val="20"/>
                <w:szCs w:val="18"/>
                <w:lang w:val="en-US"/>
              </w:rPr>
            </w:pPr>
          </w:p>
        </w:tc>
      </w:tr>
      <w:tr w:rsidR="006A6FB8" w:rsidRPr="006A6FB8" w:rsidTr="006A6FB8">
        <w:trPr>
          <w:trHeight w:val="402"/>
          <w:jc w:val="center"/>
        </w:trPr>
        <w:tc>
          <w:tcPr>
            <w:cnfStyle w:val="001000000000" w:firstRow="0" w:lastRow="0" w:firstColumn="1" w:lastColumn="0" w:oddVBand="0" w:evenVBand="0" w:oddHBand="0" w:evenHBand="0" w:firstRowFirstColumn="0" w:firstRowLastColumn="0" w:lastRowFirstColumn="0" w:lastRowLastColumn="0"/>
            <w:tcW w:w="685"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9</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032"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40*700+10*0=28.000</w:t>
            </w:r>
          </w:p>
        </w:tc>
        <w:tc>
          <w:tcPr>
            <w:tcW w:w="1437" w:type="dxa"/>
            <w:shd w:val="clear" w:color="auto" w:fill="auto"/>
          </w:tcPr>
          <w:p w:rsidR="00D75DBE" w:rsidRPr="006A6FB8" w:rsidRDefault="00D75DBE" w:rsidP="00D75DBE">
            <w:pPr>
              <w:jc w:val="center"/>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70*700=49.000</w:t>
            </w:r>
          </w:p>
        </w:tc>
        <w:tc>
          <w:tcPr>
            <w:cnfStyle w:val="000010000000" w:firstRow="0" w:lastRow="0" w:firstColumn="0" w:lastColumn="0" w:oddVBand="1" w:evenVBand="0" w:oddHBand="0" w:evenHBand="0" w:firstRowFirstColumn="0" w:firstRowLastColumn="0" w:lastRowFirstColumn="0" w:lastRowLastColumn="0"/>
            <w:tcW w:w="1437"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20*700=14.000</w:t>
            </w:r>
          </w:p>
        </w:tc>
        <w:tc>
          <w:tcPr>
            <w:tcW w:w="1935" w:type="dxa"/>
            <w:shd w:val="clear" w:color="auto" w:fill="auto"/>
          </w:tcPr>
          <w:p w:rsidR="00D75DBE" w:rsidRPr="006A6FB8" w:rsidRDefault="00D75DBE" w:rsidP="00D75DBE">
            <w:pPr>
              <w:jc w:val="center"/>
              <w:cnfStyle w:val="000000000000" w:firstRow="0" w:lastRow="0" w:firstColumn="0" w:lastColumn="0" w:oddVBand="0" w:evenVBand="0" w:oddHBand="0" w:evenHBand="0" w:firstRowFirstColumn="0" w:firstRowLastColumn="0" w:lastRowFirstColumn="0" w:lastRowLastColumn="0"/>
              <w:rPr>
                <w:bCs/>
                <w:color w:val="000000"/>
                <w:sz w:val="20"/>
                <w:szCs w:val="18"/>
                <w:lang w:val="en-US"/>
              </w:rPr>
            </w:pPr>
            <w:r w:rsidRPr="006A6FB8">
              <w:rPr>
                <w:bCs/>
                <w:color w:val="000000"/>
                <w:sz w:val="20"/>
                <w:szCs w:val="18"/>
                <w:lang w:val="en-US"/>
              </w:rPr>
              <w:t>35*126+20*0=4.410</w:t>
            </w:r>
          </w:p>
        </w:tc>
        <w:tc>
          <w:tcPr>
            <w:cnfStyle w:val="000010000000" w:firstRow="0" w:lastRow="0" w:firstColumn="0" w:lastColumn="0" w:oddVBand="1" w:evenVBand="0" w:oddHBand="0" w:evenHBand="0" w:firstRowFirstColumn="0" w:firstRowLastColumn="0" w:lastRowFirstColumn="0" w:lastRowLastColumn="0"/>
            <w:tcW w:w="842" w:type="dxa"/>
            <w:shd w:val="clear" w:color="auto" w:fill="auto"/>
          </w:tcPr>
          <w:p w:rsidR="00D75DBE" w:rsidRPr="006A6FB8" w:rsidRDefault="00D75DBE" w:rsidP="00D75DBE">
            <w:pPr>
              <w:jc w:val="center"/>
              <w:rPr>
                <w:bCs/>
                <w:color w:val="000000"/>
                <w:sz w:val="20"/>
                <w:szCs w:val="18"/>
                <w:lang w:val="en-US"/>
              </w:rPr>
            </w:pPr>
            <w:r w:rsidRPr="006A6FB8">
              <w:rPr>
                <w:bCs/>
                <w:color w:val="000000"/>
                <w:sz w:val="20"/>
                <w:szCs w:val="18"/>
                <w:lang w:val="en-US"/>
              </w:rPr>
              <w:t>95.410</w:t>
            </w:r>
          </w:p>
        </w:tc>
      </w:tr>
      <w:tr w:rsidR="006A6FB8" w:rsidRPr="006A6FB8" w:rsidTr="006A6FB8">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685"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10</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032"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40*163+10*137=7.890</w:t>
            </w:r>
          </w:p>
        </w:tc>
        <w:tc>
          <w:tcPr>
            <w:tcW w:w="1437"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70*300=21.000</w:t>
            </w:r>
          </w:p>
        </w:tc>
        <w:tc>
          <w:tcPr>
            <w:cnfStyle w:val="000010000000" w:firstRow="0" w:lastRow="0" w:firstColumn="0" w:lastColumn="0" w:oddVBand="1" w:evenVBand="0" w:oddHBand="0" w:evenHBand="0" w:firstRowFirstColumn="0" w:firstRowLastColumn="0" w:lastRowFirstColumn="0" w:lastRowLastColumn="0"/>
            <w:tcW w:w="1437"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20*300=6.000</w:t>
            </w:r>
          </w:p>
        </w:tc>
        <w:tc>
          <w:tcPr>
            <w:tcW w:w="1935"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bCs/>
                <w:color w:val="000000"/>
                <w:sz w:val="20"/>
                <w:szCs w:val="18"/>
                <w:lang w:val="en-US"/>
              </w:rPr>
            </w:pPr>
            <w:r w:rsidRPr="006A6FB8">
              <w:rPr>
                <w:bCs/>
                <w:color w:val="000000"/>
                <w:sz w:val="20"/>
                <w:szCs w:val="18"/>
                <w:lang w:val="en-US"/>
              </w:rPr>
              <w:t>35*43+20*137=4.245</w:t>
            </w:r>
          </w:p>
        </w:tc>
        <w:tc>
          <w:tcPr>
            <w:cnfStyle w:val="000010000000" w:firstRow="0" w:lastRow="0" w:firstColumn="0" w:lastColumn="0" w:oddVBand="1" w:evenVBand="0" w:oddHBand="0" w:evenHBand="0" w:firstRowFirstColumn="0" w:firstRowLastColumn="0" w:lastRowFirstColumn="0" w:lastRowLastColumn="0"/>
            <w:tcW w:w="842" w:type="dxa"/>
            <w:shd w:val="clear" w:color="auto" w:fill="auto"/>
          </w:tcPr>
          <w:p w:rsidR="00D75DBE" w:rsidRPr="006A6FB8" w:rsidRDefault="00D75DBE" w:rsidP="00D75DBE">
            <w:pPr>
              <w:jc w:val="center"/>
              <w:rPr>
                <w:bCs/>
                <w:color w:val="000000"/>
                <w:sz w:val="20"/>
                <w:szCs w:val="18"/>
                <w:lang w:val="en-US"/>
              </w:rPr>
            </w:pPr>
            <w:r w:rsidRPr="006A6FB8">
              <w:rPr>
                <w:bCs/>
                <w:color w:val="000000"/>
                <w:sz w:val="20"/>
                <w:szCs w:val="18"/>
                <w:lang w:val="en-US"/>
              </w:rPr>
              <w:t>43.135</w:t>
            </w:r>
          </w:p>
        </w:tc>
      </w:tr>
      <w:tr w:rsidR="006A6FB8" w:rsidRPr="006A6FB8" w:rsidTr="006A6FB8">
        <w:trPr>
          <w:trHeight w:val="402"/>
          <w:jc w:val="center"/>
        </w:trPr>
        <w:tc>
          <w:tcPr>
            <w:cnfStyle w:val="001000000000" w:firstRow="0" w:lastRow="0" w:firstColumn="1" w:lastColumn="0" w:oddVBand="0" w:evenVBand="0" w:oddHBand="0" w:evenHBand="0" w:firstRowFirstColumn="0" w:firstRowLastColumn="0" w:lastRowFirstColumn="0" w:lastRowLastColumn="0"/>
            <w:tcW w:w="685"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11</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032"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40*53+10*97=3.090</w:t>
            </w:r>
          </w:p>
        </w:tc>
        <w:tc>
          <w:tcPr>
            <w:tcW w:w="1437" w:type="dxa"/>
            <w:shd w:val="clear" w:color="auto" w:fill="auto"/>
          </w:tcPr>
          <w:p w:rsidR="00D75DBE" w:rsidRPr="006A6FB8" w:rsidRDefault="00D75DBE" w:rsidP="00D75DBE">
            <w:pPr>
              <w:jc w:val="center"/>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70*150=10.500</w:t>
            </w:r>
          </w:p>
        </w:tc>
        <w:tc>
          <w:tcPr>
            <w:cnfStyle w:val="000010000000" w:firstRow="0" w:lastRow="0" w:firstColumn="0" w:lastColumn="0" w:oddVBand="1" w:evenVBand="0" w:oddHBand="0" w:evenHBand="0" w:firstRowFirstColumn="0" w:firstRowLastColumn="0" w:lastRowFirstColumn="0" w:lastRowLastColumn="0"/>
            <w:tcW w:w="1437" w:type="dxa"/>
            <w:shd w:val="clear" w:color="auto" w:fill="auto"/>
          </w:tcPr>
          <w:p w:rsidR="00D75DBE" w:rsidRPr="006A6FB8" w:rsidRDefault="00D75DBE" w:rsidP="00D75DBE">
            <w:pPr>
              <w:jc w:val="center"/>
              <w:rPr>
                <w:color w:val="000000"/>
                <w:sz w:val="20"/>
                <w:szCs w:val="18"/>
                <w:lang w:val="en-US"/>
              </w:rPr>
            </w:pPr>
            <w:r w:rsidRPr="006A6FB8">
              <w:rPr>
                <w:color w:val="000000"/>
                <w:sz w:val="20"/>
                <w:szCs w:val="18"/>
                <w:lang w:val="en-US"/>
              </w:rPr>
              <w:t>20*150=3.000</w:t>
            </w:r>
          </w:p>
        </w:tc>
        <w:tc>
          <w:tcPr>
            <w:tcW w:w="1935" w:type="dxa"/>
            <w:shd w:val="clear" w:color="auto" w:fill="auto"/>
          </w:tcPr>
          <w:p w:rsidR="00D75DBE" w:rsidRPr="006A6FB8" w:rsidRDefault="00D75DBE" w:rsidP="00D75DBE">
            <w:pPr>
              <w:jc w:val="center"/>
              <w:cnfStyle w:val="000000000000" w:firstRow="0" w:lastRow="0" w:firstColumn="0" w:lastColumn="0" w:oddVBand="0" w:evenVBand="0" w:oddHBand="0" w:evenHBand="0" w:firstRowFirstColumn="0" w:firstRowLastColumn="0" w:lastRowFirstColumn="0" w:lastRowLastColumn="0"/>
              <w:rPr>
                <w:bCs/>
                <w:color w:val="000000"/>
                <w:sz w:val="20"/>
                <w:szCs w:val="18"/>
                <w:lang w:val="en-US"/>
              </w:rPr>
            </w:pPr>
            <w:r w:rsidRPr="006A6FB8">
              <w:rPr>
                <w:bCs/>
                <w:color w:val="000000"/>
                <w:sz w:val="20"/>
                <w:szCs w:val="18"/>
                <w:lang w:val="en-US"/>
              </w:rPr>
              <w:t>35*11+20*97=2.325</w:t>
            </w:r>
          </w:p>
        </w:tc>
        <w:tc>
          <w:tcPr>
            <w:cnfStyle w:val="000010000000" w:firstRow="0" w:lastRow="0" w:firstColumn="0" w:lastColumn="0" w:oddVBand="1" w:evenVBand="0" w:oddHBand="0" w:evenHBand="0" w:firstRowFirstColumn="0" w:firstRowLastColumn="0" w:lastRowFirstColumn="0" w:lastRowLastColumn="0"/>
            <w:tcW w:w="842" w:type="dxa"/>
            <w:shd w:val="clear" w:color="auto" w:fill="auto"/>
          </w:tcPr>
          <w:p w:rsidR="00D75DBE" w:rsidRPr="006A6FB8" w:rsidRDefault="00D75DBE" w:rsidP="00D75DBE">
            <w:pPr>
              <w:jc w:val="center"/>
              <w:rPr>
                <w:bCs/>
                <w:color w:val="000000"/>
                <w:sz w:val="20"/>
                <w:szCs w:val="18"/>
                <w:lang w:val="en-US"/>
              </w:rPr>
            </w:pPr>
            <w:r w:rsidRPr="006A6FB8">
              <w:rPr>
                <w:bCs/>
                <w:color w:val="000000"/>
                <w:sz w:val="20"/>
                <w:szCs w:val="18"/>
                <w:lang w:val="en-US"/>
              </w:rPr>
              <w:t>18.915</w:t>
            </w:r>
          </w:p>
        </w:tc>
      </w:tr>
    </w:tbl>
    <w:p w:rsidR="006A6FB8" w:rsidRDefault="006A6FB8" w:rsidP="00D75DBE">
      <w:pPr>
        <w:spacing w:before="120" w:after="120"/>
        <w:jc w:val="both"/>
        <w:rPr>
          <w:bCs/>
          <w:lang w:val="en-US"/>
        </w:rPr>
      </w:pPr>
    </w:p>
    <w:p w:rsidR="00D75DBE" w:rsidRDefault="00D75DBE" w:rsidP="00D75DBE">
      <w:pPr>
        <w:spacing w:before="120" w:after="120"/>
        <w:jc w:val="both"/>
        <w:rPr>
          <w:bCs/>
          <w:lang w:val="en-US"/>
        </w:rPr>
      </w:pPr>
      <w:r w:rsidRPr="00D75DBE">
        <w:rPr>
          <w:bCs/>
          <w:lang w:val="en-US"/>
        </w:rPr>
        <w:t>Then, through multiplying the durations required by each product group by capacity cost rate, the costs appointed on product groups by the enrollment office have been calculated. Table 10 shows these costs appointed on product groups by the enrollment office.</w:t>
      </w:r>
    </w:p>
    <w:p w:rsidR="006A6FB8" w:rsidRDefault="006A6FB8" w:rsidP="00D75DBE">
      <w:pPr>
        <w:spacing w:before="120" w:after="120"/>
        <w:jc w:val="both"/>
        <w:rPr>
          <w:bCs/>
          <w:lang w:val="en-US"/>
        </w:rPr>
      </w:pPr>
    </w:p>
    <w:p w:rsidR="006A6FB8" w:rsidRDefault="006A6FB8" w:rsidP="00D75DBE">
      <w:pPr>
        <w:spacing w:before="120" w:after="120"/>
        <w:jc w:val="both"/>
        <w:rPr>
          <w:bCs/>
          <w:lang w:val="en-US"/>
        </w:rPr>
      </w:pPr>
    </w:p>
    <w:p w:rsidR="006A6FB8" w:rsidRPr="00D75DBE" w:rsidRDefault="006A6FB8" w:rsidP="00D75DBE">
      <w:pPr>
        <w:spacing w:before="120" w:after="120"/>
        <w:jc w:val="both"/>
        <w:rPr>
          <w:bCs/>
          <w:lang w:val="en-US"/>
        </w:rPr>
      </w:pPr>
    </w:p>
    <w:p w:rsidR="006A6FB8" w:rsidRDefault="006A6FB8" w:rsidP="006A6FB8">
      <w:pPr>
        <w:pStyle w:val="Balk7"/>
        <w:jc w:val="center"/>
        <w:rPr>
          <w:rFonts w:ascii="Times New Roman" w:eastAsia="Times New Roman" w:hAnsi="Times New Roman" w:cs="Times New Roman"/>
          <w:i w:val="0"/>
          <w:iCs w:val="0"/>
          <w:color w:val="auto"/>
          <w:sz w:val="22"/>
          <w:lang w:val="en-US"/>
        </w:rPr>
      </w:pPr>
      <w:bookmarkStart w:id="22" w:name="_Toc328060828"/>
      <w:bookmarkStart w:id="23" w:name="_Toc328061052"/>
    </w:p>
    <w:p w:rsidR="00D75DBE" w:rsidRDefault="00D75DBE" w:rsidP="006A6FB8">
      <w:pPr>
        <w:pStyle w:val="Balk7"/>
        <w:jc w:val="center"/>
        <w:rPr>
          <w:rFonts w:ascii="Times New Roman" w:hAnsi="Times New Roman" w:cs="Times New Roman"/>
          <w:bCs/>
          <w:i w:val="0"/>
          <w:color w:val="auto"/>
          <w:sz w:val="22"/>
          <w:lang w:val="en-US"/>
        </w:rPr>
      </w:pPr>
      <w:r w:rsidRPr="006A6FB8">
        <w:rPr>
          <w:rFonts w:ascii="Times New Roman" w:eastAsia="Times New Roman" w:hAnsi="Times New Roman" w:cs="Times New Roman"/>
          <w:i w:val="0"/>
          <w:iCs w:val="0"/>
          <w:color w:val="auto"/>
          <w:sz w:val="22"/>
          <w:lang w:val="en-US"/>
        </w:rPr>
        <w:t xml:space="preserve">Table 10: </w:t>
      </w:r>
      <w:bookmarkEnd w:id="22"/>
      <w:bookmarkEnd w:id="23"/>
      <w:r w:rsidRPr="006A6FB8">
        <w:rPr>
          <w:rFonts w:ascii="Times New Roman" w:hAnsi="Times New Roman" w:cs="Times New Roman"/>
          <w:bCs/>
          <w:i w:val="0"/>
          <w:color w:val="auto"/>
          <w:sz w:val="22"/>
          <w:lang w:val="en-US"/>
        </w:rPr>
        <w:t>Costs Appointed On Product Groups by the Enrollment Section</w:t>
      </w:r>
    </w:p>
    <w:p w:rsidR="006A6FB8" w:rsidRPr="006A6FB8" w:rsidRDefault="006A6FB8" w:rsidP="006A6FB8">
      <w:pPr>
        <w:rPr>
          <w:lang w:val="en-US" w:eastAsia="en-US"/>
        </w:rPr>
      </w:pPr>
    </w:p>
    <w:tbl>
      <w:tblPr>
        <w:tblStyle w:val="AkGlgeleme"/>
        <w:tblW w:w="8095" w:type="dxa"/>
        <w:jc w:val="center"/>
        <w:tblLook w:val="00A0" w:firstRow="1" w:lastRow="0" w:firstColumn="1" w:lastColumn="0" w:noHBand="0" w:noVBand="0"/>
      </w:tblPr>
      <w:tblGrid>
        <w:gridCol w:w="989"/>
        <w:gridCol w:w="2145"/>
        <w:gridCol w:w="1843"/>
        <w:gridCol w:w="1417"/>
        <w:gridCol w:w="1701"/>
      </w:tblGrid>
      <w:tr w:rsidR="00D75DBE" w:rsidRPr="006A6FB8" w:rsidTr="006A6FB8">
        <w:trPr>
          <w:cnfStyle w:val="100000000000" w:firstRow="1" w:lastRow="0" w:firstColumn="0" w:lastColumn="0" w:oddVBand="0" w:evenVBand="0" w:oddHBand="0"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 </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Duration Demand by Enrollment office (minute)</w:t>
            </w:r>
          </w:p>
        </w:tc>
        <w:tc>
          <w:tcPr>
            <w:tcW w:w="1843" w:type="dxa"/>
            <w:shd w:val="clear" w:color="auto" w:fill="auto"/>
          </w:tcPr>
          <w:p w:rsidR="00D75DBE" w:rsidRPr="006A6FB8"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18"/>
                <w:lang w:val="en-US"/>
              </w:rPr>
            </w:pPr>
            <w:r w:rsidRPr="006A6FB8">
              <w:rPr>
                <w:b w:val="0"/>
                <w:bCs w:val="0"/>
                <w:color w:val="000000"/>
                <w:sz w:val="20"/>
                <w:szCs w:val="18"/>
                <w:lang w:val="en-US"/>
              </w:rPr>
              <w:t>Duration Demand by Enrollment office (hour)</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Capacity Cost Rate per Hour</w:t>
            </w:r>
          </w:p>
        </w:tc>
        <w:tc>
          <w:tcPr>
            <w:tcW w:w="1701" w:type="dxa"/>
            <w:shd w:val="clear" w:color="auto" w:fill="auto"/>
          </w:tcPr>
          <w:p w:rsidR="00D75DBE" w:rsidRPr="006A6FB8"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18"/>
                <w:lang w:val="en-US"/>
              </w:rPr>
            </w:pPr>
            <w:r w:rsidRPr="006A6FB8">
              <w:rPr>
                <w:b w:val="0"/>
                <w:bCs w:val="0"/>
                <w:color w:val="000000"/>
                <w:sz w:val="20"/>
                <w:szCs w:val="18"/>
                <w:lang w:val="en-US"/>
              </w:rPr>
              <w:t>Costs Appointed by Enrollment Office</w:t>
            </w:r>
          </w:p>
        </w:tc>
      </w:tr>
      <w:tr w:rsidR="00D75DBE" w:rsidRPr="006A6FB8" w:rsidTr="006A6FB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Products</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center"/>
              <w:rPr>
                <w:bCs/>
                <w:color w:val="000000"/>
                <w:sz w:val="20"/>
                <w:szCs w:val="18"/>
                <w:lang w:val="en-US"/>
              </w:rPr>
            </w:pPr>
            <w:r w:rsidRPr="006A6FB8">
              <w:rPr>
                <w:bCs/>
                <w:color w:val="000000"/>
                <w:sz w:val="20"/>
                <w:szCs w:val="18"/>
                <w:lang w:val="en-US"/>
              </w:rPr>
              <w:t>A</w:t>
            </w:r>
          </w:p>
        </w:tc>
        <w:tc>
          <w:tcPr>
            <w:tcW w:w="1843"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bCs/>
                <w:color w:val="000000"/>
                <w:sz w:val="20"/>
                <w:szCs w:val="18"/>
                <w:lang w:val="en-US"/>
              </w:rPr>
            </w:pPr>
            <w:r w:rsidRPr="006A6FB8">
              <w:rPr>
                <w:bCs/>
                <w:color w:val="000000"/>
                <w:sz w:val="20"/>
                <w:szCs w:val="18"/>
                <w:lang w:val="en-US"/>
              </w:rPr>
              <w:t>B=A/60</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center"/>
              <w:rPr>
                <w:bCs/>
                <w:color w:val="000000"/>
                <w:sz w:val="20"/>
                <w:szCs w:val="18"/>
                <w:lang w:val="en-US"/>
              </w:rPr>
            </w:pPr>
            <w:r w:rsidRPr="006A6FB8">
              <w:rPr>
                <w:bCs/>
                <w:color w:val="000000"/>
                <w:sz w:val="20"/>
                <w:szCs w:val="18"/>
                <w:lang w:val="en-US"/>
              </w:rPr>
              <w:t>C</w:t>
            </w:r>
          </w:p>
        </w:tc>
        <w:tc>
          <w:tcPr>
            <w:tcW w:w="1701" w:type="dxa"/>
            <w:shd w:val="clear" w:color="auto" w:fill="auto"/>
          </w:tcPr>
          <w:p w:rsidR="00D75DBE" w:rsidRPr="006A6FB8" w:rsidRDefault="00D75DBE" w:rsidP="00D75DBE">
            <w:pPr>
              <w:jc w:val="center"/>
              <w:cnfStyle w:val="000000100000" w:firstRow="0" w:lastRow="0" w:firstColumn="0" w:lastColumn="0" w:oddVBand="0" w:evenVBand="0" w:oddHBand="1" w:evenHBand="0" w:firstRowFirstColumn="0" w:firstRowLastColumn="0" w:lastRowFirstColumn="0" w:lastRowLastColumn="0"/>
              <w:rPr>
                <w:bCs/>
                <w:color w:val="000000"/>
                <w:sz w:val="20"/>
                <w:szCs w:val="18"/>
                <w:lang w:val="en-US"/>
              </w:rPr>
            </w:pPr>
            <w:r w:rsidRPr="006A6FB8">
              <w:rPr>
                <w:bCs/>
                <w:color w:val="000000"/>
                <w:sz w:val="20"/>
                <w:szCs w:val="18"/>
                <w:lang w:val="en-US"/>
              </w:rPr>
              <w:t>D= B*C</w:t>
            </w:r>
          </w:p>
        </w:tc>
      </w:tr>
      <w:tr w:rsidR="00D75DBE" w:rsidRPr="006A6FB8" w:rsidTr="006A6FB8">
        <w:trPr>
          <w:trHeight w:val="315"/>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9</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right"/>
              <w:rPr>
                <w:bCs/>
                <w:color w:val="000000"/>
                <w:sz w:val="20"/>
                <w:szCs w:val="18"/>
                <w:lang w:val="en-US"/>
              </w:rPr>
            </w:pPr>
            <w:r w:rsidRPr="006A6FB8">
              <w:rPr>
                <w:bCs/>
                <w:color w:val="000000"/>
                <w:sz w:val="20"/>
                <w:szCs w:val="18"/>
                <w:lang w:val="en-US"/>
              </w:rPr>
              <w:t>95.410</w:t>
            </w:r>
          </w:p>
        </w:tc>
        <w:tc>
          <w:tcPr>
            <w:tcW w:w="1843" w:type="dxa"/>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1.590,17</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17,59</w:t>
            </w:r>
          </w:p>
        </w:tc>
        <w:tc>
          <w:tcPr>
            <w:tcW w:w="1701" w:type="dxa"/>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27.971,03</w:t>
            </w:r>
          </w:p>
        </w:tc>
      </w:tr>
      <w:tr w:rsidR="00D75DBE" w:rsidRPr="006A6FB8" w:rsidTr="006A6FB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10</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right"/>
              <w:rPr>
                <w:bCs/>
                <w:color w:val="000000"/>
                <w:sz w:val="20"/>
                <w:szCs w:val="18"/>
                <w:lang w:val="en-US"/>
              </w:rPr>
            </w:pPr>
            <w:r w:rsidRPr="006A6FB8">
              <w:rPr>
                <w:bCs/>
                <w:color w:val="000000"/>
                <w:sz w:val="20"/>
                <w:szCs w:val="18"/>
                <w:lang w:val="en-US"/>
              </w:rPr>
              <w:t>43.135</w:t>
            </w:r>
          </w:p>
        </w:tc>
        <w:tc>
          <w:tcPr>
            <w:tcW w:w="1843" w:type="dxa"/>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718,92</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17,59</w:t>
            </w:r>
          </w:p>
        </w:tc>
        <w:tc>
          <w:tcPr>
            <w:tcW w:w="1701" w:type="dxa"/>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12.645,74</w:t>
            </w:r>
          </w:p>
        </w:tc>
      </w:tr>
      <w:tr w:rsidR="00D75DBE" w:rsidRPr="006A6FB8" w:rsidTr="006A6FB8">
        <w:trPr>
          <w:trHeight w:val="315"/>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11</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right"/>
              <w:rPr>
                <w:bCs/>
                <w:color w:val="000000"/>
                <w:sz w:val="20"/>
                <w:szCs w:val="18"/>
                <w:lang w:val="en-US"/>
              </w:rPr>
            </w:pPr>
            <w:r w:rsidRPr="006A6FB8">
              <w:rPr>
                <w:bCs/>
                <w:color w:val="000000"/>
                <w:sz w:val="20"/>
                <w:szCs w:val="18"/>
                <w:lang w:val="en-US"/>
              </w:rPr>
              <w:t>18.915</w:t>
            </w:r>
          </w:p>
        </w:tc>
        <w:tc>
          <w:tcPr>
            <w:tcW w:w="1843" w:type="dxa"/>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315,25</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17,59</w:t>
            </w:r>
          </w:p>
        </w:tc>
        <w:tc>
          <w:tcPr>
            <w:tcW w:w="1701" w:type="dxa"/>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5.545,25</w:t>
            </w:r>
          </w:p>
        </w:tc>
      </w:tr>
      <w:tr w:rsidR="00D75DBE" w:rsidRPr="006A6FB8" w:rsidTr="006A6FB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89" w:type="dxa"/>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TOTAL</w:t>
            </w:r>
          </w:p>
        </w:tc>
        <w:tc>
          <w:tcPr>
            <w:cnfStyle w:val="000010000000" w:firstRow="0" w:lastRow="0" w:firstColumn="0" w:lastColumn="0" w:oddVBand="1" w:evenVBand="0" w:oddHBand="0" w:evenHBand="0" w:firstRowFirstColumn="0" w:firstRowLastColumn="0" w:lastRowFirstColumn="0" w:lastRowLastColumn="0"/>
            <w:tcW w:w="2145" w:type="dxa"/>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157.460</w:t>
            </w:r>
          </w:p>
        </w:tc>
        <w:tc>
          <w:tcPr>
            <w:tcW w:w="1843" w:type="dxa"/>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2.624,33</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17,59</w:t>
            </w:r>
          </w:p>
        </w:tc>
        <w:tc>
          <w:tcPr>
            <w:tcW w:w="1701" w:type="dxa"/>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46.162,02</w:t>
            </w:r>
          </w:p>
        </w:tc>
      </w:tr>
    </w:tbl>
    <w:p w:rsidR="00D75DBE" w:rsidRPr="00D75DBE" w:rsidRDefault="00D75DBE" w:rsidP="00D75DBE">
      <w:pPr>
        <w:rPr>
          <w:b/>
          <w:lang w:val="en-US"/>
        </w:rPr>
      </w:pPr>
    </w:p>
    <w:p w:rsidR="00D75DBE" w:rsidRPr="00D75DBE" w:rsidRDefault="00D75DBE" w:rsidP="00D75DBE">
      <w:pPr>
        <w:jc w:val="both"/>
        <w:rPr>
          <w:lang w:val="en-US"/>
        </w:rPr>
      </w:pPr>
      <w:r w:rsidRPr="00D75DBE">
        <w:rPr>
          <w:lang w:val="en-US"/>
        </w:rPr>
        <w:t xml:space="preserve">Table 11 compares the results of ABC and TDABC methods for enrollment activity in private schools. </w:t>
      </w:r>
    </w:p>
    <w:p w:rsidR="00D75DBE" w:rsidRPr="00D75DBE" w:rsidRDefault="00D75DBE" w:rsidP="00D75DBE">
      <w:pPr>
        <w:jc w:val="both"/>
        <w:rPr>
          <w:lang w:val="en-US"/>
        </w:rPr>
      </w:pPr>
    </w:p>
    <w:p w:rsidR="00D75DBE" w:rsidRDefault="00D75DBE" w:rsidP="006A6FB8">
      <w:pPr>
        <w:jc w:val="center"/>
        <w:rPr>
          <w:sz w:val="22"/>
          <w:lang w:val="en-US"/>
        </w:rPr>
      </w:pPr>
      <w:r w:rsidRPr="006A6FB8">
        <w:rPr>
          <w:sz w:val="22"/>
          <w:lang w:val="en-US"/>
        </w:rPr>
        <w:t>Table 11: Comparison of the Results of ABC and TDABC Methods</w:t>
      </w:r>
    </w:p>
    <w:p w:rsidR="006A6FB8" w:rsidRPr="006A6FB8" w:rsidRDefault="006A6FB8" w:rsidP="006A6FB8">
      <w:pPr>
        <w:jc w:val="center"/>
        <w:rPr>
          <w:sz w:val="22"/>
          <w:lang w:val="en-US"/>
        </w:rPr>
      </w:pPr>
    </w:p>
    <w:tbl>
      <w:tblPr>
        <w:tblStyle w:val="AkGlgeleme"/>
        <w:tblW w:w="8222" w:type="dxa"/>
        <w:jc w:val="center"/>
        <w:tblLook w:val="00A0" w:firstRow="1" w:lastRow="0" w:firstColumn="1" w:lastColumn="0" w:noHBand="0" w:noVBand="0"/>
      </w:tblPr>
      <w:tblGrid>
        <w:gridCol w:w="1095"/>
        <w:gridCol w:w="2027"/>
        <w:gridCol w:w="2550"/>
        <w:gridCol w:w="2550"/>
      </w:tblGrid>
      <w:tr w:rsidR="00D75DBE" w:rsidRPr="006A6FB8" w:rsidTr="006A6FB8">
        <w:trPr>
          <w:cnfStyle w:val="100000000000" w:firstRow="1" w:lastRow="0" w:firstColumn="0" w:lastColumn="0" w:oddVBand="0" w:evenVBand="0" w:oddHBand="0"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665" w:type="pct"/>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Products</w:t>
            </w:r>
          </w:p>
        </w:tc>
        <w:tc>
          <w:tcPr>
            <w:cnfStyle w:val="000010000000" w:firstRow="0" w:lastRow="0" w:firstColumn="0" w:lastColumn="0" w:oddVBand="1" w:evenVBand="0" w:oddHBand="0" w:evenHBand="0" w:firstRowFirstColumn="0" w:firstRowLastColumn="0" w:lastRowFirstColumn="0" w:lastRowLastColumn="0"/>
            <w:tcW w:w="1232" w:type="pct"/>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Costs appointed by Enrollment Office through ABC method (TL)</w:t>
            </w:r>
          </w:p>
        </w:tc>
        <w:tc>
          <w:tcPr>
            <w:tcW w:w="1551" w:type="pct"/>
            <w:shd w:val="clear" w:color="auto" w:fill="auto"/>
          </w:tcPr>
          <w:p w:rsidR="00D75DBE" w:rsidRPr="006A6FB8" w:rsidRDefault="00D75DBE" w:rsidP="00D75DBE">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18"/>
                <w:lang w:val="en-US"/>
              </w:rPr>
            </w:pPr>
            <w:r w:rsidRPr="006A6FB8">
              <w:rPr>
                <w:b w:val="0"/>
                <w:bCs w:val="0"/>
                <w:color w:val="000000"/>
                <w:sz w:val="20"/>
                <w:szCs w:val="18"/>
                <w:lang w:val="en-US"/>
              </w:rPr>
              <w:t>Costs appointed by Enrollment Office through TDABC method (TL)</w:t>
            </w:r>
          </w:p>
        </w:tc>
        <w:tc>
          <w:tcPr>
            <w:cnfStyle w:val="000010000000" w:firstRow="0" w:lastRow="0" w:firstColumn="0" w:lastColumn="0" w:oddVBand="1" w:evenVBand="0" w:oddHBand="0" w:evenHBand="0" w:firstRowFirstColumn="0" w:firstRowLastColumn="0" w:lastRowFirstColumn="0" w:lastRowLastColumn="0"/>
            <w:tcW w:w="1551" w:type="pct"/>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Difference between ABC and TDABC methods (TL)</w:t>
            </w:r>
          </w:p>
        </w:tc>
      </w:tr>
      <w:tr w:rsidR="00D75DBE" w:rsidRPr="006A6FB8" w:rsidTr="006A6FB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65" w:type="pct"/>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9</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1232" w:type="pct"/>
            <w:shd w:val="clear" w:color="auto" w:fill="auto"/>
          </w:tcPr>
          <w:p w:rsidR="00D75DBE" w:rsidRPr="006A6FB8" w:rsidRDefault="00D75DBE" w:rsidP="00D75DBE">
            <w:pPr>
              <w:jc w:val="right"/>
              <w:rPr>
                <w:color w:val="000000"/>
                <w:sz w:val="20"/>
                <w:szCs w:val="18"/>
                <w:lang w:val="en-US"/>
              </w:rPr>
            </w:pPr>
            <w:r w:rsidRPr="006A6FB8">
              <w:rPr>
                <w:sz w:val="20"/>
                <w:szCs w:val="18"/>
                <w:lang w:val="en-US"/>
              </w:rPr>
              <w:t>38.408</w:t>
            </w:r>
          </w:p>
        </w:tc>
        <w:tc>
          <w:tcPr>
            <w:tcW w:w="1551" w:type="pct"/>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27.971</w:t>
            </w:r>
          </w:p>
        </w:tc>
        <w:tc>
          <w:tcPr>
            <w:cnfStyle w:val="000010000000" w:firstRow="0" w:lastRow="0" w:firstColumn="0" w:lastColumn="0" w:oddVBand="1" w:evenVBand="0" w:oddHBand="0" w:evenHBand="0" w:firstRowFirstColumn="0" w:firstRowLastColumn="0" w:lastRowFirstColumn="0" w:lastRowLastColumn="0"/>
            <w:tcW w:w="1551"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10.437</w:t>
            </w:r>
          </w:p>
        </w:tc>
      </w:tr>
      <w:tr w:rsidR="00D75DBE" w:rsidRPr="006A6FB8" w:rsidTr="006A6FB8">
        <w:trPr>
          <w:trHeight w:val="315"/>
          <w:jc w:val="center"/>
        </w:trPr>
        <w:tc>
          <w:tcPr>
            <w:cnfStyle w:val="001000000000" w:firstRow="0" w:lastRow="0" w:firstColumn="1" w:lastColumn="0" w:oddVBand="0" w:evenVBand="0" w:oddHBand="0" w:evenHBand="0" w:firstRowFirstColumn="0" w:firstRowLastColumn="0" w:lastRowFirstColumn="0" w:lastRowLastColumn="0"/>
            <w:tcW w:w="665" w:type="pct"/>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10</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1232"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13.107</w:t>
            </w:r>
          </w:p>
        </w:tc>
        <w:tc>
          <w:tcPr>
            <w:tcW w:w="1551" w:type="pct"/>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12.646</w:t>
            </w:r>
          </w:p>
        </w:tc>
        <w:tc>
          <w:tcPr>
            <w:cnfStyle w:val="000010000000" w:firstRow="0" w:lastRow="0" w:firstColumn="0" w:lastColumn="0" w:oddVBand="1" w:evenVBand="0" w:oddHBand="0" w:evenHBand="0" w:firstRowFirstColumn="0" w:firstRowLastColumn="0" w:lastRowFirstColumn="0" w:lastRowLastColumn="0"/>
            <w:tcW w:w="1551"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461</w:t>
            </w:r>
          </w:p>
        </w:tc>
      </w:tr>
      <w:tr w:rsidR="00D75DBE" w:rsidRPr="006A6FB8" w:rsidTr="006A6FB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65" w:type="pct"/>
            <w:shd w:val="clear" w:color="auto" w:fill="auto"/>
          </w:tcPr>
          <w:p w:rsidR="00D75DBE" w:rsidRPr="006A6FB8" w:rsidRDefault="00D75DBE" w:rsidP="00D75DBE">
            <w:pPr>
              <w:jc w:val="center"/>
              <w:rPr>
                <w:b w:val="0"/>
                <w:color w:val="000000"/>
                <w:sz w:val="20"/>
                <w:szCs w:val="18"/>
                <w:lang w:val="en-US"/>
              </w:rPr>
            </w:pPr>
            <w:r w:rsidRPr="006A6FB8">
              <w:rPr>
                <w:b w:val="0"/>
                <w:color w:val="000000"/>
                <w:sz w:val="20"/>
                <w:szCs w:val="18"/>
                <w:lang w:val="en-US"/>
              </w:rPr>
              <w:t>11</w:t>
            </w:r>
            <w:r w:rsidRPr="006A6FB8">
              <w:rPr>
                <w:b w:val="0"/>
                <w:color w:val="000000"/>
                <w:sz w:val="20"/>
                <w:szCs w:val="18"/>
                <w:vertAlign w:val="superscript"/>
                <w:lang w:val="en-US"/>
              </w:rPr>
              <w:t>th</w:t>
            </w:r>
            <w:r w:rsidRPr="006A6FB8">
              <w:rPr>
                <w:b w:val="0"/>
                <w:color w:val="000000"/>
                <w:sz w:val="20"/>
                <w:szCs w:val="18"/>
                <w:lang w:val="en-US"/>
              </w:rPr>
              <w:t xml:space="preserve"> Grade</w:t>
            </w:r>
          </w:p>
        </w:tc>
        <w:tc>
          <w:tcPr>
            <w:cnfStyle w:val="000010000000" w:firstRow="0" w:lastRow="0" w:firstColumn="0" w:lastColumn="0" w:oddVBand="1" w:evenVBand="0" w:oddHBand="0" w:evenHBand="0" w:firstRowFirstColumn="0" w:firstRowLastColumn="0" w:lastRowFirstColumn="0" w:lastRowLastColumn="0"/>
            <w:tcW w:w="1232"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3.353</w:t>
            </w:r>
          </w:p>
        </w:tc>
        <w:tc>
          <w:tcPr>
            <w:tcW w:w="1551" w:type="pct"/>
            <w:shd w:val="clear" w:color="auto" w:fill="auto"/>
          </w:tcPr>
          <w:p w:rsidR="00D75DBE" w:rsidRPr="006A6FB8" w:rsidRDefault="00D75DBE" w:rsidP="00D75DBE">
            <w:pPr>
              <w:jc w:val="right"/>
              <w:cnfStyle w:val="000000100000" w:firstRow="0" w:lastRow="0" w:firstColumn="0" w:lastColumn="0" w:oddVBand="0" w:evenVBand="0" w:oddHBand="1" w:evenHBand="0" w:firstRowFirstColumn="0" w:firstRowLastColumn="0" w:lastRowFirstColumn="0" w:lastRowLastColumn="0"/>
              <w:rPr>
                <w:color w:val="000000"/>
                <w:sz w:val="20"/>
                <w:szCs w:val="18"/>
                <w:lang w:val="en-US"/>
              </w:rPr>
            </w:pPr>
            <w:r w:rsidRPr="006A6FB8">
              <w:rPr>
                <w:color w:val="000000"/>
                <w:sz w:val="20"/>
                <w:szCs w:val="18"/>
                <w:lang w:val="en-US"/>
              </w:rPr>
              <w:t>5.545</w:t>
            </w:r>
          </w:p>
        </w:tc>
        <w:tc>
          <w:tcPr>
            <w:cnfStyle w:val="000010000000" w:firstRow="0" w:lastRow="0" w:firstColumn="0" w:lastColumn="0" w:oddVBand="1" w:evenVBand="0" w:oddHBand="0" w:evenHBand="0" w:firstRowFirstColumn="0" w:firstRowLastColumn="0" w:lastRowFirstColumn="0" w:lastRowLastColumn="0"/>
            <w:tcW w:w="1551"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-2.192</w:t>
            </w:r>
          </w:p>
        </w:tc>
      </w:tr>
      <w:tr w:rsidR="00D75DBE" w:rsidRPr="006A6FB8" w:rsidTr="006A6FB8">
        <w:trPr>
          <w:trHeight w:val="315"/>
          <w:jc w:val="center"/>
        </w:trPr>
        <w:tc>
          <w:tcPr>
            <w:cnfStyle w:val="001000000000" w:firstRow="0" w:lastRow="0" w:firstColumn="1" w:lastColumn="0" w:oddVBand="0" w:evenVBand="0" w:oddHBand="0" w:evenHBand="0" w:firstRowFirstColumn="0" w:firstRowLastColumn="0" w:lastRowFirstColumn="0" w:lastRowLastColumn="0"/>
            <w:tcW w:w="665" w:type="pct"/>
            <w:shd w:val="clear" w:color="auto" w:fill="auto"/>
          </w:tcPr>
          <w:p w:rsidR="00D75DBE" w:rsidRPr="006A6FB8" w:rsidRDefault="00D75DBE" w:rsidP="00D75DBE">
            <w:pPr>
              <w:jc w:val="center"/>
              <w:rPr>
                <w:b w:val="0"/>
                <w:bCs w:val="0"/>
                <w:color w:val="000000"/>
                <w:sz w:val="20"/>
                <w:szCs w:val="18"/>
                <w:lang w:val="en-US"/>
              </w:rPr>
            </w:pPr>
            <w:r w:rsidRPr="006A6FB8">
              <w:rPr>
                <w:b w:val="0"/>
                <w:bCs w:val="0"/>
                <w:color w:val="000000"/>
                <w:sz w:val="20"/>
                <w:szCs w:val="18"/>
                <w:lang w:val="en-US"/>
              </w:rPr>
              <w:t>TOTAL</w:t>
            </w:r>
          </w:p>
        </w:tc>
        <w:tc>
          <w:tcPr>
            <w:cnfStyle w:val="000010000000" w:firstRow="0" w:lastRow="0" w:firstColumn="0" w:lastColumn="0" w:oddVBand="1" w:evenVBand="0" w:oddHBand="0" w:evenHBand="0" w:firstRowFirstColumn="0" w:firstRowLastColumn="0" w:lastRowFirstColumn="0" w:lastRowLastColumn="0"/>
            <w:tcW w:w="1232"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54.868</w:t>
            </w:r>
          </w:p>
        </w:tc>
        <w:tc>
          <w:tcPr>
            <w:tcW w:w="1551" w:type="pct"/>
            <w:shd w:val="clear" w:color="auto" w:fill="auto"/>
          </w:tcPr>
          <w:p w:rsidR="00D75DBE" w:rsidRPr="006A6FB8" w:rsidRDefault="00D75DBE" w:rsidP="00D75DBE">
            <w:pPr>
              <w:jc w:val="right"/>
              <w:cnfStyle w:val="000000000000" w:firstRow="0" w:lastRow="0" w:firstColumn="0" w:lastColumn="0" w:oddVBand="0" w:evenVBand="0" w:oddHBand="0" w:evenHBand="0" w:firstRowFirstColumn="0" w:firstRowLastColumn="0" w:lastRowFirstColumn="0" w:lastRowLastColumn="0"/>
              <w:rPr>
                <w:color w:val="000000"/>
                <w:sz w:val="20"/>
                <w:szCs w:val="18"/>
                <w:lang w:val="en-US"/>
              </w:rPr>
            </w:pPr>
            <w:r w:rsidRPr="006A6FB8">
              <w:rPr>
                <w:color w:val="000000"/>
                <w:sz w:val="20"/>
                <w:szCs w:val="18"/>
                <w:lang w:val="en-US"/>
              </w:rPr>
              <w:t>46.162</w:t>
            </w:r>
          </w:p>
        </w:tc>
        <w:tc>
          <w:tcPr>
            <w:cnfStyle w:val="000010000000" w:firstRow="0" w:lastRow="0" w:firstColumn="0" w:lastColumn="0" w:oddVBand="1" w:evenVBand="0" w:oddHBand="0" w:evenHBand="0" w:firstRowFirstColumn="0" w:firstRowLastColumn="0" w:lastRowFirstColumn="0" w:lastRowLastColumn="0"/>
            <w:tcW w:w="1551" w:type="pct"/>
            <w:shd w:val="clear" w:color="auto" w:fill="auto"/>
          </w:tcPr>
          <w:p w:rsidR="00D75DBE" w:rsidRPr="006A6FB8" w:rsidRDefault="00D75DBE" w:rsidP="00D75DBE">
            <w:pPr>
              <w:jc w:val="right"/>
              <w:rPr>
                <w:color w:val="000000"/>
                <w:sz w:val="20"/>
                <w:szCs w:val="18"/>
                <w:lang w:val="en-US"/>
              </w:rPr>
            </w:pPr>
            <w:r w:rsidRPr="006A6FB8">
              <w:rPr>
                <w:color w:val="000000"/>
                <w:sz w:val="20"/>
                <w:szCs w:val="18"/>
                <w:lang w:val="en-US"/>
              </w:rPr>
              <w:t>8.706</w:t>
            </w:r>
          </w:p>
        </w:tc>
      </w:tr>
    </w:tbl>
    <w:p w:rsidR="00D75DBE" w:rsidRPr="00D75DBE" w:rsidRDefault="00D75DBE" w:rsidP="00D75DBE">
      <w:pPr>
        <w:rPr>
          <w:lang w:val="en-US"/>
        </w:rPr>
      </w:pPr>
    </w:p>
    <w:p w:rsidR="00D75DBE" w:rsidRPr="00D75DBE" w:rsidRDefault="00D75DBE" w:rsidP="00D75DBE">
      <w:pPr>
        <w:jc w:val="both"/>
        <w:rPr>
          <w:lang w:val="en-US"/>
        </w:rPr>
      </w:pPr>
      <w:r w:rsidRPr="00D75DBE">
        <w:rPr>
          <w:lang w:val="en-US"/>
        </w:rPr>
        <w:t>According to TDABC method, the cost load is lower than ABC method for 9</w:t>
      </w:r>
      <w:r w:rsidRPr="00D75DBE">
        <w:rPr>
          <w:vertAlign w:val="superscript"/>
          <w:lang w:val="en-US"/>
        </w:rPr>
        <w:t>th</w:t>
      </w:r>
      <w:r w:rsidRPr="00D75DBE">
        <w:rPr>
          <w:lang w:val="en-US"/>
        </w:rPr>
        <w:t xml:space="preserve"> Grade product group, with a difference of 10.437 TL, for the 10</w:t>
      </w:r>
      <w:r w:rsidRPr="00D75DBE">
        <w:rPr>
          <w:vertAlign w:val="superscript"/>
          <w:lang w:val="en-US"/>
        </w:rPr>
        <w:t>th</w:t>
      </w:r>
      <w:r w:rsidRPr="00D75DBE">
        <w:rPr>
          <w:lang w:val="en-US"/>
        </w:rPr>
        <w:t xml:space="preserve"> Grade product group, the cost load is lower in TDABC method than in ABC method with a difference of 461 TL, for the 11</w:t>
      </w:r>
      <w:r w:rsidRPr="00D75DBE">
        <w:rPr>
          <w:vertAlign w:val="superscript"/>
          <w:lang w:val="en-US"/>
        </w:rPr>
        <w:t>th</w:t>
      </w:r>
      <w:r w:rsidRPr="00D75DBE">
        <w:rPr>
          <w:lang w:val="en-US"/>
        </w:rPr>
        <w:t xml:space="preserve"> Grade product group, cost load is higher in TDABC method than in ABC with a difference of 2.192 TL. In total, it seems that TDABC offers less cost load than ABC with a difference of 8.706 TL. This difference shows unutilized capacity for the enrollment activity. </w:t>
      </w:r>
    </w:p>
    <w:p w:rsidR="00D75DBE" w:rsidRPr="00D75DBE" w:rsidRDefault="00D75DBE" w:rsidP="00D75DBE">
      <w:pPr>
        <w:rPr>
          <w:b/>
          <w:lang w:val="en-US"/>
        </w:rPr>
      </w:pPr>
    </w:p>
    <w:p w:rsidR="00D75DBE" w:rsidRPr="00D75DBE" w:rsidRDefault="00D75DBE" w:rsidP="00D75DBE">
      <w:pPr>
        <w:jc w:val="both"/>
        <w:rPr>
          <w:b/>
          <w:lang w:val="en-US"/>
        </w:rPr>
      </w:pPr>
      <w:r w:rsidRPr="00D75DBE">
        <w:rPr>
          <w:b/>
          <w:lang w:val="en-US"/>
        </w:rPr>
        <w:t>Conclusion</w:t>
      </w:r>
    </w:p>
    <w:p w:rsidR="00D75DBE" w:rsidRPr="00D75DBE" w:rsidRDefault="00D75DBE" w:rsidP="00D75DBE">
      <w:pPr>
        <w:jc w:val="both"/>
        <w:rPr>
          <w:b/>
          <w:lang w:val="en-US"/>
        </w:rPr>
      </w:pPr>
    </w:p>
    <w:p w:rsidR="00D75DBE" w:rsidRDefault="00D75DBE" w:rsidP="00D75DBE">
      <w:pPr>
        <w:jc w:val="both"/>
        <w:rPr>
          <w:lang w:val="en-US" w:eastAsia="en-US"/>
        </w:rPr>
      </w:pPr>
      <w:r w:rsidRPr="00D75DBE">
        <w:rPr>
          <w:lang w:val="en-US"/>
        </w:rPr>
        <w:t xml:space="preserve">TDABC method is a modern costing technique developed to eliminate the shortcomings of ABC method. TDABC method aim to assist administrators to determine the costs of product groups faster and more accurately. Thus, it will contribute competition through faster and more accurate decisions. This study points out the existing difference between ABC method ad TDABC regarding cost load on products, which can be both positive and negative. The difference is caused by the fact that TDABC uses “time” driver which allows a more detailed computation and it notices cost per minute. For being simpler, less costly, and easy-to-implement, TDABC eliminates the disadvantages of ABC method. </w:t>
      </w:r>
      <w:r w:rsidRPr="00D75DBE">
        <w:rPr>
          <w:lang w:val="en-US" w:eastAsia="en-US"/>
        </w:rPr>
        <w:t xml:space="preserve">It focuses on the actual capacity of the sections. Compared to ABC method, TDABC seems to be a more accurate method for allowing fast and simple set-up, being easy to update, and indicating unutilized capacity and therefore, for being a method allowing administrators to make resource planning by providing data on the personnel and activity efficiency. </w:t>
      </w:r>
      <w:r w:rsidRPr="00D75DBE">
        <w:rPr>
          <w:lang w:val="en-US" w:eastAsia="en-US"/>
        </w:rPr>
        <w:lastRenderedPageBreak/>
        <w:t>Consequently, it seems rather possible to say that the use of TDABC method which makes it possible to reach more accurate data in a faster way will be utmost beneficial for the enterprises.</w:t>
      </w:r>
    </w:p>
    <w:p w:rsidR="006A6FB8" w:rsidRDefault="006A6FB8" w:rsidP="00D75DBE">
      <w:pPr>
        <w:jc w:val="both"/>
        <w:rPr>
          <w:lang w:val="en-US" w:eastAsia="en-US"/>
        </w:rPr>
      </w:pPr>
    </w:p>
    <w:p w:rsidR="006A6FB8" w:rsidRPr="00D75DBE" w:rsidRDefault="006A6FB8" w:rsidP="00D75DBE">
      <w:pPr>
        <w:jc w:val="both"/>
        <w:rPr>
          <w:lang w:val="en-US"/>
        </w:rPr>
      </w:pPr>
    </w:p>
    <w:p w:rsidR="005C4FF0" w:rsidRDefault="006A6FB8" w:rsidP="006A6FB8">
      <w:pPr>
        <w:jc w:val="both"/>
        <w:rPr>
          <w:b/>
          <w:bCs/>
          <w:kern w:val="32"/>
          <w:lang w:val="en-US"/>
        </w:rPr>
      </w:pPr>
      <w:r>
        <w:rPr>
          <w:b/>
          <w:bCs/>
          <w:kern w:val="32"/>
          <w:lang w:val="en-US"/>
        </w:rPr>
        <w:t xml:space="preserve">References </w:t>
      </w:r>
    </w:p>
    <w:p w:rsidR="006A6FB8" w:rsidRPr="006A6FB8" w:rsidRDefault="006A6FB8" w:rsidP="006A6FB8">
      <w:pPr>
        <w:jc w:val="both"/>
        <w:rPr>
          <w:b/>
          <w:bCs/>
          <w:kern w:val="32"/>
          <w:lang w:val="en-US"/>
        </w:rPr>
      </w:pPr>
    </w:p>
    <w:p w:rsidR="006A6FB8" w:rsidRDefault="006A6FB8" w:rsidP="006A6FB8">
      <w:pPr>
        <w:spacing w:before="120" w:after="120"/>
        <w:ind w:left="720" w:hanging="720"/>
        <w:jc w:val="both"/>
        <w:rPr>
          <w:color w:val="000000"/>
          <w:lang w:val="en-US" w:eastAsia="en-US"/>
        </w:rPr>
      </w:pPr>
      <w:r w:rsidRPr="00586C6B">
        <w:rPr>
          <w:color w:val="000000"/>
          <w:lang w:val="en-US" w:eastAsia="en-US"/>
        </w:rPr>
        <w:t>Beheshti, H</w:t>
      </w:r>
      <w:r>
        <w:rPr>
          <w:color w:val="000000"/>
          <w:lang w:val="en-US" w:eastAsia="en-US"/>
        </w:rPr>
        <w:t>.</w:t>
      </w:r>
      <w:r w:rsidRPr="00586C6B">
        <w:rPr>
          <w:color w:val="000000"/>
          <w:lang w:val="en-US" w:eastAsia="en-US"/>
        </w:rPr>
        <w:t xml:space="preserve"> M</w:t>
      </w:r>
      <w:r>
        <w:rPr>
          <w:color w:val="000000"/>
          <w:lang w:val="en-US" w:eastAsia="en-US"/>
        </w:rPr>
        <w:t>.</w:t>
      </w:r>
      <w:r w:rsidRPr="00586C6B">
        <w:rPr>
          <w:color w:val="000000"/>
          <w:lang w:val="en-US" w:eastAsia="en-US"/>
        </w:rPr>
        <w:t xml:space="preserve"> (2004)</w:t>
      </w:r>
      <w:r>
        <w:rPr>
          <w:color w:val="000000"/>
          <w:lang w:val="en-US" w:eastAsia="en-US"/>
        </w:rPr>
        <w:t xml:space="preserve">. </w:t>
      </w:r>
      <w:r w:rsidRPr="00586C6B">
        <w:rPr>
          <w:bCs/>
          <w:color w:val="000000"/>
          <w:lang w:val="en-US" w:eastAsia="en-US"/>
        </w:rPr>
        <w:t>Gaining and Sustaining Competitive Advantage With Activity Based Cost Management System</w:t>
      </w:r>
      <w:r>
        <w:rPr>
          <w:bCs/>
          <w:color w:val="000000"/>
          <w:lang w:val="en-US" w:eastAsia="en-US"/>
        </w:rPr>
        <w:t xml:space="preserve">. </w:t>
      </w:r>
      <w:r w:rsidRPr="00257EFB">
        <w:rPr>
          <w:i/>
          <w:color w:val="000000"/>
          <w:lang w:val="en-US" w:eastAsia="en-US"/>
        </w:rPr>
        <w:t xml:space="preserve">Industrial Management and Data Systems Journal, </w:t>
      </w:r>
      <w:r>
        <w:rPr>
          <w:i/>
          <w:color w:val="000000"/>
          <w:lang w:val="en-US" w:eastAsia="en-US"/>
        </w:rPr>
        <w:t>104-</w:t>
      </w:r>
      <w:r w:rsidRPr="00257EFB">
        <w:rPr>
          <w:i/>
          <w:color w:val="000000"/>
          <w:lang w:val="en-US" w:eastAsia="en-US"/>
        </w:rPr>
        <w:t>5,</w:t>
      </w:r>
      <w:r w:rsidRPr="00586C6B">
        <w:rPr>
          <w:color w:val="000000"/>
          <w:lang w:val="en-US" w:eastAsia="en-US"/>
        </w:rPr>
        <w:t xml:space="preserve"> 377-383.  </w:t>
      </w:r>
    </w:p>
    <w:p w:rsidR="006A6FB8" w:rsidRPr="00586C6B" w:rsidRDefault="006A6FB8" w:rsidP="006A6FB8">
      <w:pPr>
        <w:spacing w:before="120" w:after="120"/>
        <w:ind w:left="720" w:hanging="720"/>
        <w:jc w:val="both"/>
        <w:rPr>
          <w:color w:val="000000"/>
          <w:lang w:val="en-US" w:eastAsia="en-US"/>
        </w:rPr>
      </w:pPr>
      <w:r w:rsidRPr="00586C6B">
        <w:rPr>
          <w:color w:val="000000"/>
          <w:lang w:val="en-US" w:eastAsia="en-US"/>
        </w:rPr>
        <w:t>Bruggeman, W</w:t>
      </w:r>
      <w:r>
        <w:rPr>
          <w:color w:val="000000"/>
          <w:lang w:val="en-US" w:eastAsia="en-US"/>
        </w:rPr>
        <w:t>.</w:t>
      </w:r>
      <w:r w:rsidRPr="00586C6B">
        <w:rPr>
          <w:color w:val="000000"/>
          <w:lang w:val="en-US" w:eastAsia="en-US"/>
        </w:rPr>
        <w:t>, Everaert</w:t>
      </w:r>
      <w:r>
        <w:rPr>
          <w:color w:val="000000"/>
          <w:lang w:val="en-US" w:eastAsia="en-US"/>
        </w:rPr>
        <w:t>,</w:t>
      </w:r>
      <w:r w:rsidRPr="00586C6B">
        <w:rPr>
          <w:color w:val="000000"/>
          <w:lang w:val="en-US" w:eastAsia="en-US"/>
        </w:rPr>
        <w:t xml:space="preserve"> P</w:t>
      </w:r>
      <w:r>
        <w:rPr>
          <w:color w:val="000000"/>
          <w:lang w:val="en-US" w:eastAsia="en-US"/>
        </w:rPr>
        <w:t>.</w:t>
      </w:r>
      <w:r w:rsidRPr="00586C6B">
        <w:rPr>
          <w:color w:val="000000"/>
          <w:lang w:val="en-US" w:eastAsia="en-US"/>
        </w:rPr>
        <w:t>, Anderson</w:t>
      </w:r>
      <w:r>
        <w:rPr>
          <w:color w:val="000000"/>
          <w:lang w:val="en-US" w:eastAsia="en-US"/>
        </w:rPr>
        <w:t>,</w:t>
      </w:r>
      <w:r w:rsidRPr="00586C6B">
        <w:rPr>
          <w:color w:val="000000"/>
          <w:lang w:val="en-US" w:eastAsia="en-US"/>
        </w:rPr>
        <w:t xml:space="preserve"> S</w:t>
      </w:r>
      <w:r>
        <w:rPr>
          <w:color w:val="000000"/>
          <w:lang w:val="en-US" w:eastAsia="en-US"/>
        </w:rPr>
        <w:t>.</w:t>
      </w:r>
      <w:r w:rsidRPr="00586C6B">
        <w:rPr>
          <w:color w:val="000000"/>
          <w:lang w:val="en-US" w:eastAsia="en-US"/>
        </w:rPr>
        <w:t xml:space="preserve"> R., </w:t>
      </w:r>
      <w:r>
        <w:rPr>
          <w:color w:val="000000"/>
          <w:lang w:val="en-US" w:eastAsia="en-US"/>
        </w:rPr>
        <w:t>&amp;</w:t>
      </w:r>
      <w:r w:rsidRPr="00586C6B">
        <w:rPr>
          <w:color w:val="000000"/>
          <w:lang w:val="en-US" w:eastAsia="en-US"/>
        </w:rPr>
        <w:t xml:space="preserve"> Levant Y</w:t>
      </w:r>
      <w:r>
        <w:rPr>
          <w:color w:val="000000"/>
          <w:lang w:val="en-US" w:eastAsia="en-US"/>
        </w:rPr>
        <w:t xml:space="preserve">. </w:t>
      </w:r>
      <w:r w:rsidRPr="00586C6B">
        <w:rPr>
          <w:color w:val="000000"/>
          <w:lang w:val="en-US" w:eastAsia="en-US"/>
        </w:rPr>
        <w:t>(2005)</w:t>
      </w:r>
      <w:r>
        <w:rPr>
          <w:color w:val="000000"/>
          <w:lang w:val="en-US" w:eastAsia="en-US"/>
        </w:rPr>
        <w:t xml:space="preserve">. </w:t>
      </w:r>
      <w:r w:rsidRPr="00586C6B">
        <w:rPr>
          <w:bCs/>
          <w:color w:val="000000"/>
          <w:lang w:val="en-US" w:eastAsia="en-US"/>
        </w:rPr>
        <w:t>Modeling Logistic Costs using TDABC: A Case in a Distribution Company</w:t>
      </w:r>
      <w:r>
        <w:rPr>
          <w:color w:val="000000"/>
          <w:lang w:val="en-US" w:eastAsia="en-US"/>
        </w:rPr>
        <w:t>.</w:t>
      </w:r>
      <w:r w:rsidRPr="00586C6B">
        <w:rPr>
          <w:color w:val="000000"/>
          <w:lang w:val="en-US" w:eastAsia="en-US"/>
        </w:rPr>
        <w:t xml:space="preserve"> </w:t>
      </w:r>
      <w:r w:rsidRPr="00EC3395">
        <w:rPr>
          <w:i/>
          <w:color w:val="000000"/>
          <w:lang w:val="en-US" w:eastAsia="en-US"/>
        </w:rPr>
        <w:t>Working Paper, September</w:t>
      </w:r>
      <w:r w:rsidRPr="00586C6B">
        <w:rPr>
          <w:color w:val="000000"/>
          <w:lang w:val="en-US" w:eastAsia="en-US"/>
        </w:rPr>
        <w:t>, 1-17.</w:t>
      </w:r>
    </w:p>
    <w:p w:rsidR="006A6FB8" w:rsidRPr="00586C6B" w:rsidRDefault="006A6FB8" w:rsidP="006A6FB8">
      <w:pPr>
        <w:spacing w:before="120" w:after="120"/>
        <w:ind w:left="720" w:hanging="720"/>
        <w:jc w:val="both"/>
        <w:rPr>
          <w:color w:val="000000"/>
          <w:lang w:val="en-US" w:eastAsia="en-US"/>
        </w:rPr>
      </w:pPr>
      <w:r>
        <w:rPr>
          <w:color w:val="000000"/>
          <w:lang w:val="en-US" w:eastAsia="en-US"/>
        </w:rPr>
        <w:t>C</w:t>
      </w:r>
      <w:r w:rsidRPr="00586C6B">
        <w:rPr>
          <w:color w:val="000000"/>
          <w:lang w:val="en-US" w:eastAsia="en-US"/>
        </w:rPr>
        <w:t>arik</w:t>
      </w:r>
      <w:r>
        <w:rPr>
          <w:color w:val="000000"/>
          <w:lang w:val="en-US" w:eastAsia="en-US"/>
        </w:rPr>
        <w:t>cioglu, P., &amp;</w:t>
      </w:r>
      <w:r w:rsidRPr="00586C6B">
        <w:rPr>
          <w:color w:val="000000"/>
          <w:lang w:val="en-US" w:eastAsia="en-US"/>
        </w:rPr>
        <w:t xml:space="preserve"> Polat</w:t>
      </w:r>
      <w:r>
        <w:rPr>
          <w:color w:val="000000"/>
          <w:lang w:val="en-US" w:eastAsia="en-US"/>
        </w:rPr>
        <w:t>,</w:t>
      </w:r>
      <w:r w:rsidRPr="00586C6B">
        <w:rPr>
          <w:color w:val="000000"/>
          <w:lang w:val="en-US" w:eastAsia="en-US"/>
        </w:rPr>
        <w:t xml:space="preserve"> L</w:t>
      </w:r>
      <w:r>
        <w:rPr>
          <w:color w:val="000000"/>
          <w:lang w:val="en-US" w:eastAsia="en-US"/>
        </w:rPr>
        <w:t>.</w:t>
      </w:r>
      <w:r w:rsidRPr="00586C6B">
        <w:rPr>
          <w:color w:val="000000"/>
          <w:lang w:val="en-US" w:eastAsia="en-US"/>
        </w:rPr>
        <w:t xml:space="preserve"> (2007)</w:t>
      </w:r>
      <w:r>
        <w:rPr>
          <w:color w:val="000000"/>
          <w:lang w:val="en-US" w:eastAsia="en-US"/>
        </w:rPr>
        <w:t>.</w:t>
      </w:r>
      <w:r w:rsidRPr="007F5626">
        <w:t xml:space="preserve"> </w:t>
      </w:r>
      <w:r w:rsidRPr="007F5626">
        <w:rPr>
          <w:bCs/>
          <w:color w:val="000000"/>
          <w:lang w:val="en-US" w:eastAsia="en-US"/>
        </w:rPr>
        <w:t>Time Drive Activity Based Costing</w:t>
      </w:r>
      <w:r>
        <w:rPr>
          <w:bCs/>
          <w:color w:val="000000"/>
          <w:lang w:val="en-US" w:eastAsia="en-US"/>
        </w:rPr>
        <w:t xml:space="preserve"> (TDABC) and an SME Case Study.</w:t>
      </w:r>
      <w:r w:rsidRPr="007F5626">
        <w:rPr>
          <w:bCs/>
          <w:color w:val="000000"/>
          <w:lang w:val="en-US" w:eastAsia="en-US"/>
        </w:rPr>
        <w:t xml:space="preserve"> </w:t>
      </w:r>
      <w:r w:rsidRPr="00EC3395">
        <w:rPr>
          <w:bCs/>
          <w:i/>
          <w:color w:val="000000"/>
          <w:lang w:val="en-US" w:eastAsia="en-US"/>
        </w:rPr>
        <w:t>4th SMEs and Efficiency Congress, GCP, Istanbul</w:t>
      </w:r>
      <w:r w:rsidRPr="007F5626">
        <w:rPr>
          <w:bCs/>
          <w:color w:val="000000"/>
          <w:lang w:val="en-US" w:eastAsia="en-US"/>
        </w:rPr>
        <w:t xml:space="preserve">, </w:t>
      </w:r>
      <w:r w:rsidRPr="00586C6B">
        <w:rPr>
          <w:color w:val="000000"/>
          <w:lang w:val="en-US" w:eastAsia="en-US"/>
        </w:rPr>
        <w:t>517-532.</w:t>
      </w:r>
    </w:p>
    <w:p w:rsidR="006A6FB8" w:rsidRPr="00586C6B" w:rsidRDefault="006A6FB8" w:rsidP="006A6FB8">
      <w:pPr>
        <w:spacing w:before="120" w:after="120"/>
        <w:ind w:left="720" w:hanging="720"/>
        <w:jc w:val="both"/>
        <w:rPr>
          <w:color w:val="000000"/>
          <w:lang w:val="en-US" w:eastAsia="en-US"/>
        </w:rPr>
      </w:pPr>
      <w:r w:rsidRPr="00586C6B">
        <w:rPr>
          <w:color w:val="000000"/>
          <w:lang w:val="en-US" w:eastAsia="en-US"/>
        </w:rPr>
        <w:t>Cooper, R</w:t>
      </w:r>
      <w:r>
        <w:rPr>
          <w:color w:val="000000"/>
          <w:lang w:val="en-US" w:eastAsia="en-US"/>
        </w:rPr>
        <w:t>.,</w:t>
      </w:r>
      <w:r w:rsidRPr="00586C6B">
        <w:rPr>
          <w:color w:val="000000"/>
          <w:lang w:val="en-US" w:eastAsia="en-US"/>
        </w:rPr>
        <w:t xml:space="preserve"> </w:t>
      </w:r>
      <w:r>
        <w:rPr>
          <w:color w:val="000000"/>
          <w:lang w:val="en-US" w:eastAsia="en-US"/>
        </w:rPr>
        <w:t>&amp;</w:t>
      </w:r>
      <w:r w:rsidRPr="001E0FB1">
        <w:rPr>
          <w:color w:val="000000"/>
          <w:lang w:val="en-US" w:eastAsia="en-US"/>
        </w:rPr>
        <w:t xml:space="preserve"> </w:t>
      </w:r>
      <w:r w:rsidRPr="00586C6B">
        <w:rPr>
          <w:color w:val="000000"/>
          <w:lang w:val="en-US" w:eastAsia="en-US"/>
        </w:rPr>
        <w:t>Kaplan</w:t>
      </w:r>
      <w:r>
        <w:rPr>
          <w:color w:val="000000"/>
          <w:lang w:val="en-US" w:eastAsia="en-US"/>
        </w:rPr>
        <w:t>,</w:t>
      </w:r>
      <w:r w:rsidRPr="00586C6B">
        <w:rPr>
          <w:color w:val="000000"/>
          <w:lang w:val="en-US" w:eastAsia="en-US"/>
        </w:rPr>
        <w:t xml:space="preserve"> R</w:t>
      </w:r>
      <w:r>
        <w:rPr>
          <w:color w:val="000000"/>
          <w:lang w:val="en-US" w:eastAsia="en-US"/>
        </w:rPr>
        <w:t>.</w:t>
      </w:r>
      <w:r w:rsidRPr="00586C6B">
        <w:rPr>
          <w:color w:val="000000"/>
          <w:lang w:val="en-US" w:eastAsia="en-US"/>
        </w:rPr>
        <w:t xml:space="preserve"> S.</w:t>
      </w:r>
      <w:r>
        <w:rPr>
          <w:color w:val="000000"/>
          <w:lang w:val="en-US" w:eastAsia="en-US"/>
        </w:rPr>
        <w:t xml:space="preserve"> (1988). </w:t>
      </w:r>
      <w:r w:rsidRPr="00586C6B">
        <w:rPr>
          <w:bCs/>
          <w:color w:val="000000"/>
          <w:lang w:val="en-US" w:eastAsia="en-US"/>
        </w:rPr>
        <w:t>Measure Costs Right: Make the Right Decisions</w:t>
      </w:r>
      <w:r>
        <w:rPr>
          <w:color w:val="000000"/>
          <w:lang w:val="en-US" w:eastAsia="en-US"/>
        </w:rPr>
        <w:t>.</w:t>
      </w:r>
      <w:r w:rsidRPr="00586C6B">
        <w:rPr>
          <w:color w:val="000000"/>
          <w:lang w:val="en-US" w:eastAsia="en-US"/>
        </w:rPr>
        <w:t xml:space="preserve"> </w:t>
      </w:r>
      <w:r w:rsidRPr="001E0FB1">
        <w:rPr>
          <w:i/>
          <w:color w:val="000000"/>
          <w:lang w:val="en-US" w:eastAsia="en-US"/>
        </w:rPr>
        <w:t>Harvard Business Review, September/October</w:t>
      </w:r>
      <w:r w:rsidRPr="00586C6B">
        <w:rPr>
          <w:color w:val="000000"/>
          <w:lang w:val="en-US" w:eastAsia="en-US"/>
        </w:rPr>
        <w:t xml:space="preserve">, 96-103. </w:t>
      </w:r>
    </w:p>
    <w:p w:rsidR="006A6FB8" w:rsidRPr="00586C6B" w:rsidRDefault="006A6FB8" w:rsidP="006A6FB8">
      <w:pPr>
        <w:spacing w:before="120" w:after="120"/>
        <w:ind w:left="720" w:hanging="720"/>
        <w:jc w:val="both"/>
        <w:rPr>
          <w:color w:val="000000"/>
          <w:lang w:val="en-US" w:eastAsia="en-US"/>
        </w:rPr>
      </w:pPr>
      <w:r>
        <w:rPr>
          <w:color w:val="000000"/>
          <w:lang w:val="en-US" w:eastAsia="en-US"/>
        </w:rPr>
        <w:t>Eker, M. C.</w:t>
      </w:r>
      <w:r w:rsidRPr="00586C6B">
        <w:rPr>
          <w:color w:val="000000"/>
          <w:lang w:val="en-US" w:eastAsia="en-US"/>
        </w:rPr>
        <w:t xml:space="preserve"> (2002)</w:t>
      </w:r>
      <w:r>
        <w:rPr>
          <w:color w:val="000000"/>
          <w:lang w:val="en-US" w:eastAsia="en-US"/>
        </w:rPr>
        <w:t>.</w:t>
      </w:r>
      <w:r w:rsidRPr="002134BA">
        <w:t xml:space="preserve"> </w:t>
      </w:r>
      <w:r w:rsidRPr="002134BA">
        <w:rPr>
          <w:bCs/>
          <w:color w:val="000000"/>
          <w:lang w:val="en-US" w:eastAsia="en-US"/>
        </w:rPr>
        <w:t>Activity Based Costing Method of Overhead Costs in accounting of Distribution and Us</w:t>
      </w:r>
      <w:r>
        <w:rPr>
          <w:bCs/>
          <w:color w:val="000000"/>
          <w:lang w:val="en-US" w:eastAsia="en-US"/>
        </w:rPr>
        <w:t>e of No. 8 Group Master Account.</w:t>
      </w:r>
      <w:r w:rsidRPr="002134BA">
        <w:rPr>
          <w:bCs/>
          <w:color w:val="000000"/>
          <w:lang w:val="en-US" w:eastAsia="en-US"/>
        </w:rPr>
        <w:t xml:space="preserve"> </w:t>
      </w:r>
      <w:r w:rsidRPr="00DB02F9">
        <w:rPr>
          <w:bCs/>
          <w:i/>
          <w:color w:val="000000"/>
          <w:lang w:val="en-US" w:eastAsia="en-US"/>
        </w:rPr>
        <w:t>Uludag University, Faculty of Economics, 21</w:t>
      </w:r>
      <w:r>
        <w:rPr>
          <w:bCs/>
          <w:i/>
          <w:color w:val="000000"/>
          <w:lang w:val="en-US" w:eastAsia="en-US"/>
        </w:rPr>
        <w:t>-</w:t>
      </w:r>
      <w:r w:rsidRPr="00DB02F9">
        <w:rPr>
          <w:bCs/>
          <w:i/>
          <w:color w:val="000000"/>
          <w:lang w:val="en-US" w:eastAsia="en-US"/>
        </w:rPr>
        <w:t xml:space="preserve"> 1</w:t>
      </w:r>
      <w:r>
        <w:rPr>
          <w:color w:val="000000"/>
          <w:lang w:val="en-US" w:eastAsia="en-US"/>
        </w:rPr>
        <w:t xml:space="preserve">, </w:t>
      </w:r>
      <w:r w:rsidRPr="00586C6B">
        <w:rPr>
          <w:color w:val="000000"/>
          <w:lang w:val="en-US" w:eastAsia="en-US"/>
        </w:rPr>
        <w:t>237-256.</w:t>
      </w:r>
    </w:p>
    <w:p w:rsidR="006A6FB8" w:rsidRPr="00586C6B" w:rsidRDefault="006A6FB8" w:rsidP="006A6FB8">
      <w:pPr>
        <w:spacing w:before="120" w:after="120"/>
        <w:ind w:left="720" w:hanging="720"/>
        <w:jc w:val="both"/>
        <w:rPr>
          <w:color w:val="000000"/>
          <w:lang w:val="en-US" w:eastAsia="en-US"/>
        </w:rPr>
      </w:pPr>
      <w:r w:rsidRPr="00586C6B">
        <w:rPr>
          <w:color w:val="000000"/>
          <w:lang w:val="en-US" w:eastAsia="en-US"/>
        </w:rPr>
        <w:t>Everaert, P</w:t>
      </w:r>
      <w:r>
        <w:rPr>
          <w:color w:val="000000"/>
          <w:lang w:val="en-US" w:eastAsia="en-US"/>
        </w:rPr>
        <w:t>.,</w:t>
      </w:r>
      <w:r w:rsidRPr="00586C6B">
        <w:rPr>
          <w:color w:val="000000"/>
          <w:lang w:val="en-US" w:eastAsia="en-US"/>
        </w:rPr>
        <w:t xml:space="preserve"> </w:t>
      </w:r>
      <w:r>
        <w:rPr>
          <w:color w:val="000000"/>
          <w:lang w:val="en-US" w:eastAsia="en-US"/>
        </w:rPr>
        <w:t>&amp;</w:t>
      </w:r>
      <w:r w:rsidRPr="00586C6B">
        <w:rPr>
          <w:color w:val="000000"/>
          <w:lang w:val="en-US" w:eastAsia="en-US"/>
        </w:rPr>
        <w:t xml:space="preserve"> Bruggeman</w:t>
      </w:r>
      <w:r>
        <w:rPr>
          <w:color w:val="000000"/>
          <w:lang w:val="en-US" w:eastAsia="en-US"/>
        </w:rPr>
        <w:t xml:space="preserve">, </w:t>
      </w:r>
      <w:r w:rsidRPr="00586C6B">
        <w:rPr>
          <w:color w:val="000000"/>
          <w:lang w:val="en-US" w:eastAsia="en-US"/>
        </w:rPr>
        <w:t>W</w:t>
      </w:r>
      <w:r>
        <w:rPr>
          <w:color w:val="000000"/>
          <w:lang w:val="en-US" w:eastAsia="en-US"/>
        </w:rPr>
        <w:t xml:space="preserve">. (2007). </w:t>
      </w:r>
      <w:r w:rsidRPr="00586C6B">
        <w:rPr>
          <w:bCs/>
          <w:color w:val="000000"/>
          <w:lang w:val="en-US" w:eastAsia="en-US"/>
        </w:rPr>
        <w:t>Time-Driven Activity-Based Costing: Exploring The Underlying Model</w:t>
      </w:r>
      <w:r>
        <w:rPr>
          <w:color w:val="000000"/>
          <w:lang w:val="en-US" w:eastAsia="en-US"/>
        </w:rPr>
        <w:t>.</w:t>
      </w:r>
      <w:r w:rsidRPr="00586C6B">
        <w:rPr>
          <w:color w:val="000000"/>
          <w:lang w:val="en-US" w:eastAsia="en-US"/>
        </w:rPr>
        <w:t xml:space="preserve"> </w:t>
      </w:r>
      <w:r w:rsidRPr="00504A48">
        <w:rPr>
          <w:i/>
          <w:color w:val="000000"/>
          <w:lang w:val="en-US" w:eastAsia="en-US"/>
        </w:rPr>
        <w:t>Journal of Cost Management, March-April, 21</w:t>
      </w:r>
      <w:r>
        <w:rPr>
          <w:i/>
          <w:color w:val="000000"/>
          <w:lang w:val="en-US" w:eastAsia="en-US"/>
        </w:rPr>
        <w:t>-</w:t>
      </w:r>
      <w:r w:rsidRPr="00504A48">
        <w:rPr>
          <w:i/>
          <w:color w:val="000000"/>
          <w:lang w:val="en-US" w:eastAsia="en-US"/>
        </w:rPr>
        <w:t xml:space="preserve"> 2,</w:t>
      </w:r>
      <w:r w:rsidRPr="00586C6B">
        <w:rPr>
          <w:color w:val="000000"/>
          <w:lang w:val="en-US" w:eastAsia="en-US"/>
        </w:rPr>
        <w:t xml:space="preserve"> 16-20</w:t>
      </w:r>
      <w:r>
        <w:rPr>
          <w:color w:val="000000"/>
          <w:lang w:val="en-US" w:eastAsia="en-US"/>
        </w:rPr>
        <w:t>.</w:t>
      </w:r>
    </w:p>
    <w:p w:rsidR="006A6FB8" w:rsidRPr="00BB442E" w:rsidRDefault="006A6FB8" w:rsidP="006A6FB8">
      <w:pPr>
        <w:spacing w:before="120" w:after="120"/>
        <w:ind w:left="720" w:hanging="720"/>
        <w:jc w:val="both"/>
        <w:rPr>
          <w:i/>
          <w:color w:val="000000"/>
          <w:lang w:val="en-US" w:eastAsia="en-US"/>
        </w:rPr>
      </w:pPr>
      <w:r w:rsidRPr="00586C6B">
        <w:rPr>
          <w:color w:val="000000"/>
          <w:lang w:val="en-US" w:eastAsia="en-US"/>
        </w:rPr>
        <w:t>Garrison, R</w:t>
      </w:r>
      <w:r>
        <w:rPr>
          <w:color w:val="000000"/>
          <w:lang w:val="en-US" w:eastAsia="en-US"/>
        </w:rPr>
        <w:t>.</w:t>
      </w:r>
      <w:r w:rsidRPr="00586C6B">
        <w:rPr>
          <w:color w:val="000000"/>
          <w:lang w:val="en-US" w:eastAsia="en-US"/>
        </w:rPr>
        <w:t xml:space="preserve"> </w:t>
      </w:r>
      <w:r>
        <w:rPr>
          <w:color w:val="000000"/>
          <w:lang w:val="en-US" w:eastAsia="en-US"/>
        </w:rPr>
        <w:t xml:space="preserve">H., &amp; Noreen, E. W. (2000). </w:t>
      </w:r>
      <w:r w:rsidRPr="00586C6B">
        <w:rPr>
          <w:bCs/>
          <w:color w:val="000000"/>
          <w:lang w:val="en-US" w:eastAsia="en-US"/>
        </w:rPr>
        <w:t>Managerial Accounting</w:t>
      </w:r>
      <w:r>
        <w:rPr>
          <w:bCs/>
          <w:color w:val="000000"/>
          <w:lang w:val="en-US" w:eastAsia="en-US"/>
        </w:rPr>
        <w:t>.</w:t>
      </w:r>
      <w:r w:rsidRPr="00586C6B">
        <w:rPr>
          <w:color w:val="000000"/>
          <w:lang w:val="en-US" w:eastAsia="en-US"/>
        </w:rPr>
        <w:t xml:space="preserve"> </w:t>
      </w:r>
      <w:r w:rsidRPr="00BB442E">
        <w:rPr>
          <w:i/>
          <w:color w:val="000000"/>
          <w:lang w:val="en-US" w:eastAsia="en-US"/>
        </w:rPr>
        <w:t>Ninth Edition, McGraw-Hill, USA.</w:t>
      </w:r>
    </w:p>
    <w:p w:rsidR="006A6FB8" w:rsidRPr="00586C6B" w:rsidRDefault="006A6FB8" w:rsidP="006A6FB8">
      <w:pPr>
        <w:spacing w:before="120" w:after="120"/>
        <w:ind w:left="720" w:hanging="720"/>
        <w:jc w:val="both"/>
        <w:rPr>
          <w:color w:val="000000"/>
          <w:lang w:val="en-US" w:eastAsia="en-US"/>
        </w:rPr>
      </w:pPr>
      <w:r>
        <w:rPr>
          <w:color w:val="000000"/>
          <w:lang w:val="en-US" w:eastAsia="en-US"/>
        </w:rPr>
        <w:t xml:space="preserve">Gering, M. (1999). </w:t>
      </w:r>
      <w:r w:rsidRPr="00586C6B">
        <w:rPr>
          <w:bCs/>
          <w:color w:val="000000"/>
          <w:lang w:val="en-US" w:eastAsia="en-US"/>
        </w:rPr>
        <w:t>Activity based costing focusing on what counts</w:t>
      </w:r>
      <w:r>
        <w:rPr>
          <w:color w:val="000000"/>
          <w:lang w:val="en-US" w:eastAsia="en-US"/>
        </w:rPr>
        <w:t>.</w:t>
      </w:r>
      <w:r w:rsidRPr="00586C6B">
        <w:rPr>
          <w:color w:val="000000"/>
          <w:lang w:val="en-US" w:eastAsia="en-US"/>
        </w:rPr>
        <w:t xml:space="preserve"> </w:t>
      </w:r>
      <w:r w:rsidRPr="00BB442E">
        <w:rPr>
          <w:i/>
          <w:color w:val="000000"/>
          <w:lang w:val="en-US" w:eastAsia="en-US"/>
        </w:rPr>
        <w:t>Management Accounting, February, 77</w:t>
      </w:r>
      <w:r>
        <w:rPr>
          <w:i/>
          <w:color w:val="000000"/>
          <w:lang w:val="en-US" w:eastAsia="en-US"/>
        </w:rPr>
        <w:t>-2</w:t>
      </w:r>
      <w:r w:rsidRPr="00BB442E">
        <w:rPr>
          <w:i/>
          <w:color w:val="000000"/>
          <w:lang w:val="en-US" w:eastAsia="en-US"/>
        </w:rPr>
        <w:t>,</w:t>
      </w:r>
      <w:r w:rsidRPr="00586C6B">
        <w:rPr>
          <w:color w:val="000000"/>
          <w:lang w:val="en-US" w:eastAsia="en-US"/>
        </w:rPr>
        <w:t xml:space="preserve"> 20-21.</w:t>
      </w:r>
    </w:p>
    <w:p w:rsidR="006A6FB8" w:rsidRPr="00586C6B" w:rsidRDefault="006A6FB8" w:rsidP="006A6FB8">
      <w:pPr>
        <w:spacing w:before="120" w:after="120"/>
        <w:ind w:left="720" w:hanging="720"/>
        <w:jc w:val="both"/>
        <w:rPr>
          <w:color w:val="000000"/>
          <w:lang w:val="en-US" w:eastAsia="en-US"/>
        </w:rPr>
      </w:pPr>
      <w:r w:rsidRPr="00586C6B">
        <w:rPr>
          <w:color w:val="000000"/>
          <w:lang w:val="en-US" w:eastAsia="en-US"/>
        </w:rPr>
        <w:t>Gupta, M</w:t>
      </w:r>
      <w:r>
        <w:rPr>
          <w:color w:val="000000"/>
          <w:lang w:val="en-US" w:eastAsia="en-US"/>
        </w:rPr>
        <w:t>.,</w:t>
      </w:r>
      <w:r w:rsidRPr="00586C6B">
        <w:rPr>
          <w:color w:val="000000"/>
          <w:lang w:val="en-US" w:eastAsia="en-US"/>
        </w:rPr>
        <w:t xml:space="preserve"> </w:t>
      </w:r>
      <w:r>
        <w:rPr>
          <w:color w:val="000000"/>
          <w:lang w:val="en-US" w:eastAsia="en-US"/>
        </w:rPr>
        <w:t>&amp;</w:t>
      </w:r>
      <w:r w:rsidRPr="00586C6B">
        <w:rPr>
          <w:color w:val="000000"/>
          <w:lang w:val="en-US" w:eastAsia="en-US"/>
        </w:rPr>
        <w:t xml:space="preserve"> Galloway</w:t>
      </w:r>
      <w:r>
        <w:rPr>
          <w:color w:val="000000"/>
          <w:lang w:val="en-US" w:eastAsia="en-US"/>
        </w:rPr>
        <w:t>,</w:t>
      </w:r>
      <w:r w:rsidRPr="00586C6B">
        <w:rPr>
          <w:color w:val="000000"/>
          <w:lang w:val="en-US" w:eastAsia="en-US"/>
        </w:rPr>
        <w:t xml:space="preserve"> </w:t>
      </w:r>
      <w:r>
        <w:rPr>
          <w:color w:val="000000"/>
          <w:lang w:val="en-US" w:eastAsia="en-US"/>
        </w:rPr>
        <w:t>K.</w:t>
      </w:r>
      <w:r w:rsidRPr="00586C6B">
        <w:rPr>
          <w:color w:val="000000"/>
          <w:lang w:val="en-US" w:eastAsia="en-US"/>
        </w:rPr>
        <w:t xml:space="preserve"> (2003)</w:t>
      </w:r>
      <w:r>
        <w:rPr>
          <w:color w:val="000000"/>
          <w:lang w:val="en-US" w:eastAsia="en-US"/>
        </w:rPr>
        <w:t xml:space="preserve">. </w:t>
      </w:r>
      <w:r w:rsidRPr="00586C6B">
        <w:rPr>
          <w:bCs/>
          <w:color w:val="000000"/>
          <w:lang w:val="en-US" w:eastAsia="en-US"/>
        </w:rPr>
        <w:t xml:space="preserve">Activity based costing/management and its implications </w:t>
      </w:r>
      <w:r w:rsidRPr="00BB442E">
        <w:rPr>
          <w:color w:val="000000"/>
          <w:lang w:val="en-US" w:eastAsia="en-US"/>
        </w:rPr>
        <w:t>for operations management</w:t>
      </w:r>
      <w:r>
        <w:rPr>
          <w:color w:val="000000"/>
          <w:lang w:val="en-US" w:eastAsia="en-US"/>
        </w:rPr>
        <w:t>.</w:t>
      </w:r>
      <w:r w:rsidRPr="00586C6B">
        <w:rPr>
          <w:color w:val="000000"/>
          <w:lang w:val="en-US" w:eastAsia="en-US"/>
        </w:rPr>
        <w:t xml:space="preserve"> </w:t>
      </w:r>
      <w:r w:rsidRPr="00BB442E">
        <w:rPr>
          <w:color w:val="000000"/>
          <w:lang w:val="en-US" w:eastAsia="en-US"/>
        </w:rPr>
        <w:t>Technovation, 23</w:t>
      </w:r>
      <w:r w:rsidRPr="00586C6B">
        <w:rPr>
          <w:color w:val="000000"/>
          <w:lang w:val="en-US" w:eastAsia="en-US"/>
        </w:rPr>
        <w:t>, 131-138.</w:t>
      </w:r>
    </w:p>
    <w:p w:rsidR="006A6FB8" w:rsidRPr="00BB442E" w:rsidRDefault="006A6FB8" w:rsidP="006A6FB8">
      <w:pPr>
        <w:spacing w:before="120" w:after="120"/>
        <w:ind w:left="720" w:hanging="720"/>
        <w:jc w:val="both"/>
        <w:rPr>
          <w:bCs/>
          <w:i/>
          <w:color w:val="000000"/>
          <w:lang w:val="en-US" w:eastAsia="en-US"/>
        </w:rPr>
      </w:pPr>
      <w:r w:rsidRPr="00586C6B">
        <w:rPr>
          <w:color w:val="000000"/>
          <w:lang w:val="en-US" w:eastAsia="en-US"/>
        </w:rPr>
        <w:t>Gremco, O</w:t>
      </w:r>
      <w:r>
        <w:rPr>
          <w:color w:val="000000"/>
          <w:lang w:val="en-US" w:eastAsia="en-US"/>
        </w:rPr>
        <w:t>.</w:t>
      </w:r>
      <w:r w:rsidRPr="00586C6B">
        <w:rPr>
          <w:color w:val="000000"/>
          <w:lang w:val="en-US" w:eastAsia="en-US"/>
        </w:rPr>
        <w:t>D</w:t>
      </w:r>
      <w:r>
        <w:rPr>
          <w:color w:val="000000"/>
          <w:lang w:val="en-US" w:eastAsia="en-US"/>
        </w:rPr>
        <w:t xml:space="preserve">. </w:t>
      </w:r>
      <w:r w:rsidRPr="00586C6B">
        <w:rPr>
          <w:color w:val="000000"/>
          <w:lang w:val="en-US" w:eastAsia="en-US"/>
        </w:rPr>
        <w:t>L</w:t>
      </w:r>
      <w:r>
        <w:rPr>
          <w:color w:val="000000"/>
          <w:lang w:val="en-US" w:eastAsia="en-US"/>
        </w:rPr>
        <w:t xml:space="preserve">. </w:t>
      </w:r>
      <w:r w:rsidRPr="00586C6B">
        <w:rPr>
          <w:color w:val="000000"/>
          <w:lang w:val="en-US" w:eastAsia="en-US"/>
        </w:rPr>
        <w:t>V</w:t>
      </w:r>
      <w:r>
        <w:rPr>
          <w:color w:val="000000"/>
          <w:lang w:val="en-US" w:eastAsia="en-US"/>
        </w:rPr>
        <w:t xml:space="preserve">., &amp; </w:t>
      </w:r>
      <w:r w:rsidRPr="00586C6B">
        <w:rPr>
          <w:lang w:val="en-US" w:eastAsia="en-US"/>
        </w:rPr>
        <w:t>Gremco</w:t>
      </w:r>
      <w:r>
        <w:rPr>
          <w:lang w:val="en-US" w:eastAsia="en-US"/>
        </w:rPr>
        <w:t>,</w:t>
      </w:r>
      <w:r w:rsidRPr="00586C6B">
        <w:rPr>
          <w:color w:val="000000"/>
          <w:lang w:val="en-US" w:eastAsia="en-US"/>
        </w:rPr>
        <w:t xml:space="preserve"> Y</w:t>
      </w:r>
      <w:r>
        <w:rPr>
          <w:color w:val="000000"/>
          <w:lang w:val="en-US" w:eastAsia="en-US"/>
        </w:rPr>
        <w:t>.</w:t>
      </w:r>
      <w:r w:rsidRPr="00586C6B">
        <w:rPr>
          <w:color w:val="000000"/>
          <w:lang w:val="en-US" w:eastAsia="en-US"/>
        </w:rPr>
        <w:t xml:space="preserve"> L</w:t>
      </w:r>
      <w:r>
        <w:rPr>
          <w:color w:val="000000"/>
          <w:lang w:val="en-US" w:eastAsia="en-US"/>
        </w:rPr>
        <w:t xml:space="preserve">. (2007). </w:t>
      </w:r>
      <w:r w:rsidRPr="00586C6B">
        <w:rPr>
          <w:bCs/>
          <w:color w:val="000000"/>
          <w:lang w:val="en-US" w:eastAsia="en-US"/>
        </w:rPr>
        <w:t>Time-Driven ABC: The Simplification Of The Assessment Of Costs Through Resorting To Equivalents</w:t>
      </w:r>
      <w:r>
        <w:rPr>
          <w:color w:val="000000"/>
          <w:lang w:val="en-US" w:eastAsia="en-US"/>
        </w:rPr>
        <w:t>.</w:t>
      </w:r>
      <w:r w:rsidRPr="00586C6B">
        <w:rPr>
          <w:color w:val="000000"/>
          <w:lang w:val="en-US" w:eastAsia="en-US"/>
        </w:rPr>
        <w:t xml:space="preserve"> </w:t>
      </w:r>
      <w:r w:rsidRPr="00BB442E">
        <w:rPr>
          <w:i/>
          <w:color w:val="000000"/>
          <w:lang w:val="en-US" w:eastAsia="en-US"/>
        </w:rPr>
        <w:t xml:space="preserve">30th Annual Congress of the Eropean Accounting Association, Lisbon. </w:t>
      </w:r>
    </w:p>
    <w:p w:rsidR="006A6FB8" w:rsidRPr="00586C6B" w:rsidRDefault="006A6FB8" w:rsidP="006A6FB8">
      <w:pPr>
        <w:spacing w:before="120" w:after="120"/>
        <w:ind w:left="720" w:hanging="720"/>
        <w:jc w:val="both"/>
        <w:rPr>
          <w:color w:val="000000"/>
          <w:lang w:val="en-US" w:eastAsia="en-US"/>
        </w:rPr>
      </w:pPr>
      <w:r>
        <w:rPr>
          <w:color w:val="000000"/>
          <w:lang w:val="en-US" w:eastAsia="en-US"/>
        </w:rPr>
        <w:t>Gökc</w:t>
      </w:r>
      <w:r w:rsidRPr="00586C6B">
        <w:rPr>
          <w:color w:val="000000"/>
          <w:lang w:val="en-US" w:eastAsia="en-US"/>
        </w:rPr>
        <w:t>en, G</w:t>
      </w:r>
      <w:r>
        <w:rPr>
          <w:color w:val="000000"/>
          <w:lang w:val="en-US" w:eastAsia="en-US"/>
        </w:rPr>
        <w:t xml:space="preserve">. </w:t>
      </w:r>
      <w:r w:rsidRPr="00586C6B">
        <w:rPr>
          <w:color w:val="000000"/>
          <w:lang w:val="en-US" w:eastAsia="en-US"/>
        </w:rPr>
        <w:t>(2004)</w:t>
      </w:r>
      <w:r>
        <w:rPr>
          <w:color w:val="000000"/>
          <w:lang w:val="en-US" w:eastAsia="en-US"/>
        </w:rPr>
        <w:t xml:space="preserve">. </w:t>
      </w:r>
      <w:r w:rsidRPr="00506CF6">
        <w:rPr>
          <w:color w:val="000000"/>
          <w:lang w:val="en-US" w:eastAsia="en-US"/>
        </w:rPr>
        <w:t>Business Decisio</w:t>
      </w:r>
      <w:r>
        <w:rPr>
          <w:color w:val="000000"/>
          <w:lang w:val="en-US" w:eastAsia="en-US"/>
        </w:rPr>
        <w:t xml:space="preserve">ns Using Activity-Based Costing. </w:t>
      </w:r>
      <w:r w:rsidRPr="00BB442E">
        <w:rPr>
          <w:i/>
          <w:color w:val="000000"/>
          <w:lang w:val="en-US" w:eastAsia="en-US"/>
        </w:rPr>
        <w:t xml:space="preserve">Journal of Accounting and Finance, July, 23, </w:t>
      </w:r>
      <w:r w:rsidRPr="00586C6B">
        <w:rPr>
          <w:color w:val="000000"/>
          <w:lang w:val="en-US" w:eastAsia="en-US"/>
        </w:rPr>
        <w:t>58-67.</w:t>
      </w:r>
    </w:p>
    <w:p w:rsidR="006A6FB8" w:rsidRPr="00BB442E" w:rsidRDefault="006A6FB8" w:rsidP="006A6FB8">
      <w:pPr>
        <w:spacing w:before="120" w:after="120"/>
        <w:ind w:left="720" w:hanging="720"/>
        <w:jc w:val="both"/>
        <w:rPr>
          <w:i/>
          <w:color w:val="000000"/>
          <w:lang w:val="en-US" w:eastAsia="en-US"/>
        </w:rPr>
      </w:pPr>
      <w:r>
        <w:rPr>
          <w:color w:val="000000"/>
          <w:lang w:val="en-US" w:eastAsia="en-US"/>
        </w:rPr>
        <w:t>Hacirüstemoglu, R., &amp; S</w:t>
      </w:r>
      <w:r w:rsidRPr="00586C6B">
        <w:rPr>
          <w:color w:val="000000"/>
          <w:lang w:val="en-US" w:eastAsia="en-US"/>
        </w:rPr>
        <w:t>akrak</w:t>
      </w:r>
      <w:r>
        <w:rPr>
          <w:color w:val="000000"/>
          <w:lang w:val="en-US" w:eastAsia="en-US"/>
        </w:rPr>
        <w:t>, M.</w:t>
      </w:r>
      <w:r w:rsidRPr="00586C6B">
        <w:rPr>
          <w:color w:val="000000"/>
          <w:lang w:val="en-US" w:eastAsia="en-US"/>
        </w:rPr>
        <w:t>(2002)</w:t>
      </w:r>
      <w:r>
        <w:rPr>
          <w:color w:val="000000"/>
          <w:lang w:val="en-US" w:eastAsia="en-US"/>
        </w:rPr>
        <w:t xml:space="preserve">. </w:t>
      </w:r>
      <w:r w:rsidRPr="002134BA">
        <w:rPr>
          <w:bCs/>
          <w:color w:val="000000"/>
          <w:lang w:val="en-US" w:eastAsia="en-US"/>
        </w:rPr>
        <w:t>Latest Approaches to Cost Accounting</w:t>
      </w:r>
      <w:r>
        <w:rPr>
          <w:color w:val="000000"/>
          <w:lang w:val="en-US" w:eastAsia="en-US"/>
        </w:rPr>
        <w:t>.</w:t>
      </w:r>
      <w:r w:rsidRPr="00586C6B">
        <w:rPr>
          <w:color w:val="000000"/>
          <w:lang w:val="en-US" w:eastAsia="en-US"/>
        </w:rPr>
        <w:t xml:space="preserve"> </w:t>
      </w:r>
      <w:r w:rsidRPr="00BB442E">
        <w:rPr>
          <w:i/>
          <w:color w:val="000000"/>
          <w:lang w:val="en-US" w:eastAsia="en-US"/>
        </w:rPr>
        <w:t>Türkmen Publishing, Istanbul.</w:t>
      </w:r>
    </w:p>
    <w:p w:rsidR="006A6FB8" w:rsidRPr="00586C6B" w:rsidRDefault="006A6FB8" w:rsidP="006A6FB8">
      <w:pPr>
        <w:spacing w:before="120" w:after="120"/>
        <w:ind w:left="720" w:hanging="720"/>
        <w:jc w:val="both"/>
        <w:rPr>
          <w:color w:val="000000"/>
          <w:lang w:val="en-US" w:eastAsia="en-US"/>
        </w:rPr>
      </w:pPr>
      <w:r>
        <w:rPr>
          <w:color w:val="000000"/>
          <w:lang w:val="en-US" w:eastAsia="en-US"/>
        </w:rPr>
        <w:t>Innes, J., &amp; Mi</w:t>
      </w:r>
      <w:r w:rsidRPr="00586C6B">
        <w:rPr>
          <w:color w:val="000000"/>
          <w:lang w:val="en-US" w:eastAsia="en-US"/>
        </w:rPr>
        <w:t>tchell</w:t>
      </w:r>
      <w:r>
        <w:rPr>
          <w:color w:val="000000"/>
          <w:lang w:val="en-US" w:eastAsia="en-US"/>
        </w:rPr>
        <w:t>, F.</w:t>
      </w:r>
      <w:r w:rsidRPr="00586C6B">
        <w:rPr>
          <w:color w:val="000000"/>
          <w:lang w:val="en-US" w:eastAsia="en-US"/>
        </w:rPr>
        <w:t>(1990)</w:t>
      </w:r>
      <w:r>
        <w:rPr>
          <w:color w:val="000000"/>
          <w:lang w:val="en-US" w:eastAsia="en-US"/>
        </w:rPr>
        <w:t xml:space="preserve">. </w:t>
      </w:r>
      <w:r w:rsidRPr="00586C6B">
        <w:rPr>
          <w:bCs/>
          <w:color w:val="000000"/>
          <w:lang w:val="en-US" w:eastAsia="en-US"/>
        </w:rPr>
        <w:t>Activity Based Costing: A Review with Case Studies</w:t>
      </w:r>
      <w:r>
        <w:rPr>
          <w:color w:val="000000"/>
          <w:lang w:val="en-US" w:eastAsia="en-US"/>
        </w:rPr>
        <w:t xml:space="preserve">. </w:t>
      </w:r>
      <w:r w:rsidRPr="00BB442E">
        <w:rPr>
          <w:i/>
          <w:color w:val="000000"/>
          <w:lang w:val="en-US" w:eastAsia="en-US"/>
        </w:rPr>
        <w:t>Chartered Institute of Management Accountants, London.</w:t>
      </w:r>
      <w:r w:rsidRPr="00586C6B">
        <w:rPr>
          <w:color w:val="000000"/>
          <w:lang w:val="en-US" w:eastAsia="en-US"/>
        </w:rPr>
        <w:t xml:space="preserve">  </w:t>
      </w:r>
    </w:p>
    <w:p w:rsidR="006A6FB8" w:rsidRPr="00BB442E" w:rsidRDefault="006A6FB8" w:rsidP="006A6FB8">
      <w:pPr>
        <w:spacing w:before="120" w:after="120"/>
        <w:ind w:left="720" w:hanging="720"/>
        <w:jc w:val="both"/>
        <w:rPr>
          <w:i/>
          <w:color w:val="000000"/>
          <w:lang w:val="en-US" w:eastAsia="en-US"/>
        </w:rPr>
      </w:pPr>
      <w:r w:rsidRPr="00586C6B">
        <w:rPr>
          <w:color w:val="000000"/>
          <w:lang w:val="en-US" w:eastAsia="en-US"/>
        </w:rPr>
        <w:t>Kap</w:t>
      </w:r>
      <w:r>
        <w:rPr>
          <w:color w:val="000000"/>
          <w:lang w:val="en-US" w:eastAsia="en-US"/>
        </w:rPr>
        <w:t>lan, R. S., &amp; Atki</w:t>
      </w:r>
      <w:r w:rsidRPr="00586C6B">
        <w:rPr>
          <w:color w:val="000000"/>
          <w:lang w:val="en-US" w:eastAsia="en-US"/>
        </w:rPr>
        <w:t xml:space="preserve">nson, </w:t>
      </w:r>
      <w:r>
        <w:rPr>
          <w:color w:val="000000"/>
          <w:lang w:val="en-US" w:eastAsia="en-US"/>
        </w:rPr>
        <w:t xml:space="preserve">A. (1998). </w:t>
      </w:r>
      <w:r w:rsidRPr="00586C6B">
        <w:rPr>
          <w:bCs/>
          <w:color w:val="000000"/>
          <w:lang w:val="en-US" w:eastAsia="en-US"/>
        </w:rPr>
        <w:t>Advanced Management Accounting</w:t>
      </w:r>
      <w:r>
        <w:rPr>
          <w:color w:val="000000"/>
          <w:lang w:val="en-US" w:eastAsia="en-US"/>
        </w:rPr>
        <w:t xml:space="preserve">. </w:t>
      </w:r>
      <w:r w:rsidRPr="00BB442E">
        <w:rPr>
          <w:i/>
          <w:color w:val="000000"/>
          <w:lang w:val="en-US" w:eastAsia="en-US"/>
        </w:rPr>
        <w:t>Prentice Hall International.</w:t>
      </w:r>
    </w:p>
    <w:p w:rsidR="006A6FB8" w:rsidRPr="00586C6B" w:rsidRDefault="006A6FB8" w:rsidP="006A6FB8">
      <w:pPr>
        <w:spacing w:before="120" w:after="120"/>
        <w:ind w:left="720" w:hanging="720"/>
        <w:jc w:val="both"/>
        <w:rPr>
          <w:color w:val="000000"/>
          <w:lang w:val="en-US" w:eastAsia="en-US"/>
        </w:rPr>
      </w:pPr>
      <w:r w:rsidRPr="00586C6B">
        <w:rPr>
          <w:color w:val="000000"/>
          <w:lang w:val="en-US" w:eastAsia="en-US"/>
        </w:rPr>
        <w:t>Kaplan, R</w:t>
      </w:r>
      <w:r>
        <w:rPr>
          <w:color w:val="000000"/>
          <w:lang w:val="en-US" w:eastAsia="en-US"/>
        </w:rPr>
        <w:t>.</w:t>
      </w:r>
      <w:r w:rsidRPr="00586C6B">
        <w:rPr>
          <w:color w:val="000000"/>
          <w:lang w:val="en-US" w:eastAsia="en-US"/>
        </w:rPr>
        <w:t>S.</w:t>
      </w:r>
      <w:r>
        <w:rPr>
          <w:color w:val="000000"/>
          <w:lang w:val="en-US" w:eastAsia="en-US"/>
        </w:rPr>
        <w:t>, &amp;</w:t>
      </w:r>
      <w:r w:rsidRPr="00586C6B">
        <w:rPr>
          <w:color w:val="000000"/>
          <w:lang w:val="en-US" w:eastAsia="en-US"/>
        </w:rPr>
        <w:t xml:space="preserve"> Anderson</w:t>
      </w:r>
      <w:r>
        <w:rPr>
          <w:color w:val="000000"/>
          <w:lang w:val="en-US" w:eastAsia="en-US"/>
        </w:rPr>
        <w:t>,</w:t>
      </w:r>
      <w:r w:rsidRPr="00586C6B">
        <w:rPr>
          <w:color w:val="000000"/>
          <w:lang w:val="en-US" w:eastAsia="en-US"/>
        </w:rPr>
        <w:t xml:space="preserve"> S</w:t>
      </w:r>
      <w:r>
        <w:rPr>
          <w:color w:val="000000"/>
          <w:lang w:val="en-US" w:eastAsia="en-US"/>
        </w:rPr>
        <w:t>.</w:t>
      </w:r>
      <w:r w:rsidRPr="00586C6B">
        <w:rPr>
          <w:color w:val="000000"/>
          <w:lang w:val="en-US" w:eastAsia="en-US"/>
        </w:rPr>
        <w:t xml:space="preserve"> R.</w:t>
      </w:r>
      <w:r>
        <w:rPr>
          <w:color w:val="000000"/>
          <w:lang w:val="en-US" w:eastAsia="en-US"/>
        </w:rPr>
        <w:t xml:space="preserve"> </w:t>
      </w:r>
      <w:r w:rsidRPr="00586C6B">
        <w:rPr>
          <w:color w:val="000000"/>
          <w:lang w:val="en-US" w:eastAsia="en-US"/>
        </w:rPr>
        <w:t xml:space="preserve"> (2003)</w:t>
      </w:r>
      <w:r>
        <w:rPr>
          <w:color w:val="000000"/>
          <w:lang w:val="en-US" w:eastAsia="en-US"/>
        </w:rPr>
        <w:t xml:space="preserve">. </w:t>
      </w:r>
      <w:r w:rsidRPr="00586C6B">
        <w:rPr>
          <w:bCs/>
          <w:color w:val="000000"/>
          <w:lang w:val="en-US" w:eastAsia="en-US"/>
        </w:rPr>
        <w:t>Time-Driven Activity Based Costing</w:t>
      </w:r>
      <w:r>
        <w:rPr>
          <w:color w:val="000000"/>
          <w:lang w:val="en-US" w:eastAsia="en-US"/>
        </w:rPr>
        <w:t xml:space="preserve">. </w:t>
      </w:r>
      <w:r w:rsidRPr="00BD2ECB">
        <w:rPr>
          <w:i/>
          <w:color w:val="000000"/>
          <w:lang w:val="en-US" w:eastAsia="en-US"/>
        </w:rPr>
        <w:t>White Paper, HBS Working Paper Number: 04-045</w:t>
      </w:r>
      <w:r w:rsidRPr="00BD2ECB">
        <w:rPr>
          <w:i/>
          <w:color w:val="333333"/>
          <w:shd w:val="clear" w:color="auto" w:fill="FFFFFF"/>
          <w:lang w:val="en-US"/>
        </w:rPr>
        <w:t xml:space="preserve">, </w:t>
      </w:r>
      <w:r w:rsidRPr="00BD2ECB">
        <w:rPr>
          <w:i/>
          <w:color w:val="000000"/>
          <w:lang w:val="en-US" w:eastAsia="en-US"/>
        </w:rPr>
        <w:t>November</w:t>
      </w:r>
      <w:r w:rsidRPr="00586C6B">
        <w:rPr>
          <w:color w:val="000000"/>
          <w:lang w:val="en-US" w:eastAsia="en-US"/>
        </w:rPr>
        <w:t xml:space="preserve">, 1-18. </w:t>
      </w:r>
    </w:p>
    <w:p w:rsidR="006A6FB8" w:rsidRPr="00586C6B" w:rsidRDefault="006A6FB8" w:rsidP="006A6FB8">
      <w:pPr>
        <w:spacing w:before="120" w:after="120"/>
        <w:ind w:left="720" w:hanging="720"/>
        <w:jc w:val="both"/>
        <w:rPr>
          <w:color w:val="000000"/>
          <w:lang w:val="en-US"/>
        </w:rPr>
      </w:pPr>
      <w:r w:rsidRPr="00586C6B">
        <w:rPr>
          <w:color w:val="000000"/>
          <w:lang w:val="en-US" w:eastAsia="en-US"/>
        </w:rPr>
        <w:t>Kaplan, R</w:t>
      </w:r>
      <w:r>
        <w:rPr>
          <w:color w:val="000000"/>
          <w:lang w:val="en-US" w:eastAsia="en-US"/>
        </w:rPr>
        <w:t>.</w:t>
      </w:r>
      <w:r w:rsidRPr="00586C6B">
        <w:rPr>
          <w:color w:val="000000"/>
          <w:lang w:val="en-US" w:eastAsia="en-US"/>
        </w:rPr>
        <w:t>S.</w:t>
      </w:r>
      <w:r>
        <w:rPr>
          <w:color w:val="000000"/>
          <w:lang w:val="en-US" w:eastAsia="en-US"/>
        </w:rPr>
        <w:t>, &amp;</w:t>
      </w:r>
      <w:r w:rsidRPr="00586C6B">
        <w:rPr>
          <w:color w:val="000000"/>
          <w:lang w:val="en-US" w:eastAsia="en-US"/>
        </w:rPr>
        <w:t xml:space="preserve"> Anderson</w:t>
      </w:r>
      <w:r>
        <w:rPr>
          <w:color w:val="000000"/>
          <w:lang w:val="en-US" w:eastAsia="en-US"/>
        </w:rPr>
        <w:t>,</w:t>
      </w:r>
      <w:r w:rsidRPr="00586C6B">
        <w:rPr>
          <w:color w:val="000000"/>
          <w:lang w:val="en-US" w:eastAsia="en-US"/>
        </w:rPr>
        <w:t xml:space="preserve"> S</w:t>
      </w:r>
      <w:r>
        <w:rPr>
          <w:color w:val="000000"/>
          <w:lang w:val="en-US" w:eastAsia="en-US"/>
        </w:rPr>
        <w:t>.</w:t>
      </w:r>
      <w:r w:rsidRPr="00586C6B">
        <w:rPr>
          <w:color w:val="000000"/>
          <w:lang w:val="en-US" w:eastAsia="en-US"/>
        </w:rPr>
        <w:t xml:space="preserve"> R.</w:t>
      </w:r>
      <w:r>
        <w:rPr>
          <w:color w:val="000000"/>
          <w:lang w:val="en-US" w:eastAsia="en-US"/>
        </w:rPr>
        <w:t xml:space="preserve"> </w:t>
      </w:r>
      <w:r w:rsidRPr="00586C6B">
        <w:rPr>
          <w:color w:val="000000"/>
          <w:lang w:val="en-US" w:eastAsia="en-US"/>
        </w:rPr>
        <w:t xml:space="preserve">  (2007)</w:t>
      </w:r>
      <w:r>
        <w:rPr>
          <w:color w:val="000000"/>
          <w:lang w:val="en-US" w:eastAsia="en-US"/>
        </w:rPr>
        <w:t xml:space="preserve">. </w:t>
      </w:r>
      <w:r w:rsidRPr="00586C6B">
        <w:rPr>
          <w:bCs/>
          <w:color w:val="000000"/>
          <w:lang w:val="en-US" w:eastAsia="en-US"/>
        </w:rPr>
        <w:t>Time-Driven Activity-Based Costing: A Simpler and More Powerful Path to Higher Profits</w:t>
      </w:r>
      <w:r>
        <w:rPr>
          <w:color w:val="000000"/>
          <w:lang w:val="en-US" w:eastAsia="en-US"/>
        </w:rPr>
        <w:t>.</w:t>
      </w:r>
      <w:r w:rsidRPr="00586C6B">
        <w:rPr>
          <w:color w:val="000000"/>
          <w:lang w:val="en-US" w:eastAsia="en-US"/>
        </w:rPr>
        <w:t xml:space="preserve"> </w:t>
      </w:r>
      <w:r w:rsidRPr="00BD2ECB">
        <w:rPr>
          <w:i/>
          <w:color w:val="000000"/>
          <w:lang w:val="en-US" w:eastAsia="en-US"/>
        </w:rPr>
        <w:t>Harvard Business Press Books.</w:t>
      </w:r>
    </w:p>
    <w:p w:rsidR="006A6FB8" w:rsidRPr="00586C6B" w:rsidRDefault="006A6FB8" w:rsidP="006A6FB8">
      <w:pPr>
        <w:spacing w:before="120" w:after="120"/>
        <w:ind w:left="720" w:hanging="720"/>
        <w:jc w:val="both"/>
        <w:rPr>
          <w:color w:val="000000"/>
          <w:lang w:val="en-US" w:eastAsia="en-US"/>
        </w:rPr>
      </w:pPr>
      <w:r>
        <w:rPr>
          <w:color w:val="000000"/>
          <w:lang w:val="en-US" w:eastAsia="en-US"/>
        </w:rPr>
        <w:lastRenderedPageBreak/>
        <w:t>Kos</w:t>
      </w:r>
      <w:r w:rsidRPr="00586C6B">
        <w:rPr>
          <w:color w:val="000000"/>
          <w:lang w:val="en-US" w:eastAsia="en-US"/>
        </w:rPr>
        <w:t>an, L</w:t>
      </w:r>
      <w:r>
        <w:rPr>
          <w:color w:val="000000"/>
          <w:lang w:val="en-US" w:eastAsia="en-US"/>
        </w:rPr>
        <w:t>.</w:t>
      </w:r>
      <w:r w:rsidRPr="00586C6B">
        <w:rPr>
          <w:color w:val="000000"/>
          <w:lang w:val="en-US" w:eastAsia="en-US"/>
        </w:rPr>
        <w:t xml:space="preserve"> (2007)</w:t>
      </w:r>
      <w:r>
        <w:rPr>
          <w:color w:val="000000"/>
          <w:lang w:val="en-US" w:eastAsia="en-US"/>
        </w:rPr>
        <w:t>.</w:t>
      </w:r>
      <w:r w:rsidRPr="00EF56F6">
        <w:t xml:space="preserve"> </w:t>
      </w:r>
      <w:r w:rsidRPr="00EF56F6">
        <w:rPr>
          <w:bCs/>
          <w:color w:val="000000"/>
          <w:lang w:val="en-US" w:eastAsia="en-US"/>
        </w:rPr>
        <w:t>A New Approach to Cost Calculation: Driven Activity-Based Costing System</w:t>
      </w:r>
      <w:r>
        <w:rPr>
          <w:bCs/>
          <w:color w:val="000000"/>
          <w:lang w:val="en-US" w:eastAsia="en-US"/>
        </w:rPr>
        <w:t>.</w:t>
      </w:r>
      <w:r w:rsidRPr="00EF56F6">
        <w:rPr>
          <w:bCs/>
          <w:color w:val="000000"/>
          <w:lang w:val="en-US" w:eastAsia="en-US"/>
        </w:rPr>
        <w:t xml:space="preserve"> </w:t>
      </w:r>
      <w:r w:rsidRPr="00BD2ECB">
        <w:rPr>
          <w:bCs/>
          <w:i/>
          <w:color w:val="000000"/>
          <w:lang w:val="en-US" w:eastAsia="en-US"/>
        </w:rPr>
        <w:t xml:space="preserve">Mali Cözüm, </w:t>
      </w:r>
      <w:r w:rsidRPr="00BD2ECB">
        <w:rPr>
          <w:i/>
          <w:color w:val="000000"/>
          <w:lang w:val="en-US" w:eastAsia="en-US"/>
        </w:rPr>
        <w:t>84</w:t>
      </w:r>
      <w:r>
        <w:rPr>
          <w:color w:val="000000"/>
          <w:lang w:val="en-US" w:eastAsia="en-US"/>
        </w:rPr>
        <w:t xml:space="preserve">, </w:t>
      </w:r>
      <w:r w:rsidRPr="00586C6B">
        <w:rPr>
          <w:color w:val="000000"/>
          <w:lang w:val="en-US" w:eastAsia="en-US"/>
        </w:rPr>
        <w:t>155-168.</w:t>
      </w:r>
    </w:p>
    <w:p w:rsidR="006A6FB8" w:rsidRPr="00506CF6" w:rsidRDefault="006A6FB8" w:rsidP="006A6FB8">
      <w:pPr>
        <w:spacing w:before="120" w:after="120"/>
        <w:ind w:left="720" w:hanging="720"/>
        <w:jc w:val="both"/>
        <w:rPr>
          <w:bCs/>
          <w:color w:val="000000"/>
          <w:lang w:val="en-US" w:eastAsia="en-US"/>
        </w:rPr>
      </w:pPr>
      <w:r>
        <w:rPr>
          <w:color w:val="000000"/>
          <w:lang w:val="en-US" w:eastAsia="en-US"/>
        </w:rPr>
        <w:t>O</w:t>
      </w:r>
      <w:r w:rsidRPr="00586C6B">
        <w:rPr>
          <w:color w:val="000000"/>
          <w:lang w:val="en-US" w:eastAsia="en-US"/>
        </w:rPr>
        <w:t>ker, F</w:t>
      </w:r>
      <w:r>
        <w:rPr>
          <w:color w:val="000000"/>
          <w:lang w:val="en-US" w:eastAsia="en-US"/>
        </w:rPr>
        <w:t>.</w:t>
      </w:r>
      <w:r w:rsidRPr="00586C6B">
        <w:rPr>
          <w:color w:val="000000"/>
          <w:lang w:val="en-US" w:eastAsia="en-US"/>
        </w:rPr>
        <w:t>(2003)</w:t>
      </w:r>
      <w:r>
        <w:rPr>
          <w:color w:val="000000"/>
          <w:lang w:val="en-US" w:eastAsia="en-US"/>
        </w:rPr>
        <w:t xml:space="preserve">. </w:t>
      </w:r>
      <w:r w:rsidRPr="00506CF6">
        <w:rPr>
          <w:bCs/>
          <w:color w:val="000000"/>
          <w:lang w:val="en-US" w:eastAsia="en-US"/>
        </w:rPr>
        <w:t xml:space="preserve">Activity-Based Costing, Production </w:t>
      </w:r>
      <w:r>
        <w:rPr>
          <w:bCs/>
          <w:color w:val="000000"/>
          <w:lang w:val="en-US" w:eastAsia="en-US"/>
        </w:rPr>
        <w:t xml:space="preserve">and Service Business Practices. </w:t>
      </w:r>
    </w:p>
    <w:p w:rsidR="006A6FB8" w:rsidRPr="009D3714" w:rsidRDefault="006A6FB8" w:rsidP="006A6FB8">
      <w:pPr>
        <w:spacing w:before="120" w:after="120"/>
        <w:ind w:left="720" w:hanging="12"/>
        <w:jc w:val="both"/>
        <w:rPr>
          <w:i/>
          <w:color w:val="000000"/>
          <w:lang w:val="en-US" w:eastAsia="en-US"/>
        </w:rPr>
      </w:pPr>
      <w:r w:rsidRPr="009D3714">
        <w:rPr>
          <w:bCs/>
          <w:i/>
          <w:color w:val="000000"/>
          <w:lang w:val="en-US" w:eastAsia="en-US"/>
        </w:rPr>
        <w:t>Literature Publications, November, Istanbul</w:t>
      </w:r>
      <w:r w:rsidRPr="009D3714">
        <w:rPr>
          <w:i/>
          <w:color w:val="000000"/>
          <w:lang w:val="en-US" w:eastAsia="en-US"/>
        </w:rPr>
        <w:t>.</w:t>
      </w:r>
    </w:p>
    <w:p w:rsidR="006A6FB8" w:rsidRPr="00E13458" w:rsidRDefault="006A6FB8" w:rsidP="006A6FB8">
      <w:pPr>
        <w:spacing w:before="120" w:after="120"/>
        <w:ind w:left="720" w:hanging="720"/>
        <w:jc w:val="both"/>
        <w:rPr>
          <w:color w:val="000000"/>
          <w:lang w:val="en-US" w:eastAsia="en-US"/>
        </w:rPr>
      </w:pPr>
      <w:r w:rsidRPr="00E13458">
        <w:rPr>
          <w:color w:val="000000"/>
          <w:lang w:val="en-US" w:eastAsia="en-US"/>
        </w:rPr>
        <w:t>Oker, F</w:t>
      </w:r>
      <w:r>
        <w:rPr>
          <w:color w:val="000000"/>
          <w:lang w:val="en-US" w:eastAsia="en-US"/>
        </w:rPr>
        <w:t>., &amp; Adigü</w:t>
      </w:r>
      <w:r w:rsidRPr="00E13458">
        <w:rPr>
          <w:color w:val="000000"/>
          <w:lang w:val="en-US" w:eastAsia="en-US"/>
        </w:rPr>
        <w:t>zel</w:t>
      </w:r>
      <w:r>
        <w:rPr>
          <w:color w:val="000000"/>
          <w:lang w:val="en-US" w:eastAsia="en-US"/>
        </w:rPr>
        <w:t>,</w:t>
      </w:r>
      <w:r w:rsidRPr="00E13458">
        <w:rPr>
          <w:color w:val="000000"/>
          <w:lang w:val="en-US" w:eastAsia="en-US"/>
        </w:rPr>
        <w:t xml:space="preserve"> H</w:t>
      </w:r>
      <w:r>
        <w:rPr>
          <w:color w:val="000000"/>
          <w:lang w:val="en-US" w:eastAsia="en-US"/>
        </w:rPr>
        <w:t>.</w:t>
      </w:r>
      <w:r w:rsidRPr="00E13458">
        <w:rPr>
          <w:color w:val="000000"/>
          <w:lang w:val="en-US" w:eastAsia="en-US"/>
        </w:rPr>
        <w:t xml:space="preserve"> (2010)</w:t>
      </w:r>
      <w:r>
        <w:rPr>
          <w:color w:val="000000"/>
          <w:lang w:val="en-US" w:eastAsia="en-US"/>
        </w:rPr>
        <w:t xml:space="preserve">. </w:t>
      </w:r>
      <w:r w:rsidRPr="00E13458">
        <w:rPr>
          <w:color w:val="000000"/>
          <w:lang w:val="en-US" w:eastAsia="en-US"/>
        </w:rPr>
        <w:t>Time-Driven Activity-Based Costing: An Implementation in a Manufacturing Company</w:t>
      </w:r>
      <w:r>
        <w:rPr>
          <w:color w:val="000000"/>
          <w:lang w:val="en-US" w:eastAsia="en-US"/>
        </w:rPr>
        <w:t>.</w:t>
      </w:r>
      <w:r w:rsidRPr="00E13458">
        <w:rPr>
          <w:color w:val="000000"/>
          <w:lang w:val="en-US" w:eastAsia="en-US"/>
        </w:rPr>
        <w:t xml:space="preserve"> </w:t>
      </w:r>
      <w:r w:rsidRPr="009D3714">
        <w:rPr>
          <w:i/>
          <w:color w:val="000000"/>
          <w:lang w:val="en-US" w:eastAsia="en-US"/>
        </w:rPr>
        <w:t>The Journal of Corporate Accounting &amp; Finance / November/December</w:t>
      </w:r>
      <w:r>
        <w:rPr>
          <w:i/>
          <w:color w:val="000000"/>
          <w:lang w:val="en-US" w:eastAsia="en-US"/>
        </w:rPr>
        <w:t>,</w:t>
      </w:r>
      <w:r w:rsidRPr="00E13458">
        <w:rPr>
          <w:color w:val="000000"/>
          <w:lang w:val="en-US" w:eastAsia="en-US"/>
        </w:rPr>
        <w:t>75-91</w:t>
      </w:r>
      <w:r>
        <w:rPr>
          <w:color w:val="000000"/>
          <w:lang w:val="en-US" w:eastAsia="en-US"/>
        </w:rPr>
        <w:t>.</w:t>
      </w:r>
    </w:p>
    <w:p w:rsidR="006A6FB8" w:rsidRPr="00586C6B" w:rsidRDefault="006A6FB8" w:rsidP="006A6FB8">
      <w:pPr>
        <w:spacing w:before="120" w:after="120"/>
        <w:ind w:left="720" w:hanging="720"/>
        <w:jc w:val="both"/>
        <w:rPr>
          <w:color w:val="000000"/>
          <w:lang w:val="en-US" w:eastAsia="en-US"/>
        </w:rPr>
      </w:pPr>
      <w:r>
        <w:rPr>
          <w:color w:val="000000"/>
          <w:lang w:val="en-US" w:eastAsia="en-US"/>
        </w:rPr>
        <w:t>Ozer</w:t>
      </w:r>
      <w:r w:rsidRPr="00586C6B">
        <w:rPr>
          <w:color w:val="000000"/>
          <w:lang w:val="en-US" w:eastAsia="en-US"/>
        </w:rPr>
        <w:t>, A</w:t>
      </w:r>
      <w:r>
        <w:rPr>
          <w:color w:val="000000"/>
          <w:lang w:val="en-US" w:eastAsia="en-US"/>
        </w:rPr>
        <w:t>.</w:t>
      </w:r>
      <w:r w:rsidRPr="00586C6B">
        <w:rPr>
          <w:color w:val="000000"/>
          <w:lang w:val="en-US" w:eastAsia="en-US"/>
        </w:rPr>
        <w:t xml:space="preserve"> (2004)</w:t>
      </w:r>
      <w:r>
        <w:rPr>
          <w:color w:val="000000"/>
          <w:lang w:val="en-US" w:eastAsia="en-US"/>
        </w:rPr>
        <w:t xml:space="preserve">. </w:t>
      </w:r>
      <w:r w:rsidRPr="00506CF6">
        <w:rPr>
          <w:bCs/>
          <w:color w:val="000000"/>
          <w:lang w:val="en-US" w:eastAsia="en-US"/>
        </w:rPr>
        <w:t>Impact of Activity-Based Costing R</w:t>
      </w:r>
      <w:r>
        <w:rPr>
          <w:bCs/>
          <w:color w:val="000000"/>
          <w:lang w:val="en-US" w:eastAsia="en-US"/>
        </w:rPr>
        <w:t>elated to Marketing Decisions</w:t>
      </w:r>
      <w:r w:rsidRPr="009D3714">
        <w:rPr>
          <w:bCs/>
          <w:i/>
          <w:color w:val="000000"/>
          <w:lang w:val="en-US" w:eastAsia="en-US"/>
        </w:rPr>
        <w:t xml:space="preserve">. Journal of Accounting and Auditing Overview, September, </w:t>
      </w:r>
      <w:r w:rsidRPr="009D3714">
        <w:rPr>
          <w:i/>
          <w:color w:val="000000"/>
          <w:lang w:val="en-US" w:eastAsia="en-US"/>
        </w:rPr>
        <w:t>13,</w:t>
      </w:r>
      <w:r>
        <w:rPr>
          <w:color w:val="000000"/>
          <w:lang w:val="en-US" w:eastAsia="en-US"/>
        </w:rPr>
        <w:t xml:space="preserve"> </w:t>
      </w:r>
      <w:r w:rsidRPr="00586C6B">
        <w:rPr>
          <w:color w:val="000000"/>
          <w:lang w:val="en-US" w:eastAsia="en-US"/>
        </w:rPr>
        <w:t>123-138.</w:t>
      </w:r>
    </w:p>
    <w:p w:rsidR="006A6FB8" w:rsidRDefault="006A6FB8" w:rsidP="006A6FB8">
      <w:pPr>
        <w:spacing w:before="120" w:after="120"/>
        <w:ind w:left="720" w:hanging="720"/>
        <w:jc w:val="both"/>
        <w:rPr>
          <w:color w:val="000000"/>
          <w:lang w:val="en-US" w:eastAsia="en-US"/>
        </w:rPr>
      </w:pPr>
      <w:r w:rsidRPr="00586C6B">
        <w:rPr>
          <w:color w:val="000000"/>
          <w:lang w:val="en-US" w:eastAsia="en-US"/>
        </w:rPr>
        <w:t>P</w:t>
      </w:r>
      <w:r>
        <w:rPr>
          <w:color w:val="000000"/>
          <w:lang w:val="en-US" w:eastAsia="en-US"/>
        </w:rPr>
        <w:t>olat</w:t>
      </w:r>
      <w:r w:rsidRPr="00586C6B">
        <w:rPr>
          <w:color w:val="000000"/>
          <w:lang w:val="en-US" w:eastAsia="en-US"/>
        </w:rPr>
        <w:t>, L</w:t>
      </w:r>
      <w:r>
        <w:rPr>
          <w:color w:val="000000"/>
          <w:lang w:val="en-US" w:eastAsia="en-US"/>
        </w:rPr>
        <w:t xml:space="preserve">. (2011). </w:t>
      </w:r>
      <w:r w:rsidRPr="00EF56F6">
        <w:rPr>
          <w:bCs/>
          <w:color w:val="000000"/>
          <w:lang w:val="en-US" w:eastAsia="en-US"/>
        </w:rPr>
        <w:t>Time Drive Activity-Based Costing</w:t>
      </w:r>
      <w:r>
        <w:rPr>
          <w:bCs/>
          <w:color w:val="000000"/>
          <w:lang w:val="en-US" w:eastAsia="en-US"/>
        </w:rPr>
        <w:t xml:space="preserve"> </w:t>
      </w:r>
      <w:r w:rsidRPr="00EF56F6">
        <w:rPr>
          <w:bCs/>
          <w:color w:val="000000"/>
          <w:lang w:val="en-US" w:eastAsia="en-US"/>
        </w:rPr>
        <w:t>Implementation of an Industrial Company</w:t>
      </w:r>
      <w:r>
        <w:rPr>
          <w:bCs/>
          <w:color w:val="000000"/>
          <w:lang w:val="en-US" w:eastAsia="en-US"/>
        </w:rPr>
        <w:t xml:space="preserve">. </w:t>
      </w:r>
      <w:r w:rsidRPr="009D3714">
        <w:rPr>
          <w:bCs/>
          <w:i/>
          <w:color w:val="000000"/>
          <w:lang w:val="en-US" w:eastAsia="en-US"/>
        </w:rPr>
        <w:t>Journal of Accounting and Finance, January, 49</w:t>
      </w:r>
      <w:r w:rsidRPr="009D3714">
        <w:rPr>
          <w:i/>
          <w:color w:val="000000"/>
          <w:lang w:val="en-US" w:eastAsia="en-US"/>
        </w:rPr>
        <w:t>,</w:t>
      </w:r>
      <w:r>
        <w:rPr>
          <w:color w:val="000000"/>
          <w:lang w:val="en-US" w:eastAsia="en-US"/>
        </w:rPr>
        <w:t xml:space="preserve"> </w:t>
      </w:r>
      <w:r w:rsidRPr="00586C6B">
        <w:rPr>
          <w:color w:val="000000"/>
          <w:lang w:val="en-US" w:eastAsia="en-US"/>
        </w:rPr>
        <w:t>126-137.</w:t>
      </w:r>
    </w:p>
    <w:p w:rsidR="006A6FB8" w:rsidRPr="009D3714" w:rsidRDefault="006A6FB8" w:rsidP="006A6FB8">
      <w:pPr>
        <w:spacing w:before="120" w:after="120"/>
        <w:ind w:left="720" w:hanging="720"/>
        <w:jc w:val="both"/>
        <w:rPr>
          <w:i/>
          <w:color w:val="000000"/>
          <w:lang w:val="en-US" w:eastAsia="en-US"/>
        </w:rPr>
      </w:pPr>
      <w:r w:rsidRPr="00586C6B">
        <w:rPr>
          <w:color w:val="000000"/>
          <w:lang w:val="en-US" w:eastAsia="en-US"/>
        </w:rPr>
        <w:t>Rayburn, L</w:t>
      </w:r>
      <w:r>
        <w:rPr>
          <w:color w:val="000000"/>
          <w:lang w:val="en-US" w:eastAsia="en-US"/>
        </w:rPr>
        <w:t>.</w:t>
      </w:r>
      <w:r w:rsidRPr="00586C6B">
        <w:rPr>
          <w:color w:val="000000"/>
          <w:lang w:val="en-US" w:eastAsia="en-US"/>
        </w:rPr>
        <w:t>G</w:t>
      </w:r>
      <w:r>
        <w:rPr>
          <w:color w:val="000000"/>
          <w:lang w:val="en-US" w:eastAsia="en-US"/>
        </w:rPr>
        <w:t>.</w:t>
      </w:r>
      <w:r w:rsidRPr="00586C6B">
        <w:rPr>
          <w:color w:val="000000"/>
          <w:lang w:val="en-US" w:eastAsia="en-US"/>
        </w:rPr>
        <w:t>(1996)</w:t>
      </w:r>
      <w:r>
        <w:rPr>
          <w:color w:val="000000"/>
          <w:lang w:val="en-US" w:eastAsia="en-US"/>
        </w:rPr>
        <w:t xml:space="preserve">. </w:t>
      </w:r>
      <w:r w:rsidRPr="00586C6B">
        <w:rPr>
          <w:bCs/>
          <w:color w:val="000000"/>
          <w:lang w:val="en-US" w:eastAsia="en-US"/>
        </w:rPr>
        <w:t>Cost Accounting: Using a Cost Management Approach</w:t>
      </w:r>
      <w:r>
        <w:rPr>
          <w:color w:val="000000"/>
          <w:lang w:val="en-US" w:eastAsia="en-US"/>
        </w:rPr>
        <w:t>.</w:t>
      </w:r>
      <w:r w:rsidRPr="00586C6B">
        <w:rPr>
          <w:color w:val="000000"/>
          <w:lang w:val="en-US" w:eastAsia="en-US"/>
        </w:rPr>
        <w:t xml:space="preserve"> </w:t>
      </w:r>
      <w:r w:rsidRPr="009D3714">
        <w:rPr>
          <w:i/>
          <w:color w:val="000000"/>
          <w:lang w:val="en-US" w:eastAsia="en-US"/>
        </w:rPr>
        <w:t>McGraw Hill.</w:t>
      </w:r>
    </w:p>
    <w:p w:rsidR="006A6FB8" w:rsidRPr="00586C6B" w:rsidRDefault="006A6FB8" w:rsidP="006A6FB8">
      <w:pPr>
        <w:spacing w:before="120" w:after="120"/>
        <w:ind w:left="720" w:hanging="720"/>
        <w:jc w:val="both"/>
        <w:rPr>
          <w:color w:val="000000"/>
          <w:lang w:val="en-US" w:eastAsia="en-US"/>
        </w:rPr>
      </w:pPr>
      <w:r w:rsidRPr="00297305">
        <w:rPr>
          <w:color w:val="000000"/>
          <w:lang w:val="en-US" w:eastAsia="en-US"/>
        </w:rPr>
        <w:t xml:space="preserve">Silver, B. (2007). </w:t>
      </w:r>
      <w:hyperlink r:id="rId13" w:tooltip="Link to Deeper Into Simulation, Part 3: Activity Based Costing" w:history="1">
        <w:r w:rsidRPr="00297305">
          <w:rPr>
            <w:lang w:val="en-US"/>
          </w:rPr>
          <w:t>Deeper Into Simulation</w:t>
        </w:r>
      </w:hyperlink>
      <w:r w:rsidRPr="00297305">
        <w:rPr>
          <w:lang w:val="en-US"/>
        </w:rPr>
        <w:t xml:space="preserve">, Part III: Activity Based Costing. </w:t>
      </w:r>
      <w:r w:rsidRPr="00297305">
        <w:rPr>
          <w:i/>
          <w:lang w:val="en-US"/>
        </w:rPr>
        <w:t xml:space="preserve">http://www.brsilver.com. </w:t>
      </w:r>
      <w:r w:rsidRPr="00297305">
        <w:rPr>
          <w:color w:val="000000"/>
          <w:lang w:val="en-US" w:eastAsia="en-US"/>
        </w:rPr>
        <w:t>(22.02.2013).</w:t>
      </w:r>
      <w:r w:rsidRPr="00297305">
        <w:rPr>
          <w:lang w:val="en-US"/>
        </w:rPr>
        <w:t>http://www.brsilver.com/2007/01/05/deeper-into-simulation-part-3-activity-based-costing/</w:t>
      </w:r>
      <w:r w:rsidRPr="00297305">
        <w:rPr>
          <w:i/>
          <w:color w:val="000000"/>
          <w:lang w:val="en-US" w:eastAsia="en-US"/>
        </w:rPr>
        <w:t xml:space="preserve"> </w:t>
      </w:r>
    </w:p>
    <w:p w:rsidR="006A6FB8" w:rsidRPr="00022632" w:rsidRDefault="006A6FB8" w:rsidP="006A6FB8">
      <w:pPr>
        <w:spacing w:before="120" w:after="120"/>
        <w:ind w:left="720" w:hanging="720"/>
        <w:jc w:val="both"/>
        <w:rPr>
          <w:i/>
          <w:color w:val="000000"/>
          <w:lang w:val="en-US" w:eastAsia="en-US"/>
        </w:rPr>
      </w:pPr>
      <w:r w:rsidRPr="00586C6B">
        <w:rPr>
          <w:color w:val="000000"/>
          <w:lang w:val="en-US" w:eastAsia="en-US"/>
        </w:rPr>
        <w:t>Weetman, P</w:t>
      </w:r>
      <w:r>
        <w:rPr>
          <w:color w:val="000000"/>
          <w:lang w:val="en-US" w:eastAsia="en-US"/>
        </w:rPr>
        <w:t>. (2003).</w:t>
      </w:r>
      <w:r w:rsidRPr="00586C6B">
        <w:rPr>
          <w:color w:val="000000"/>
          <w:lang w:val="en-US" w:eastAsia="en-US"/>
        </w:rPr>
        <w:t xml:space="preserve"> </w:t>
      </w:r>
      <w:r w:rsidRPr="00586C6B">
        <w:rPr>
          <w:bCs/>
          <w:color w:val="000000"/>
          <w:lang w:val="en-US" w:eastAsia="en-US"/>
        </w:rPr>
        <w:t>Management Accounting: An Introduction</w:t>
      </w:r>
      <w:r>
        <w:rPr>
          <w:color w:val="000000"/>
          <w:lang w:val="en-US" w:eastAsia="en-US"/>
        </w:rPr>
        <w:t>.</w:t>
      </w:r>
      <w:r w:rsidRPr="00586C6B">
        <w:rPr>
          <w:color w:val="000000"/>
          <w:lang w:val="en-US" w:eastAsia="en-US"/>
        </w:rPr>
        <w:t xml:space="preserve"> </w:t>
      </w:r>
      <w:r w:rsidRPr="00022632">
        <w:rPr>
          <w:i/>
          <w:color w:val="000000"/>
          <w:lang w:val="en-US" w:eastAsia="en-US"/>
        </w:rPr>
        <w:t>Financial Times Prentice Hall.</w:t>
      </w:r>
    </w:p>
    <w:p w:rsidR="006A6FB8" w:rsidRPr="00586C6B" w:rsidRDefault="006A6FB8" w:rsidP="006A6FB8">
      <w:pPr>
        <w:spacing w:before="120" w:after="120"/>
        <w:ind w:left="720" w:hanging="720"/>
        <w:jc w:val="both"/>
        <w:rPr>
          <w:color w:val="000000"/>
          <w:lang w:val="en-US" w:eastAsia="en-US"/>
        </w:rPr>
      </w:pPr>
      <w:r w:rsidRPr="00297305">
        <w:rPr>
          <w:color w:val="000000"/>
          <w:lang w:val="en-US" w:eastAsia="en-US"/>
        </w:rPr>
        <w:t xml:space="preserve">Wegmann, G. (2007). </w:t>
      </w:r>
      <w:r w:rsidRPr="00297305">
        <w:rPr>
          <w:bCs/>
          <w:color w:val="000000"/>
          <w:lang w:val="en-US" w:eastAsia="en-US"/>
        </w:rPr>
        <w:t>Developments Around the Activity-Based Costing Method: A State-of-the Art Literature Review</w:t>
      </w:r>
      <w:r w:rsidRPr="00297305">
        <w:rPr>
          <w:color w:val="000000"/>
          <w:lang w:val="en-US" w:eastAsia="en-US"/>
        </w:rPr>
        <w:t xml:space="preserve">. 1-13. </w:t>
      </w:r>
      <w:r w:rsidRPr="00297305">
        <w:rPr>
          <w:i/>
          <w:color w:val="000000"/>
          <w:lang w:val="en-US" w:eastAsia="en-US"/>
        </w:rPr>
        <w:t>http://ssrn.com</w:t>
      </w:r>
      <w:r w:rsidRPr="00297305">
        <w:rPr>
          <w:color w:val="000000"/>
          <w:lang w:val="en-US" w:eastAsia="en-US"/>
        </w:rPr>
        <w:t xml:space="preserve">. (13.01.2013). http://ssrn.com/abstract=1012664. </w:t>
      </w:r>
    </w:p>
    <w:p w:rsidR="006A6FB8" w:rsidRPr="00586C6B" w:rsidRDefault="006A6FB8" w:rsidP="006A6FB8">
      <w:pPr>
        <w:spacing w:before="120" w:after="120"/>
        <w:ind w:left="720" w:hanging="720"/>
        <w:jc w:val="both"/>
        <w:rPr>
          <w:color w:val="000000"/>
          <w:lang w:val="en-US" w:eastAsia="en-US"/>
        </w:rPr>
      </w:pPr>
      <w:r>
        <w:rPr>
          <w:color w:val="000000"/>
          <w:lang w:val="en-US" w:eastAsia="en-US"/>
        </w:rPr>
        <w:t>Yilmaz, R., &amp;</w:t>
      </w:r>
      <w:r w:rsidRPr="00586C6B">
        <w:rPr>
          <w:color w:val="000000"/>
          <w:lang w:val="en-US" w:eastAsia="en-US"/>
        </w:rPr>
        <w:t xml:space="preserve"> </w:t>
      </w:r>
      <w:r w:rsidRPr="00586C6B">
        <w:rPr>
          <w:color w:val="000000"/>
          <w:lang w:val="en-US"/>
        </w:rPr>
        <w:t>Baral</w:t>
      </w:r>
      <w:r>
        <w:rPr>
          <w:color w:val="000000"/>
          <w:lang w:val="en-US"/>
        </w:rPr>
        <w:t>,</w:t>
      </w:r>
      <w:r w:rsidRPr="00586C6B">
        <w:rPr>
          <w:color w:val="000000"/>
          <w:lang w:val="en-US" w:eastAsia="en-US"/>
        </w:rPr>
        <w:t xml:space="preserve"> G</w:t>
      </w:r>
      <w:r>
        <w:rPr>
          <w:color w:val="000000"/>
          <w:lang w:val="en-US"/>
        </w:rPr>
        <w:t>.</w:t>
      </w:r>
      <w:r w:rsidRPr="00586C6B">
        <w:rPr>
          <w:color w:val="000000"/>
          <w:lang w:val="en-US" w:eastAsia="en-US"/>
        </w:rPr>
        <w:t xml:space="preserve"> (2007)</w:t>
      </w:r>
      <w:r>
        <w:rPr>
          <w:color w:val="000000"/>
          <w:lang w:val="en-US" w:eastAsia="en-US"/>
        </w:rPr>
        <w:t xml:space="preserve">. </w:t>
      </w:r>
      <w:r w:rsidRPr="00EF56F6">
        <w:rPr>
          <w:bCs/>
          <w:color w:val="000000"/>
          <w:lang w:val="en-US" w:eastAsia="en-US"/>
        </w:rPr>
        <w:t>Corporate Performance Managemen</w:t>
      </w:r>
      <w:r>
        <w:rPr>
          <w:bCs/>
          <w:color w:val="000000"/>
          <w:lang w:val="en-US" w:eastAsia="en-US"/>
        </w:rPr>
        <w:t xml:space="preserve">t Driven Activity-Based Costing. </w:t>
      </w:r>
      <w:r w:rsidRPr="00022632">
        <w:rPr>
          <w:bCs/>
          <w:i/>
          <w:color w:val="000000"/>
          <w:lang w:val="en-US" w:eastAsia="en-US"/>
        </w:rPr>
        <w:t>International Congress of Social Sciences of the Turkish World, Proceedings Code 537121, Jalal-Abad, Kyrgyzstan</w:t>
      </w:r>
      <w:r w:rsidRPr="00022632">
        <w:rPr>
          <w:i/>
          <w:color w:val="000000"/>
          <w:lang w:val="en-US" w:eastAsia="en-US"/>
        </w:rPr>
        <w:t>.</w:t>
      </w:r>
    </w:p>
    <w:p w:rsidR="006A6FB8" w:rsidRDefault="006A6FB8" w:rsidP="006A6FB8">
      <w:pPr>
        <w:spacing w:before="120" w:after="120"/>
        <w:ind w:left="720" w:hanging="720"/>
        <w:jc w:val="both"/>
        <w:rPr>
          <w:color w:val="000000"/>
          <w:lang w:val="en-US" w:eastAsia="en-US"/>
        </w:rPr>
      </w:pPr>
      <w:r w:rsidRPr="00586C6B">
        <w:rPr>
          <w:color w:val="000000"/>
          <w:lang w:val="en-US" w:eastAsia="en-US"/>
        </w:rPr>
        <w:t>Y</w:t>
      </w:r>
      <w:r>
        <w:rPr>
          <w:color w:val="000000"/>
          <w:lang w:val="en-US" w:eastAsia="en-US"/>
        </w:rPr>
        <w:t xml:space="preserve">ilmaz, M., &amp; Coskun A. (2012). </w:t>
      </w:r>
      <w:r w:rsidRPr="007F5626">
        <w:rPr>
          <w:color w:val="000000"/>
          <w:lang w:val="en-US" w:eastAsia="en-US"/>
        </w:rPr>
        <w:t>A Modern Method For Calculating Unit Cost Per Student At Secondary Schools</w:t>
      </w:r>
      <w:r>
        <w:rPr>
          <w:color w:val="000000"/>
          <w:lang w:val="en-US" w:eastAsia="en-US"/>
        </w:rPr>
        <w:t xml:space="preserve">. </w:t>
      </w:r>
      <w:r w:rsidRPr="00022632">
        <w:rPr>
          <w:i/>
          <w:color w:val="000000"/>
          <w:lang w:val="en-US" w:eastAsia="en-US"/>
        </w:rPr>
        <w:t>Dumlupınar University Journal of Social Sciences, 3</w:t>
      </w:r>
      <w:r>
        <w:rPr>
          <w:i/>
          <w:color w:val="000000"/>
          <w:lang w:val="en-US" w:eastAsia="en-US"/>
        </w:rPr>
        <w:t>3,</w:t>
      </w:r>
      <w:r w:rsidRPr="00586C6B">
        <w:rPr>
          <w:color w:val="000000"/>
          <w:lang w:val="en-US" w:eastAsia="en-US"/>
        </w:rPr>
        <w:t xml:space="preserve"> 277-290</w:t>
      </w:r>
    </w:p>
    <w:p w:rsidR="006A6FB8" w:rsidRPr="00092FED" w:rsidRDefault="006A6FB8" w:rsidP="006A6FB8">
      <w:pPr>
        <w:spacing w:before="120" w:after="120"/>
        <w:ind w:left="720" w:hanging="720"/>
        <w:jc w:val="both"/>
        <w:rPr>
          <w:color w:val="000000"/>
          <w:lang w:val="en-US" w:eastAsia="en-US"/>
        </w:rPr>
      </w:pPr>
      <w:r>
        <w:rPr>
          <w:color w:val="000000"/>
          <w:lang w:val="en-US" w:eastAsia="en-US"/>
        </w:rPr>
        <w:t>Yilmaz</w:t>
      </w:r>
      <w:r w:rsidRPr="00586C6B">
        <w:rPr>
          <w:color w:val="000000"/>
          <w:lang w:val="en-US" w:eastAsia="en-US"/>
        </w:rPr>
        <w:t>, S</w:t>
      </w:r>
      <w:r>
        <w:rPr>
          <w:color w:val="000000"/>
          <w:lang w:val="en-US" w:eastAsia="en-US"/>
        </w:rPr>
        <w:t xml:space="preserve">. </w:t>
      </w:r>
      <w:r w:rsidRPr="00586C6B">
        <w:rPr>
          <w:color w:val="000000"/>
          <w:lang w:val="en-US" w:eastAsia="en-US"/>
        </w:rPr>
        <w:t>(2010)</w:t>
      </w:r>
      <w:r>
        <w:rPr>
          <w:color w:val="000000"/>
          <w:lang w:val="en-US" w:eastAsia="en-US"/>
        </w:rPr>
        <w:t>.</w:t>
      </w:r>
      <w:r w:rsidRPr="00586C6B">
        <w:rPr>
          <w:color w:val="000000"/>
          <w:lang w:val="en-US" w:eastAsia="en-US"/>
        </w:rPr>
        <w:t xml:space="preserve"> </w:t>
      </w:r>
      <w:r w:rsidRPr="00092FED">
        <w:rPr>
          <w:color w:val="000000"/>
          <w:lang w:val="en-US" w:eastAsia="en-US"/>
        </w:rPr>
        <w:t>Activity-Based Costing Method And Implementation of Private Education institution</w:t>
      </w:r>
      <w:r>
        <w:rPr>
          <w:color w:val="000000"/>
          <w:lang w:val="en-US" w:eastAsia="en-US"/>
        </w:rPr>
        <w:t>.</w:t>
      </w:r>
      <w:r w:rsidRPr="00092FED">
        <w:rPr>
          <w:color w:val="000000"/>
          <w:lang w:val="en-US" w:eastAsia="en-US"/>
        </w:rPr>
        <w:t xml:space="preserve"> </w:t>
      </w:r>
      <w:r w:rsidRPr="00022632">
        <w:rPr>
          <w:i/>
          <w:color w:val="000000"/>
          <w:lang w:val="en-US" w:eastAsia="en-US"/>
        </w:rPr>
        <w:t>Unpublished Master's Thesis.</w:t>
      </w:r>
    </w:p>
    <w:p w:rsidR="006A6FB8" w:rsidRPr="00586C6B" w:rsidRDefault="006A6FB8" w:rsidP="006A6FB8">
      <w:pPr>
        <w:spacing w:before="120" w:after="120"/>
        <w:ind w:left="720" w:hanging="720"/>
        <w:jc w:val="both"/>
        <w:rPr>
          <w:color w:val="000000"/>
          <w:lang w:val="en-US" w:eastAsia="en-US"/>
        </w:rPr>
      </w:pPr>
      <w:r>
        <w:rPr>
          <w:color w:val="000000"/>
          <w:lang w:val="en-US" w:eastAsia="en-US"/>
        </w:rPr>
        <w:t>Yükcü</w:t>
      </w:r>
      <w:r w:rsidRPr="00586C6B">
        <w:rPr>
          <w:color w:val="000000"/>
          <w:lang w:val="en-US" w:eastAsia="en-US"/>
        </w:rPr>
        <w:t>, S</w:t>
      </w:r>
      <w:r>
        <w:rPr>
          <w:color w:val="000000"/>
          <w:lang w:val="en-US" w:eastAsia="en-US"/>
        </w:rPr>
        <w:t xml:space="preserve">. (2000). </w:t>
      </w:r>
      <w:r w:rsidRPr="00586C6B">
        <w:rPr>
          <w:color w:val="000000"/>
          <w:lang w:val="en-US" w:eastAsia="en-US"/>
        </w:rPr>
        <w:t xml:space="preserve">JIT </w:t>
      </w:r>
      <w:r w:rsidRPr="007F5626">
        <w:rPr>
          <w:color w:val="000000"/>
          <w:lang w:val="en-US" w:eastAsia="en-US"/>
        </w:rPr>
        <w:t>Effect of Cost Accounting Practices</w:t>
      </w:r>
      <w:r>
        <w:rPr>
          <w:color w:val="000000"/>
          <w:lang w:val="en-US" w:eastAsia="en-US"/>
        </w:rPr>
        <w:t xml:space="preserve"> </w:t>
      </w:r>
      <w:r w:rsidRPr="007F5626">
        <w:rPr>
          <w:color w:val="000000"/>
          <w:lang w:val="en-US" w:eastAsia="en-US"/>
        </w:rPr>
        <w:t>JIT Manufacturing System</w:t>
      </w:r>
      <w:r>
        <w:rPr>
          <w:color w:val="000000"/>
          <w:lang w:val="en-US" w:eastAsia="en-US"/>
        </w:rPr>
        <w:t>.</w:t>
      </w:r>
      <w:r w:rsidRPr="00586C6B">
        <w:rPr>
          <w:color w:val="000000"/>
          <w:lang w:val="en-US" w:eastAsia="en-US"/>
        </w:rPr>
        <w:t xml:space="preserve"> </w:t>
      </w:r>
      <w:r w:rsidRPr="00022632">
        <w:rPr>
          <w:i/>
          <w:color w:val="000000"/>
          <w:lang w:val="en-US" w:eastAsia="en-US"/>
        </w:rPr>
        <w:t>Accounting and Audit Review, 1,</w:t>
      </w:r>
      <w:r w:rsidRPr="00586C6B">
        <w:rPr>
          <w:color w:val="000000"/>
          <w:lang w:val="en-US" w:eastAsia="en-US"/>
        </w:rPr>
        <w:t>18-30.</w:t>
      </w:r>
    </w:p>
    <w:p w:rsidR="005C4FF0" w:rsidRPr="00D75DBE" w:rsidRDefault="005C4FF0" w:rsidP="006A6FB8">
      <w:pPr>
        <w:autoSpaceDE w:val="0"/>
        <w:autoSpaceDN w:val="0"/>
        <w:adjustRightInd w:val="0"/>
        <w:ind w:left="851" w:hanging="851"/>
        <w:jc w:val="both"/>
        <w:rPr>
          <w:noProof/>
          <w:lang w:val="en-US"/>
        </w:rPr>
      </w:pPr>
    </w:p>
    <w:sectPr w:rsidR="005C4FF0" w:rsidRPr="00D75DBE" w:rsidSect="00AA63F6">
      <w:headerReference w:type="default" r:id="rId14"/>
      <w:footerReference w:type="default" r:id="rId1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ED" w:rsidRDefault="00AB13ED" w:rsidP="00446838">
      <w:r>
        <w:separator/>
      </w:r>
    </w:p>
  </w:endnote>
  <w:endnote w:type="continuationSeparator" w:id="0">
    <w:p w:rsidR="00AB13ED" w:rsidRDefault="00AB13ED"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D75DBE" w:rsidRDefault="006A6FB8">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D75DBE" w:rsidRDefault="00D75DBE">
        <w:pPr>
          <w:pStyle w:val="Altbilgi"/>
          <w:jc w:val="center"/>
        </w:pPr>
        <w:r>
          <w:fldChar w:fldCharType="begin"/>
        </w:r>
        <w:r>
          <w:instrText xml:space="preserve"> PAGE    \* MERGEFORMAT </w:instrText>
        </w:r>
        <w:r>
          <w:fldChar w:fldCharType="separate"/>
        </w:r>
        <w:r w:rsidR="006A6FB8">
          <w:rPr>
            <w:noProof/>
          </w:rPr>
          <w:t>8</w:t>
        </w:r>
        <w:r>
          <w:rPr>
            <w:noProof/>
          </w:rPr>
          <w:fldChar w:fldCharType="end"/>
        </w:r>
      </w:p>
    </w:sdtContent>
  </w:sdt>
  <w:p w:rsidR="00D75DBE" w:rsidRDefault="00D75D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ED" w:rsidRDefault="00AB13ED" w:rsidP="00446838">
      <w:r>
        <w:separator/>
      </w:r>
    </w:p>
  </w:footnote>
  <w:footnote w:type="continuationSeparator" w:id="0">
    <w:p w:rsidR="00AB13ED" w:rsidRDefault="00AB13ED"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E" w:rsidRPr="00C40185" w:rsidRDefault="00D75DBE" w:rsidP="00D75DBE">
    <w:pPr>
      <w:pStyle w:val="Default"/>
      <w:jc w:val="center"/>
      <w:rPr>
        <w:b/>
        <w:bCs/>
      </w:rPr>
    </w:pPr>
    <w:r>
      <w:tab/>
    </w:r>
    <w:r w:rsidRPr="00C40185">
      <w:rPr>
        <w:b/>
        <w:bCs/>
      </w:rPr>
      <w:t xml:space="preserve">International Conference on Economic and Social Studies (ICESoS` 13) </w:t>
    </w:r>
  </w:p>
  <w:p w:rsidR="00D75DBE" w:rsidRPr="00C40185" w:rsidRDefault="00D75DBE" w:rsidP="00D75DBE">
    <w:pPr>
      <w:pStyle w:val="Default"/>
      <w:jc w:val="center"/>
    </w:pPr>
    <w:r w:rsidRPr="00C40185">
      <w:rPr>
        <w:b/>
        <w:bCs/>
      </w:rPr>
      <w:t>"Economic Crises and European Union"</w:t>
    </w:r>
  </w:p>
  <w:p w:rsidR="00D75DBE" w:rsidRDefault="00D75DBE" w:rsidP="00D75DBE">
    <w:pPr>
      <w:pStyle w:val="stbilgi"/>
      <w:tabs>
        <w:tab w:val="left" w:pos="1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E" w:rsidRPr="00EE1A90" w:rsidRDefault="00D75DBE"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D75DBE" w:rsidRPr="00EE1A90" w:rsidRDefault="00D75DBE"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D30"/>
    <w:multiLevelType w:val="hybridMultilevel"/>
    <w:tmpl w:val="2B888B54"/>
    <w:lvl w:ilvl="0" w:tplc="041F000F">
      <w:start w:val="1"/>
      <w:numFmt w:val="decimal"/>
      <w:lvlText w:val="%1."/>
      <w:lvlJc w:val="left"/>
      <w:pPr>
        <w:ind w:left="2345" w:hanging="360"/>
      </w:pPr>
      <w:rPr>
        <w:rFonts w:cs="Times New Roman" w:hint="default"/>
      </w:rPr>
    </w:lvl>
    <w:lvl w:ilvl="1" w:tplc="041F0019">
      <w:start w:val="1"/>
      <w:numFmt w:val="lowerLetter"/>
      <w:lvlText w:val="%2."/>
      <w:lvlJc w:val="left"/>
      <w:pPr>
        <w:ind w:left="3065" w:hanging="360"/>
      </w:pPr>
      <w:rPr>
        <w:rFonts w:cs="Times New Roman"/>
      </w:rPr>
    </w:lvl>
    <w:lvl w:ilvl="2" w:tplc="041F001B">
      <w:start w:val="1"/>
      <w:numFmt w:val="lowerRoman"/>
      <w:lvlText w:val="%3."/>
      <w:lvlJc w:val="right"/>
      <w:pPr>
        <w:ind w:left="3785" w:hanging="180"/>
      </w:pPr>
      <w:rPr>
        <w:rFonts w:cs="Times New Roman"/>
      </w:rPr>
    </w:lvl>
    <w:lvl w:ilvl="3" w:tplc="041F000F">
      <w:start w:val="1"/>
      <w:numFmt w:val="decimal"/>
      <w:lvlText w:val="%4."/>
      <w:lvlJc w:val="left"/>
      <w:pPr>
        <w:ind w:left="4505" w:hanging="360"/>
      </w:pPr>
      <w:rPr>
        <w:rFonts w:cs="Times New Roman"/>
      </w:rPr>
    </w:lvl>
    <w:lvl w:ilvl="4" w:tplc="041F0019">
      <w:start w:val="1"/>
      <w:numFmt w:val="lowerLetter"/>
      <w:lvlText w:val="%5."/>
      <w:lvlJc w:val="left"/>
      <w:pPr>
        <w:ind w:left="5225" w:hanging="360"/>
      </w:pPr>
      <w:rPr>
        <w:rFonts w:cs="Times New Roman"/>
      </w:rPr>
    </w:lvl>
    <w:lvl w:ilvl="5" w:tplc="041F001B">
      <w:start w:val="1"/>
      <w:numFmt w:val="lowerRoman"/>
      <w:lvlText w:val="%6."/>
      <w:lvlJc w:val="right"/>
      <w:pPr>
        <w:ind w:left="5945" w:hanging="180"/>
      </w:pPr>
      <w:rPr>
        <w:rFonts w:cs="Times New Roman"/>
      </w:rPr>
    </w:lvl>
    <w:lvl w:ilvl="6" w:tplc="041F000F">
      <w:start w:val="1"/>
      <w:numFmt w:val="decimal"/>
      <w:lvlText w:val="%7."/>
      <w:lvlJc w:val="left"/>
      <w:pPr>
        <w:ind w:left="6665" w:hanging="360"/>
      </w:pPr>
      <w:rPr>
        <w:rFonts w:cs="Times New Roman"/>
      </w:rPr>
    </w:lvl>
    <w:lvl w:ilvl="7" w:tplc="041F0019">
      <w:start w:val="1"/>
      <w:numFmt w:val="lowerLetter"/>
      <w:lvlText w:val="%8."/>
      <w:lvlJc w:val="left"/>
      <w:pPr>
        <w:ind w:left="7385" w:hanging="360"/>
      </w:pPr>
      <w:rPr>
        <w:rFonts w:cs="Times New Roman"/>
      </w:rPr>
    </w:lvl>
    <w:lvl w:ilvl="8" w:tplc="041F001B">
      <w:start w:val="1"/>
      <w:numFmt w:val="lowerRoman"/>
      <w:lvlText w:val="%9."/>
      <w:lvlJc w:val="right"/>
      <w:pPr>
        <w:ind w:left="8105" w:hanging="180"/>
      </w:pPr>
      <w:rPr>
        <w:rFonts w:cs="Times New Roman"/>
      </w:rPr>
    </w:lvl>
  </w:abstractNum>
  <w:abstractNum w:abstractNumId="1">
    <w:nsid w:val="33E178BD"/>
    <w:multiLevelType w:val="hybridMultilevel"/>
    <w:tmpl w:val="6FFA62E0"/>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2F91C92"/>
    <w:multiLevelType w:val="hybridMultilevel"/>
    <w:tmpl w:val="96D8870A"/>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50550ED5"/>
    <w:multiLevelType w:val="hybridMultilevel"/>
    <w:tmpl w:val="CF6632A6"/>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62937506"/>
    <w:multiLevelType w:val="hybridMultilevel"/>
    <w:tmpl w:val="8E20DCE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5">
    <w:nsid w:val="69F52A5E"/>
    <w:multiLevelType w:val="hybridMultilevel"/>
    <w:tmpl w:val="4ACA7E78"/>
    <w:lvl w:ilvl="0" w:tplc="5436152E">
      <w:start w:val="1"/>
      <w:numFmt w:val="bullet"/>
      <w:lvlText w:val=""/>
      <w:lvlJc w:val="left"/>
      <w:pPr>
        <w:tabs>
          <w:tab w:val="num" w:pos="720"/>
        </w:tabs>
        <w:ind w:left="720" w:hanging="360"/>
      </w:pPr>
      <w:rPr>
        <w:rFonts w:ascii="Symbol" w:hAnsi="Symbol" w:hint="default"/>
      </w:rPr>
    </w:lvl>
    <w:lvl w:ilvl="1" w:tplc="07489A42" w:tentative="1">
      <w:start w:val="1"/>
      <w:numFmt w:val="bullet"/>
      <w:lvlText w:val=""/>
      <w:lvlJc w:val="left"/>
      <w:pPr>
        <w:tabs>
          <w:tab w:val="num" w:pos="1440"/>
        </w:tabs>
        <w:ind w:left="1440" w:hanging="360"/>
      </w:pPr>
      <w:rPr>
        <w:rFonts w:ascii="Symbol" w:hAnsi="Symbol" w:hint="default"/>
      </w:rPr>
    </w:lvl>
    <w:lvl w:ilvl="2" w:tplc="5B869FF2" w:tentative="1">
      <w:start w:val="1"/>
      <w:numFmt w:val="bullet"/>
      <w:lvlText w:val=""/>
      <w:lvlJc w:val="left"/>
      <w:pPr>
        <w:tabs>
          <w:tab w:val="num" w:pos="2160"/>
        </w:tabs>
        <w:ind w:left="2160" w:hanging="360"/>
      </w:pPr>
      <w:rPr>
        <w:rFonts w:ascii="Symbol" w:hAnsi="Symbol" w:hint="default"/>
      </w:rPr>
    </w:lvl>
    <w:lvl w:ilvl="3" w:tplc="8ABAA6F6" w:tentative="1">
      <w:start w:val="1"/>
      <w:numFmt w:val="bullet"/>
      <w:lvlText w:val=""/>
      <w:lvlJc w:val="left"/>
      <w:pPr>
        <w:tabs>
          <w:tab w:val="num" w:pos="2880"/>
        </w:tabs>
        <w:ind w:left="2880" w:hanging="360"/>
      </w:pPr>
      <w:rPr>
        <w:rFonts w:ascii="Symbol" w:hAnsi="Symbol" w:hint="default"/>
      </w:rPr>
    </w:lvl>
    <w:lvl w:ilvl="4" w:tplc="AEDCDC5A" w:tentative="1">
      <w:start w:val="1"/>
      <w:numFmt w:val="bullet"/>
      <w:lvlText w:val=""/>
      <w:lvlJc w:val="left"/>
      <w:pPr>
        <w:tabs>
          <w:tab w:val="num" w:pos="3600"/>
        </w:tabs>
        <w:ind w:left="3600" w:hanging="360"/>
      </w:pPr>
      <w:rPr>
        <w:rFonts w:ascii="Symbol" w:hAnsi="Symbol" w:hint="default"/>
      </w:rPr>
    </w:lvl>
    <w:lvl w:ilvl="5" w:tplc="042A32F0" w:tentative="1">
      <w:start w:val="1"/>
      <w:numFmt w:val="bullet"/>
      <w:lvlText w:val=""/>
      <w:lvlJc w:val="left"/>
      <w:pPr>
        <w:tabs>
          <w:tab w:val="num" w:pos="4320"/>
        </w:tabs>
        <w:ind w:left="4320" w:hanging="360"/>
      </w:pPr>
      <w:rPr>
        <w:rFonts w:ascii="Symbol" w:hAnsi="Symbol" w:hint="default"/>
      </w:rPr>
    </w:lvl>
    <w:lvl w:ilvl="6" w:tplc="6F545B38" w:tentative="1">
      <w:start w:val="1"/>
      <w:numFmt w:val="bullet"/>
      <w:lvlText w:val=""/>
      <w:lvlJc w:val="left"/>
      <w:pPr>
        <w:tabs>
          <w:tab w:val="num" w:pos="5040"/>
        </w:tabs>
        <w:ind w:left="5040" w:hanging="360"/>
      </w:pPr>
      <w:rPr>
        <w:rFonts w:ascii="Symbol" w:hAnsi="Symbol" w:hint="default"/>
      </w:rPr>
    </w:lvl>
    <w:lvl w:ilvl="7" w:tplc="FDC63BFE" w:tentative="1">
      <w:start w:val="1"/>
      <w:numFmt w:val="bullet"/>
      <w:lvlText w:val=""/>
      <w:lvlJc w:val="left"/>
      <w:pPr>
        <w:tabs>
          <w:tab w:val="num" w:pos="5760"/>
        </w:tabs>
        <w:ind w:left="5760" w:hanging="360"/>
      </w:pPr>
      <w:rPr>
        <w:rFonts w:ascii="Symbol" w:hAnsi="Symbol" w:hint="default"/>
      </w:rPr>
    </w:lvl>
    <w:lvl w:ilvl="8" w:tplc="0FC431A2" w:tentative="1">
      <w:start w:val="1"/>
      <w:numFmt w:val="bullet"/>
      <w:lvlText w:val=""/>
      <w:lvlJc w:val="left"/>
      <w:pPr>
        <w:tabs>
          <w:tab w:val="num" w:pos="6480"/>
        </w:tabs>
        <w:ind w:left="6480" w:hanging="360"/>
      </w:pPr>
      <w:rPr>
        <w:rFonts w:ascii="Symbol" w:hAnsi="Symbol" w:hint="default"/>
      </w:rPr>
    </w:lvl>
  </w:abstractNum>
  <w:abstractNum w:abstractNumId="6">
    <w:nsid w:val="7CA178DB"/>
    <w:multiLevelType w:val="hybridMultilevel"/>
    <w:tmpl w:val="6FF69556"/>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A6FB8"/>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B13ED"/>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DBE"/>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5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qFormat/>
    <w:rsid w:val="00D75DBE"/>
    <w:pPr>
      <w:keepNext/>
      <w:spacing w:before="120" w:after="120" w:line="360" w:lineRule="auto"/>
      <w:jc w:val="both"/>
      <w:outlineLvl w:val="2"/>
    </w:pPr>
    <w:rPr>
      <w:rFonts w:eastAsia="Calibri"/>
      <w:b/>
      <w:bCs/>
    </w:rPr>
  </w:style>
  <w:style w:type="paragraph" w:styleId="Balk7">
    <w:name w:val="heading 7"/>
    <w:basedOn w:val="Normal"/>
    <w:next w:val="Normal"/>
    <w:link w:val="Balk7Char"/>
    <w:uiPriority w:val="9"/>
    <w:semiHidden/>
    <w:unhideWhenUsed/>
    <w:qFormat/>
    <w:rsid w:val="00D75DBE"/>
    <w:pPr>
      <w:keepNext/>
      <w:keepLines/>
      <w:spacing w:before="200"/>
      <w:outlineLvl w:val="6"/>
    </w:pPr>
    <w:rPr>
      <w:rFonts w:asciiTheme="majorHAnsi" w:eastAsiaTheme="majorEastAsia" w:hAnsiTheme="majorHAnsi" w:cstheme="majorBidi"/>
      <w:i/>
      <w:iCs/>
      <w:color w:val="404040" w:themeColor="text1" w:themeTint="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basedOn w:val="Normal"/>
    <w:link w:val="GvdeMetni2Char"/>
    <w:rsid w:val="00D75DBE"/>
    <w:pPr>
      <w:spacing w:after="120" w:line="480" w:lineRule="auto"/>
    </w:pPr>
    <w:rPr>
      <w:lang w:eastAsia="zh-CN"/>
    </w:rPr>
  </w:style>
  <w:style w:type="character" w:customStyle="1" w:styleId="GvdeMetni2Char">
    <w:name w:val="Gövde Metni 2 Char"/>
    <w:basedOn w:val="VarsaylanParagrafYazTipi"/>
    <w:link w:val="GvdeMetni2"/>
    <w:rsid w:val="00D75DBE"/>
    <w:rPr>
      <w:rFonts w:ascii="Times New Roman" w:eastAsia="Times New Roman" w:hAnsi="Times New Roman" w:cs="Times New Roman"/>
      <w:sz w:val="24"/>
      <w:szCs w:val="24"/>
      <w:lang w:eastAsia="zh-CN"/>
    </w:rPr>
  </w:style>
  <w:style w:type="character" w:customStyle="1" w:styleId="Balk1Char">
    <w:name w:val="Başlık 1 Char"/>
    <w:basedOn w:val="VarsaylanParagrafYazTipi"/>
    <w:link w:val="Balk1"/>
    <w:uiPriority w:val="9"/>
    <w:rsid w:val="00D75DB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D75DBE"/>
    <w:rPr>
      <w:rFonts w:ascii="Times New Roman" w:eastAsia="Calibri" w:hAnsi="Times New Roman" w:cs="Times New Roman"/>
      <w:b/>
      <w:bCs/>
      <w:sz w:val="24"/>
      <w:szCs w:val="24"/>
      <w:lang w:eastAsia="tr-TR"/>
    </w:rPr>
  </w:style>
  <w:style w:type="character" w:customStyle="1" w:styleId="Balk7Char">
    <w:name w:val="Başlık 7 Char"/>
    <w:basedOn w:val="VarsaylanParagrafYazTipi"/>
    <w:link w:val="Balk7"/>
    <w:uiPriority w:val="9"/>
    <w:semiHidden/>
    <w:rsid w:val="00D75DBE"/>
    <w:rPr>
      <w:rFonts w:asciiTheme="majorHAnsi" w:eastAsiaTheme="majorEastAsia" w:hAnsiTheme="majorHAnsi" w:cstheme="majorBidi"/>
      <w:i/>
      <w:iCs/>
      <w:color w:val="404040" w:themeColor="text1" w:themeTint="BF"/>
      <w:sz w:val="24"/>
      <w:szCs w:val="24"/>
    </w:rPr>
  </w:style>
  <w:style w:type="table" w:styleId="TabloKlavuzu">
    <w:name w:val="Table Grid"/>
    <w:basedOn w:val="NormalTablo"/>
    <w:uiPriority w:val="59"/>
    <w:rsid w:val="00D7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D75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5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qFormat/>
    <w:rsid w:val="00D75DBE"/>
    <w:pPr>
      <w:keepNext/>
      <w:spacing w:before="120" w:after="120" w:line="360" w:lineRule="auto"/>
      <w:jc w:val="both"/>
      <w:outlineLvl w:val="2"/>
    </w:pPr>
    <w:rPr>
      <w:rFonts w:eastAsia="Calibri"/>
      <w:b/>
      <w:bCs/>
    </w:rPr>
  </w:style>
  <w:style w:type="paragraph" w:styleId="Balk7">
    <w:name w:val="heading 7"/>
    <w:basedOn w:val="Normal"/>
    <w:next w:val="Normal"/>
    <w:link w:val="Balk7Char"/>
    <w:uiPriority w:val="9"/>
    <w:semiHidden/>
    <w:unhideWhenUsed/>
    <w:qFormat/>
    <w:rsid w:val="00D75DBE"/>
    <w:pPr>
      <w:keepNext/>
      <w:keepLines/>
      <w:spacing w:before="200"/>
      <w:outlineLvl w:val="6"/>
    </w:pPr>
    <w:rPr>
      <w:rFonts w:asciiTheme="majorHAnsi" w:eastAsiaTheme="majorEastAsia" w:hAnsiTheme="majorHAnsi" w:cstheme="majorBidi"/>
      <w:i/>
      <w:iCs/>
      <w:color w:val="404040" w:themeColor="text1" w:themeTint="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basedOn w:val="Normal"/>
    <w:link w:val="GvdeMetni2Char"/>
    <w:rsid w:val="00D75DBE"/>
    <w:pPr>
      <w:spacing w:after="120" w:line="480" w:lineRule="auto"/>
    </w:pPr>
    <w:rPr>
      <w:lang w:eastAsia="zh-CN"/>
    </w:rPr>
  </w:style>
  <w:style w:type="character" w:customStyle="1" w:styleId="GvdeMetni2Char">
    <w:name w:val="Gövde Metni 2 Char"/>
    <w:basedOn w:val="VarsaylanParagrafYazTipi"/>
    <w:link w:val="GvdeMetni2"/>
    <w:rsid w:val="00D75DBE"/>
    <w:rPr>
      <w:rFonts w:ascii="Times New Roman" w:eastAsia="Times New Roman" w:hAnsi="Times New Roman" w:cs="Times New Roman"/>
      <w:sz w:val="24"/>
      <w:szCs w:val="24"/>
      <w:lang w:eastAsia="zh-CN"/>
    </w:rPr>
  </w:style>
  <w:style w:type="character" w:customStyle="1" w:styleId="Balk1Char">
    <w:name w:val="Başlık 1 Char"/>
    <w:basedOn w:val="VarsaylanParagrafYazTipi"/>
    <w:link w:val="Balk1"/>
    <w:uiPriority w:val="9"/>
    <w:rsid w:val="00D75DB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D75DBE"/>
    <w:rPr>
      <w:rFonts w:ascii="Times New Roman" w:eastAsia="Calibri" w:hAnsi="Times New Roman" w:cs="Times New Roman"/>
      <w:b/>
      <w:bCs/>
      <w:sz w:val="24"/>
      <w:szCs w:val="24"/>
      <w:lang w:eastAsia="tr-TR"/>
    </w:rPr>
  </w:style>
  <w:style w:type="character" w:customStyle="1" w:styleId="Balk7Char">
    <w:name w:val="Başlık 7 Char"/>
    <w:basedOn w:val="VarsaylanParagrafYazTipi"/>
    <w:link w:val="Balk7"/>
    <w:uiPriority w:val="9"/>
    <w:semiHidden/>
    <w:rsid w:val="00D75DBE"/>
    <w:rPr>
      <w:rFonts w:asciiTheme="majorHAnsi" w:eastAsiaTheme="majorEastAsia" w:hAnsiTheme="majorHAnsi" w:cstheme="majorBidi"/>
      <w:i/>
      <w:iCs/>
      <w:color w:val="404040" w:themeColor="text1" w:themeTint="BF"/>
      <w:sz w:val="24"/>
      <w:szCs w:val="24"/>
    </w:rPr>
  </w:style>
  <w:style w:type="table" w:styleId="TabloKlavuzu">
    <w:name w:val="Table Grid"/>
    <w:basedOn w:val="NormalTablo"/>
    <w:uiPriority w:val="59"/>
    <w:rsid w:val="00D7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D75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inyilmaz@dpu.edu.tr" TargetMode="External"/><Relationship Id="rId13" Type="http://schemas.openxmlformats.org/officeDocument/2006/relationships/hyperlink" Target="http://www.brsilver.com/2007/01/05/deeper-into-simulation-part-3-activity-based-cos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nay.yilmaz@dpu.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ureng.com/search/faculty%20of%20economics%20and%20administrative%20sciences%20department%20of%20business%20administration" TargetMode="External"/><Relationship Id="rId4" Type="http://schemas.openxmlformats.org/officeDocument/2006/relationships/settings" Target="settings.xml"/><Relationship Id="rId9" Type="http://schemas.openxmlformats.org/officeDocument/2006/relationships/hyperlink" Target="mailto:alicoskun@fatih.edu.t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4938</Words>
  <Characters>28150</Characters>
  <Application>Microsoft Office Word</Application>
  <DocSecurity>0</DocSecurity>
  <Lines>234</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2013-07-09T14:02:00Z</dcterms:created>
  <dcterms:modified xsi:type="dcterms:W3CDTF">2013-07-09T14:02:00Z</dcterms:modified>
</cp:coreProperties>
</file>