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531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Kenan Idrizović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Magistar uporednog ustavnog prava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ULOGA SUDOVA U KONSOCIJATIVNIM USTAVNO -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Polazna stajališta konsocijativnog ustavnog uređenja su iscrpna i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takva su uslovljena brojnim faktorima koji su u središtu interesa političkih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nauka. Bosna i Hercegovina i njeno ustavno uređenje spadaju u ovu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kategoriju i predstavljaju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par excellence </w:t>
      </w:r>
      <w:r>
        <w:rPr>
          <w:rFonts w:ascii="TimesNewRoman" w:hAnsi="TimesNewRoman" w:cs="TimesNewRoman"/>
          <w:sz w:val="24"/>
          <w:szCs w:val="24"/>
        </w:rPr>
        <w:t>političko pitanje. Dodatno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opterećenje postojećeg ustavnog uređenja se ogleda u obavezi harmoniziranja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postojećeg Ustava sa odlukama Evropskog suda za ljudska prava. Ovaj rad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problematizira postojeće konsocijativno ustavno uređenje u svjetlu obaveze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sprovođenja odluke Evropskog suda za ljudska prava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Finci</w:t>
      </w:r>
      <w:r>
        <w:rPr>
          <w:rFonts w:ascii="TimesNewRoman" w:hAnsi="TimesNewRoman" w:cs="TimesNewRoman"/>
          <w:sz w:val="24"/>
          <w:szCs w:val="24"/>
        </w:rPr>
        <w:t>, te harmonizacije postojećeg ustavno-pravnog uređenja sa Evropskom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konvencijom o zaštiti ljudskih prava i osnovnih sloboda. Ovaj rad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pretendira da ponudi konačno ili sveobuhvatno rješenje nadasve složenog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političko-pravnog problema zvanog Bosna i Hercegovina, no, odluka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Evropskog suda za ljudska prava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Sejdić i Finci </w:t>
      </w:r>
      <w:r>
        <w:rPr>
          <w:rFonts w:ascii="TimesNewRoman" w:hAnsi="TimesNewRoman" w:cs="TimesNewRoman"/>
          <w:sz w:val="24"/>
          <w:szCs w:val="24"/>
        </w:rPr>
        <w:t>nudi impetus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uspostavljanje novog ustavno-pravnog okvira na nivou Bosne i Hercegovine,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okvira u kojem će politička i druga prava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ostalih </w:t>
      </w:r>
      <w:r>
        <w:rPr>
          <w:rFonts w:ascii="TimesNewRoman" w:hAnsi="TimesNewRoman" w:cs="TimesNewRoman"/>
          <w:sz w:val="24"/>
          <w:szCs w:val="24"/>
        </w:rPr>
        <w:t>biti izjednačena sa pravima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 u Bosni i Hercegovini.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 xml:space="preserve">Konsocijacija,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</w:t>
      </w:r>
      <w:r>
        <w:rPr>
          <w:rFonts w:ascii="TimesNewRoman" w:hAnsi="TimesNewRoman" w:cs="TimesNewRoman"/>
          <w:sz w:val="24"/>
          <w:szCs w:val="24"/>
        </w:rPr>
        <w:t>, Evropski sud za ljudska prava,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politička prava, konstitutivni narodi, ostali, Ustav BiH, međunarodna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zajednica, Evropski sud za ljudska prava;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532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ROLE OF THE COURTS IN CONSOCIATIONAL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CONSTITUTIONAL AND LEGAL SYSTEMS: THE CASE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OF BOSNIA AND HERZEGOVINA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starting point to the consociational constitutional order are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exhaustive and, as such, are conditioned by a number of factors that are at the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center of interest of political science. Bosnia and Herzegovina and its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order fall into this category and are a political issue rendered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 excellence. Additional burden on the existing constitutional order is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reflected in the obligation to harmonize the existing Constitution with the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decisions of the European Court of Human Rights. This paper discusses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existing consociational constitutional arrangements in the light of the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implementation of the obligations of the decision of the European Court of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 Rights in Sejdic and Finci, and the harmonization of the existing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and legal regulation of the European Convention for the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Protection of Human Rights and Fundamental Freedoms. This paper does not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pretend to offer a final and comprehensive settlement of the extremely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complex political and legal issues called Bosnia and Herzegovina, however,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decision of the European Court of Human Rights in Sejdic and Finci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provides impetus for the establishment of a new constitutional and legal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framework at the state level of Bosnia and Herzegovina, the frame in which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political and the rights of others to be equated with the rights of the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constituent people in Bosnia and Herzegovina.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Consociation, Sejdic and Finci, the European Court of Human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Rights, Political Rights, the constituent people, the other population, the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 of Bosnia and Herzegovina, the international community, the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European Court of Human Rights;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533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Ustavno-pravni okvir današnje Bosne i Hercegovine je direktan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proizvod ratnih dešavanja u periodu 1992-1995. Rat u Bosni i Hercegovini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kreirao novu stvarnost te postavio nove izazove u teorijsko-pravnom, ali i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smislu ustavno-pravne prakse. Odluka Evropskog suda za ljudska prava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(u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daljnjem tekstu Evropski sud, Sud u Strazburu ili ESLJP)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Finci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dodatno je otežala ustavno-pravni, ali i politički okvir Bosne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i njeno nastojanje da se konstituira kao moderno liberalnodemokratsko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društvo. Evropski sud za ljudska prava, u pomenutom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predmetu, je uzeo na sebe zadatak bez presedana da izvrši procjenu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usaglašenosti Ustava članice Vijeća Evrope sa Evropskom konvencijom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zaštitu ljudskih prava i osnovnih sloboda (u daljnjem tekstu ‘konvencija’).</w:t>
      </w:r>
      <w:r>
        <w:rPr>
          <w:rFonts w:ascii="TimesNewRoman" w:hAnsi="TimesNewRoman" w:cs="TimesNewRoman"/>
          <w:sz w:val="16"/>
          <w:szCs w:val="16"/>
        </w:rPr>
        <w:t>3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Pravne i ustavno-političke implikacije presude suda u Strazburu jednako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zaokupljaju pažnju političkih faktora u zemlji, te stručnjaka iz područja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prava. U centru kritičkih osvrta nalaze se konsocijativni ustavnopravni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 države, te etnokratska struktura izvršne i zakonodavne vlasti.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Kritike spomenute presude ne dolaze samo od strane domaćih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stručnjaka; McCrudden i O’Leary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u svom osvrtu na presudu ističu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potencijalno negativne implikacije presude na proces mirovnih pregovora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situacijama sličnim onoj koja je prethodila dogovoru u Bosni i Hercegovini.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Autori izražavaju svoj skepticizam spram sudskog preispitivanja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konsocijativnog ustavno-pravnog uređenja, te njegovu izmjenu na temelju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presude Evropskog suda. Ovakav scenario bi mogao negativno uticati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buduća nastojanja sukobljenih strana da postignu mirno rješenje sukoba.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kontraargument ovakom stavu stoji činjenica da je Bosna i Hercegovina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dobrovoljno pristupila Vijeću Evrope. Polazna premisa svakog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konsocijativnog uređenja jeste princip dobrovoljnosti promjene ustavnopravnog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okvira. Naime, ne postoji smetnja u Dejtonskom ustavu koja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sprečava pristupanje zemlje međunarodnoj organizaciji kao što je Vijeće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Evrope. Skepticizam McCruddena i O’Learyja da bi pozitivan odmak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sporazuma definisanog mirovnim sporazumom mogao potencijalno dovesti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Evropski sud za ljudska prava, sudski organ Vijeća Evrope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Sejdic and Finci v. Bosnia and Heryegovina, br. aplikacije 27996/06 i 34836/06, ECtHR, Veliko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vijeće, 2009.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 xml:space="preserve">Sudija Mijović, djelomićno saglasno i djelomićno nesaglasno mišljenje,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Sejdic and Finci v. Bosnia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lastRenderedPageBreak/>
        <w:t>and Herzegovina</w:t>
      </w:r>
      <w:r>
        <w:rPr>
          <w:rFonts w:ascii="TimesNewRoman" w:hAnsi="TimesNewRoman" w:cs="TimesNewRoman"/>
          <w:sz w:val="18"/>
          <w:szCs w:val="18"/>
        </w:rPr>
        <w:t>, br. aplikacije 27996/06 i 34836/06, EctHR, Veliko vijeće, 2009.; Hod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 xml:space="preserve">C. McCrudden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</w:t>
      </w:r>
      <w:r>
        <w:rPr>
          <w:rFonts w:ascii="TimesNewRoman" w:hAnsi="TimesNewRoman" w:cs="TimesNewRoman"/>
          <w:sz w:val="18"/>
          <w:szCs w:val="18"/>
        </w:rPr>
        <w:t>., Sudovi i konsocijacije (Courts and Consociations), 2012.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534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produženja sukoba u situacijama sličnim onoj u Bosni i Hercegovini,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stoji. U prilog tvrdnji govori i činjenica da odluke suda u Strazburu nemaju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pravnu snagu u zemljama koje nisu članice Vijeća Evrope. Odluka Bosne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o pristupu Vijeću Evrope je konsenzualna i ne može se pripisati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djelovanju Evropskog suda, nego je rezultat djelovanja političkih faktora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 i Hercegovini. Značaj odluke suda u Strazburu nije značajan samo 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aspekta zaštite ljudskih prava i osnovnih sloboda kao što je to definisano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konvencijom; presuda Evropskog suda je značajna i zbog toga služi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poticaj za ustavne promjene u situaciji kada nezainteresovane političke elite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nastoje očuvati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status quo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 diskusije koji slijedi je aktuelan jer rekonstituisanje Bosne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nije dalo rješenje niti adekvatan odgovor na probleme koji 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doveli do početka oružanih sukoba, niti postojeći pravni i politički okvir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osigurao funkcioniranje demokratskih procesa i stabilnost na zadovoljstvo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 Bosne i Hercegovine. Ustavno-pravni okvir služi kao platforma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daljnje etničke podjele i ne osigurava pravno-političko okruženje podložno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daljnjem razvoju demokratskih procesa.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Neupitna je činjenica da je Dejtonski sporazum</w:t>
      </w:r>
      <w:r>
        <w:rPr>
          <w:rFonts w:ascii="TimesNewRoman" w:hAnsi="TimesNewRoman" w:cs="TimesNewRoman"/>
          <w:sz w:val="16"/>
          <w:szCs w:val="16"/>
        </w:rPr>
        <w:t xml:space="preserve">5 </w:t>
      </w:r>
      <w:r>
        <w:rPr>
          <w:rFonts w:ascii="TimesNewRoman" w:hAnsi="TimesNewRoman" w:cs="TimesNewRoman"/>
          <w:sz w:val="24"/>
          <w:szCs w:val="24"/>
        </w:rPr>
        <w:t>zaustavio oružani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 u Bosni i Hercegovini. Međutim, postignutim sporazumom, Bosna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je rekonstituirana na konsocijalnim osnovama državnog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uređenja. Sporazum, koji je inicijalno zamišljen kao prelazni ustavno-pravni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okvir, svojim rješenjima je predvidio i kategoriju građana definisanih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ostali</w:t>
      </w:r>
      <w:r>
        <w:rPr>
          <w:rFonts w:ascii="TimesNewRoman" w:hAnsi="TimesNewRoman" w:cs="TimesNewRoman"/>
          <w:sz w:val="16"/>
          <w:szCs w:val="16"/>
        </w:rPr>
        <w:t>6</w:t>
      </w:r>
      <w:r>
        <w:rPr>
          <w:rFonts w:ascii="TimesNewRoman" w:hAnsi="TimesNewRoman" w:cs="TimesNewRoman"/>
          <w:sz w:val="24"/>
          <w:szCs w:val="24"/>
        </w:rPr>
        <w:t>, te prema riječima McCruddena i O’Learyja doveo do konflikta 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globalnom pravdom i liberalnim individualnim preferencama međunarodnih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institucija za ljudska prava.</w:t>
      </w:r>
      <w:r>
        <w:rPr>
          <w:rFonts w:ascii="TimesNewRoman" w:hAnsi="TimesNewRoman" w:cs="TimesNewRoman"/>
          <w:sz w:val="16"/>
          <w:szCs w:val="16"/>
        </w:rPr>
        <w:t>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Pitanje presude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Sejdić i Finci </w:t>
      </w:r>
      <w:r>
        <w:rPr>
          <w:rFonts w:ascii="TimesNewRoman" w:hAnsi="TimesNewRoman" w:cs="TimesNewRoman"/>
          <w:sz w:val="24"/>
          <w:szCs w:val="24"/>
        </w:rPr>
        <w:t>je značajno i iz razloga što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to moćno sredstvo prekomponovanja konsocijativnog ustavno-pravnog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okvira zemlje. U praktičnom smislu, veliki izazov je osigurati politička prava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zagarantovana Evropskom konvencijom u situaciji kada ustavno-pravni okvir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favorizira etničke kolektivitete. Kao jedan od modaliteta implementacije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Dejtonski sporazum – Opšti okvirni sporazum za mir u Bosni i Hercegovini potpisan u Parizu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decembru 2005.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Ostali– Aneks 4 Dejtonskog sporazuma, ostali su kategorija građana koji se ne izjašnjavaju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Bošnjaci, Srbi ili Hrvati;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Supra </w:t>
      </w:r>
      <w:r>
        <w:rPr>
          <w:rFonts w:ascii="TimesNewRoman" w:hAnsi="TimesNewRoman" w:cs="TimesNewRoman"/>
          <w:sz w:val="18"/>
          <w:szCs w:val="18"/>
        </w:rPr>
        <w:t>fn 4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535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presude, Hodžić i Stojanović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sugerišu teritorijalnu umjesto etno-kulturalne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federalizacije. Rad pomenutog dvojca je praktičan set prijedloga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implementaciju odluke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Sejdić i Finci </w:t>
      </w:r>
      <w:r>
        <w:rPr>
          <w:rFonts w:ascii="TimesNewRoman" w:hAnsi="TimesNewRoman" w:cs="TimesNewRoman"/>
          <w:sz w:val="24"/>
          <w:szCs w:val="24"/>
        </w:rPr>
        <w:t>na osnovu uporednih studija zemalja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gdje su konsocijacijski mehanizmi i individualna ljudska prava u međusobnoj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koliziji.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Predstojeća diskusija je ograničena u smislu da ne nudi konačan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prijedlog rješenja problema implementacije odluke ESLJP i mogućih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implikacija odluka suda na političke procese i ustavno-pravnu stabilnost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državi. Uporedni pristup je korišten u ograničenim situacijama gdje je to bilo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neophodno i moguće, imajući u vidu da je Bosna i Hercegovina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sui generis </w:t>
      </w:r>
      <w:r>
        <w:rPr>
          <w:rFonts w:ascii="TimesNewRoman" w:hAnsi="TimesNewRoman" w:cs="TimesNewRoman"/>
          <w:sz w:val="24"/>
          <w:szCs w:val="24"/>
        </w:rPr>
        <w:t>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ustavno-pravnom smislu. Fokus ovog rada je na sudskom aktivizmu, odnosno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implikacijama presude ESLJP u smislu nužnih ustavno-pravnih reformi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 i Hercegovini.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Doprinos ovog rada je u tome da daje kritički osvrt na implikacije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odluke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</w:t>
      </w:r>
      <w:r>
        <w:rPr>
          <w:rFonts w:ascii="TimesNewRoman" w:hAnsi="TimesNewRoman" w:cs="TimesNewRoman"/>
          <w:sz w:val="24"/>
          <w:szCs w:val="24"/>
        </w:rPr>
        <w:t>, te nudi argumente u pravcu pozitivne uloge ESLJP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uloge sudova u transformaciji konsocijativnog ustavno-pravnog uređenja.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 je struktuiran na način da nudi opšti historijski pregled Bosne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i njenog ustavno-pravnog uređenja koje je prethodilo oružanom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sukobu u zemlji. Drugo poglavlje nudi pregled konsocijativnih ustavnopravnih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i pozitivnih rezultata u obuzdavanju nasilja koje ovakav vid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ustrojstva osigurava u duboko podijeljenim društvima, ali i njihovih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nedostataka, primarno u sferi ljudskih prava i sloboda. Treće poglavlje daje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osvrt na presudu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</w:t>
      </w:r>
      <w:r>
        <w:rPr>
          <w:rFonts w:ascii="TimesNewRoman" w:hAnsi="TimesNewRoman" w:cs="TimesNewRoman"/>
          <w:sz w:val="24"/>
          <w:szCs w:val="24"/>
        </w:rPr>
        <w:t>, te obaveze koje iz toga proizilaze za Bosnu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Hercegovinu. U zaključku, ovaj rad nudi neke od modaliteta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prevazilaženje postojećeg stanja kao posljedice postojećeg ustavno-pravno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okvira. Članstvo u Vijeću Evrope i obaveze koje iz toga proizilaze su garant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ustavno-pravne reforme koje predstoje nužno idu u pravcu poštivanja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najviših standarda ljudskih prava i fundamentalnih sloboda.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Poglavlje I – Bosna i Hercegovina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Potpuno razumijevanje ustavno-pravnog uređenja, te stanja ljudskih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sloboda u Bosni i Hercegovini nije moguće bez osvrta na ustavno-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 xml:space="preserve">E. Hodžić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al.</w:t>
      </w:r>
      <w:r>
        <w:rPr>
          <w:rFonts w:ascii="TimesNewRoman" w:hAnsi="TimesNewRoman" w:cs="TimesNewRoman"/>
          <w:sz w:val="18"/>
          <w:szCs w:val="18"/>
        </w:rPr>
        <w:t>, Stari/novi ustavni inženjering? Analitika, Sarajevo 2011, pg. 24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536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okvir koji je prethodio trenutnom stanju. Bosna i Hercegovina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otvoreno poglavlje koje dovodi u pitanje mnoge postojeće teorije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relevantnim oblastima prava i pravnih nauka.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1.1. Hronologija konflikta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kao suverena država je stekla svoju nezavisnost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Socijalističke Federativne Republike Jugoslavije u martu 1992. godine.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Nezavisnost je došla kao rezultat dezintegracionih procesa započetih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izdvajanjem Slovenije iz federativne zajednice jednakih republika.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Proglašenje nezavisnosti Slovenije rezultiralo je kratkotrajnim oružanim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sukobom sa snagama Jugoslavenske Narodne Armije (JNA) koje su nastojale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onemogućiti secesiju i izdvajanje iz ustavno-pravnog poretka federacije.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Socijalistička Republika Hrvatska slijedi primjer Slovenije u ljeto 1991.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 Za razliku od Slovenije, koja je imala relativno etnički homogenu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teritoriju nastanjenu Slovencima, u Hrvatskoj većinu stanovništva su činili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etnički Hrvati, te manjinski Srbi. Srpska manjina, odbila je priznati ustavnopravni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poredak Republike Hrvatske što je rezultiralo oružanim sukobom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teritoriju novonastale države.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Hercegovina, suočena sa novim realitetima, našla se pred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izborom ostanka u ‘krnjoj federaciji’, odnosno proglašenja vlastite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nezavisnosti i izdvajanja iz federalne zajednice. U situaciji kada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stanovništvo BiH činilo 31.2% etničkih Srba, 17.4% etničkih Hrvata, 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43.5% etničkih Muslimana</w:t>
      </w:r>
      <w:r>
        <w:rPr>
          <w:rFonts w:ascii="TimesNewRoman" w:hAnsi="TimesNewRoman" w:cs="TimesNewRoman"/>
          <w:sz w:val="16"/>
          <w:szCs w:val="16"/>
        </w:rPr>
        <w:t>9</w:t>
      </w:r>
      <w:r>
        <w:rPr>
          <w:rFonts w:ascii="TimesNewRoman" w:hAnsi="TimesNewRoman" w:cs="TimesNewRoman"/>
          <w:sz w:val="24"/>
          <w:szCs w:val="24"/>
        </w:rPr>
        <w:t>, političke elite nisu uspjele naći kompromis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vezano za budućnost države. Prvi višestranački izbori u BiH, slično kao i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ostalim republikama federativne zajednice obilježio je izbor predstavnika po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etničkim principima.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Kao rezultat raspada federativne zajednice,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demokratski izabrana vlast u BiH odlučila je tražiti međunarodno priznanje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neovisnosti republike. Kao uslov za priznanje, Evropska Zajednica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postavila set uslova pred organe vlasti BiH.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Kao prvo, BiH je bila dužna: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osigurati garancije i organizirati referendum na kojem će učešće uzeti svi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Bosna i Hercegovina, Federacija Bosne i Hercegovine, Federalni ured za statistiku; Rezultati popisa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stanovništva 1991., http://www.fzs.ba/Dem/Popis/NacPopE.htm, 19.11.2013.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Međunarodna Krizna Grupa, ICG Bosnia Report No. 16,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http://www.crisisgroup.org/~/media/Files/europe/balkans/bosnia-herzegovina/Bosnia%202.pdf,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10.11.2013.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Referendum o nezavisnosti Bosne i Hercegovine 29.2.1992.-1.3.1992., Komisija za sigurnost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kooperaciju u Evropi, 102</w:t>
      </w:r>
      <w:r>
        <w:rPr>
          <w:rFonts w:ascii="TimesNewRoman" w:hAnsi="TimesNewRoman" w:cs="TimesNewRoman"/>
          <w:sz w:val="12"/>
          <w:szCs w:val="12"/>
        </w:rPr>
        <w:t xml:space="preserve">. </w:t>
      </w:r>
      <w:r>
        <w:rPr>
          <w:rFonts w:ascii="TimesNewRoman" w:hAnsi="TimesNewRoman" w:cs="TimesNewRoman"/>
          <w:sz w:val="18"/>
          <w:szCs w:val="18"/>
        </w:rPr>
        <w:t>Kongres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 Socijalističke Republike Bosne i Hercegovine, a koji će biti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sproveden pod međunarodnom supervizijom.” 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Ispunivši uvjete, referendum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organizovan 29.2.1992. i 1.3.1992. godine. 63.4%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građana sa pravom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glasa odazvalo se pozivu na referendum; 99.7%</w:t>
      </w:r>
      <w:r>
        <w:rPr>
          <w:rFonts w:ascii="TimesNewRoman" w:hAnsi="TimesNewRoman" w:cs="TimesNewRoman"/>
          <w:sz w:val="16"/>
          <w:szCs w:val="16"/>
        </w:rPr>
        <w:t xml:space="preserve">14 </w:t>
      </w:r>
      <w:r>
        <w:rPr>
          <w:rFonts w:ascii="TimesNewRoman" w:hAnsi="TimesNewRoman" w:cs="TimesNewRoman"/>
          <w:sz w:val="24"/>
          <w:szCs w:val="24"/>
        </w:rPr>
        <w:t>glasača izjasnilo se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Bosnu i Hercegovinu kao nezavisnu državu. Važno je naglasiti da je većina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etničkih Srba bojkotovala referendum, što baca određenu sjenu na legitimitet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rezultata referenduma.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direktna posljedica rezultata referenduma započeo je oružani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 u Bosni i Hercegovini. Uprkos tome, 22.5.1992., rezolucijom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Generalne Skupštine Ujedinjenih Nacija (UN), Bosna i Hercegovina je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punopravna članica primljena u UN. Sjedinjene Američke Države (SAD)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većina evropskih država, uključujući Rusku Federaciju, priznale su BiH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aprilu 1992. Zbog prirode i intenziteta ratnih sukoba, BiH je već 1992.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zaokupila pažnju međunarodne zajednice. Brojne međunarodne i domaće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sudske instance i organizacije aktivno rade na dokumentovanju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procesuiranju odgovornih za zločin genocida, ratni zločin, zločin protiv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čovječnosti, te drugih zločina definisanih međunarodnim humanitarnim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pravom.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Pozicija SR BiH unutar federalne Jugoslavije i njena etnička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kompozicija od krucijalne su važnosti za shvatanje događaja koji su uslijedili.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Niti u jednom trenutku političke elite u BiH nisu bile slobodne od vanjskih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uticaja u definisanju vlastitih politika. Snažan uticaj susjednih zemalja,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primarno Srbije i Hrvatske na pripadnike svojih etničkih zajednica dodatno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usložnio međuetničke odnose unutar zemlje. Učestvovanje Srbije i Hrvatske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aktivnih aktera bosanskohercegovačkog sukoba u mirovnim pregovorima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Dejtonu govore u prilog opsegu i karakteru uticaja ovih zemalja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dešavanja u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1.2. Ustavno-pravni okvir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Bosne i Hercegovine je došao kao rezultat nastojanja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međunarodne zajednice da zaustavi etnički rat u Bosni i Hercegovini. U jesen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1995. godine, predsjednici BiH, Srbije i Hrvatske okupljeni su od strane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Ibid, </w:t>
      </w:r>
      <w:r>
        <w:rPr>
          <w:rFonts w:ascii="TimesNewRoman" w:hAnsi="TimesNewRoman" w:cs="TimesNewRoman"/>
          <w:sz w:val="18"/>
          <w:szCs w:val="18"/>
        </w:rPr>
        <w:t>10.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Ibid, </w:t>
      </w:r>
      <w:r>
        <w:rPr>
          <w:rFonts w:ascii="TimesNewRoman" w:hAnsi="TimesNewRoman" w:cs="TimesNewRoman"/>
          <w:sz w:val="18"/>
          <w:szCs w:val="18"/>
        </w:rPr>
        <w:t>21.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538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zajednice u Dejtonu, SAD, daleko od svojih izbornih jedinica,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kako bi pregovarali o zaustavljanju rata u BiH. “To je trebao biti ustav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donešen međunarodnim dekretom.“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Građani BiH nisu donijeli, niti su ikada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ratificirali dejtonski Ustav. Ustav, kao akt najviše pravne snage, je zapravo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oktroisani ustav. Ovaj čin sam po sebi nije presedan, jer slični primjeri 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naći u drugim državama poput Njemačke ili Japana. Kao što je jedan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kreatora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Dejtonskog mirovnog sporazuma naveo, sporazum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istovremeno: “pogled u budućnost u nastojanju da se okončaju tenzije koje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čine osnovu ratnog sukoba, te dogovor sa pogledom u prošlost koji je osnažio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zadržao osobe koje svoj opstanak temelje na tim istim tenzijama.” Pitanje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legitimiteta sporazuma preostaje s obzirom da isti nikada nije potvrđen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referendumu, ratifikovan u državnom parlamentu ili nekim drugim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demokratskim činom. Umjesto toga, u Ustav su ugrađene odredbe koje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korespondiraju sa situacijom na kraju 1995. godine. “Kriteriji demokratskog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legitimiteta Ustava su morali biti žrtvovani u ime nespornog prioriteta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zaustavljanja krvoprolića i osiguranja mira u zemlji.”</w:t>
      </w:r>
      <w:r>
        <w:rPr>
          <w:rFonts w:ascii="TimesNewRoman" w:hAnsi="TimesNewRoman" w:cs="TimesNewRoman"/>
          <w:sz w:val="16"/>
          <w:szCs w:val="16"/>
        </w:rPr>
        <w:t>17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svakom slučaju, novi Ustav (Član 1)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je potvrdio međunarodnopravni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kontinuitet Republike Bosne i Hercegovine kao međunarodno priznate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države, pod novim imenom - Bosna i Hercegovina. Ustav BiH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rekomponovao teritorijalno uređenje, organizujući državu u dva entiteta,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Federaciju Bosne i Hercegovine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(FBiH) i Republiku Srpsku (RS). Osnovni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 novog ustavno-pravnog sistema je podjela vlasti, odnosno, kako je to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još poznato među politolozima – konsocijacija. Ustav, kao akt najviše pravne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snage, institucionalizirao je diskriminaciju građana po etničkom principu.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Preambula Ustava kreira kategorije ’konstitutivnih naroda’ i ‘ostalih’.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Dejtonski Ustav nikad nije zamišljen kao trajno, nego prelazno rješenje.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 za diskriminatorske odredbe tvorci opravdavaju činjenicom da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C. Bildt u Opservacijama Ustava u Bosni i Hercegovini, 1998, 139.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J. O’Brien, ‘Dejtonski sporazum u Bosni: Trajni prekid vatre, permanentno pregovaranje, citirano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strane Sofía Sebastián, 2012, Ustavni inženjering u post-dejtonskoj Bosni i Hercegovini, Međunarodno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očuvanje mira, 19:5, 597-611.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 xml:space="preserve">S. Bardutzky, Strazburški sud o Dejtonskom Ustavu, Presuda u predmetu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Sejdić i Finci protiv Bosne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 Hercegovine, </w:t>
      </w:r>
      <w:r>
        <w:rPr>
          <w:rFonts w:ascii="TimesNewRoman" w:hAnsi="TimesNewRoman" w:cs="TimesNewRoman"/>
          <w:sz w:val="18"/>
          <w:szCs w:val="18"/>
        </w:rPr>
        <w:t>22.12. 2009.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5, http://www.ohr.int/dpa/default.asp?content_id=372, 4.11.2013.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Federacija Bosne i Hercegovine je kreirana 1994. godine Vašingtonskim sporazumom kao rezultat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napora da se zaustavi međuetnički sukob između Bošnjaka i Hrvata.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Preambula Opšteg okvironog sporazuma za mir, Anex 4,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http://www.ohr.int/dpa/default.asp?content_id=372, 9.11.2013.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539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fokus bio na “građenju države, umjesto na ljudskim pravima.”</w:t>
      </w:r>
      <w:r>
        <w:rPr>
          <w:rFonts w:ascii="TimesNewRoman" w:hAnsi="TimesNewRoman" w:cs="TimesNewRoman"/>
          <w:sz w:val="16"/>
          <w:szCs w:val="16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>Pitanje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ljudskih i političkih prava je vremenom postalo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par excellance </w:t>
      </w:r>
      <w:r>
        <w:rPr>
          <w:rFonts w:ascii="TimesNewRoman" w:hAnsi="TimesNewRoman" w:cs="TimesNewRoman"/>
          <w:sz w:val="24"/>
          <w:szCs w:val="24"/>
        </w:rPr>
        <w:t>ustavnopravno,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te političko pitanje koje je svoj epilog dobilo u odluci ESLJP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</w:t>
      </w:r>
      <w:r>
        <w:rPr>
          <w:rFonts w:ascii="TimesNewRoman" w:hAnsi="TimesNewRoman" w:cs="TimesNewRoman"/>
          <w:sz w:val="24"/>
          <w:szCs w:val="24"/>
        </w:rPr>
        <w:t>, 2009. godine. Tvorci dejtonskog Ustava su bili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svjesni nejednakosti koja je postala Ustavna kategorija. Ustavni tekst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navodi kriterij za pripadnost bilo kojoj etničkoj grupi. Kao što su McCrudden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O’Leary ispravno primijetili, Ustav je izostavio objektivan kriterij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kojega bi se utvrdila etnička pripadnost. Deklarisanje od strane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pojedinca je jedini neophodan kriterij, bez obaveze prihvatanja pojedinca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 bilo koje etničke zajendice. Jezik, odnosno religija nisu presudni, niti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determinirajući faktori u ovom smislu. Ustav navodi isljučivo Bošnjake,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Hrvate i Srbe kao „konstitutivne narode”.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 xml:space="preserve">Stoga, ko su onda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ostali</w:t>
      </w:r>
      <w:r>
        <w:rPr>
          <w:rFonts w:ascii="TimesNewRoman" w:hAnsi="TimesNewRoman" w:cs="TimesNewRoman"/>
          <w:sz w:val="24"/>
          <w:szCs w:val="24"/>
        </w:rPr>
        <w:t>?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skladu sa Ustavom, svi oni koji se ne deklarišu kao Bošnjaci, Srbi ili Hrvati,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spadaju u kategoriju građana zvanih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ostali</w:t>
      </w:r>
      <w:r>
        <w:rPr>
          <w:rFonts w:ascii="TimesNewRoman" w:hAnsi="TimesNewRoman" w:cs="TimesNewRoman"/>
          <w:sz w:val="24"/>
          <w:szCs w:val="24"/>
        </w:rPr>
        <w:t>. U kontekstu BiH i poimanja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etniciteta, u ovu kategoriju ne spadaju samo oni koji imaju drugu etničku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pripadnost (kao što su Crnogorci, Makedonci ili Rusini), nego i oni koji, iz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razloga rođenja u inter-etničkim, odnosno tzv. miješanim brakovima, se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žele deklarisati pripadnikom niti jedne od tri najveće etničke zajednice.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Hodžić i Stojanović su ponudili dobro objašnjenje koncepta manjina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 U Ustavnom smislu, konstitutivni narodi ne čine većinu niti manjinu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na nivou BiH ili na entitetskom nivou. Iako u Ustavnom smislu nisu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manjine, u društveno-političkom i statističkom smislu Bošnjaci i Hrvati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RS-u, a Srbi u FBiH su manjina. Kao što tandem autora i navodi: „Bosna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se može opisati i kao zemlja manjina, s obzirom da u njoj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živi jedan dominantan narod, kao što je slučaj u Hrvatskoj, Sloveniji ili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Bugarskoj...“</w:t>
      </w:r>
      <w:r>
        <w:rPr>
          <w:rFonts w:ascii="TimesNewRoman" w:hAnsi="TimesNewRoman" w:cs="TimesNewRoman"/>
          <w:sz w:val="16"/>
          <w:szCs w:val="16"/>
        </w:rPr>
        <w:t>23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Dejtonski sporazum je institucionalizirao princip etničkog, dajući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Ustavnoj kategoriji „konstitutivnih naroda“ brojne povlastice. Ovo je rezultat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građenja Ustava na konsocijativnim principima. Kreatori Ustava su na ovaj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nastojali unaprijediti jednakost između tri dominantna etnosa na uštrb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individualne jednakosti. Konstitutivni narodi su dobili pravo veta na nivou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tročlanog Predsjedništva, te u Parlamentarnoj skupštini BiH. Član V Ustava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eksplicitno definiše kompoziciju Predsjedništva BiH rezervišući pozicije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Bosanski Gordijev čvor: Ustavna reforma, Evropska krizna grupa, Brifing br. 68, 12 July 2012.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20.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 xml:space="preserve">E. Hodžić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al.</w:t>
      </w:r>
      <w:r>
        <w:rPr>
          <w:rFonts w:ascii="TimesNewRoman" w:hAnsi="TimesNewRoman" w:cs="TimesNewRoman"/>
          <w:sz w:val="18"/>
          <w:szCs w:val="18"/>
        </w:rPr>
        <w:t>, Stari/novi ustavni inženjering? Analitika, Sarajevo 2011, pg. 24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540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predstavnike konstitutivnih naroda. Srpski član se bira direktnim izborom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teritorije RS-a, a bošnjački i hrvatski sa teritorije FBiH.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U situaciji kada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odluka ne može postići konsenzusom, preglasani član Predsjedništva može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roku od tri dana proglasiti odluku Predsjedništva destruktivnom po vitalni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 interes. Član IV Ustava je jednako diskriminirajući ne dajući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pravo veta kategoriji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ostalih</w:t>
      </w:r>
      <w:r>
        <w:rPr>
          <w:rFonts w:ascii="TimesNewRoman" w:hAnsi="TimesNewRoman" w:cs="TimesNewRoman"/>
          <w:sz w:val="24"/>
          <w:szCs w:val="24"/>
        </w:rPr>
        <w:t>. Član daje isključivo pravo pripadnicima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 pravo proglašenja odluke Parlamentarne skupštine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destruktivnom po vitalni interes naroda.</w:t>
      </w:r>
      <w:r>
        <w:rPr>
          <w:rFonts w:ascii="TimesNewRoman" w:hAnsi="TimesNewRoman" w:cs="TimesNewRoman"/>
          <w:sz w:val="16"/>
          <w:szCs w:val="16"/>
        </w:rPr>
        <w:t>25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sferi zaštite ljudskih prava, Ustav BiH sadrži odredbe koje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garantuju viskok nivo poštivanja istih. Član II Ustava osigurava direktnu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primjenjivost prava i sloboda garantovanih Evropskom konvencijom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zaštitu ljudskih prava i osnovnih sloboda, te njenim protokolima. „Ovi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propisi imaju prioritet nad svim drugim zakonima.“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Nije slučajno da 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tvorci Ustava predvidjeli specifičan sastav Ustavnog suda BiH. Na temelju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 VI Ustava, sud će se sastojati od devet članova od kojih će četiri birati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Predstavnički dom FBiH, dok će dva člana birati Narodna skupština RS.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Preostala tri člana će biti imenovana od strane predsjednika Evropskog suda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ljudska prava, nakon konsultacija sa Predsjedništvom Bosne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Hercegovine.</w:t>
      </w:r>
      <w:r>
        <w:rPr>
          <w:rFonts w:ascii="TimesNewRoman" w:hAnsi="TimesNewRoman" w:cs="TimesNewRoman"/>
          <w:sz w:val="16"/>
          <w:szCs w:val="16"/>
        </w:rPr>
        <w:t xml:space="preserve">27 </w:t>
      </w:r>
      <w:r>
        <w:rPr>
          <w:rFonts w:ascii="TimesNewRoman" w:hAnsi="TimesNewRoman" w:cs="TimesNewRoman"/>
          <w:sz w:val="24"/>
          <w:szCs w:val="24"/>
        </w:rPr>
        <w:t>Ustav ne definiše nacionalnu pripadnost članova suda.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Implicitno, ali i u praksi, dvojica imenovanih sudija su srpske, dvojica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hrvatske, a dvojica bošnjačke nacionalnosti. Preostala trojica sudija ne smiju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državljani BiH ili neke od država koje graniče sa BiH.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Nadležnost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suda je defnisana Ustavom. Sud ima obavezu da podrži Ustav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Također, sud je nadležan za sporove između države i entiteta, te između dva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entiteta. Nadležnost suda je utvrđivanje ustavnosti entitetskih zakona 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Ustavom BiH, kao i ustavnosti entitetskih Ustava sa Ustavom BiH. Ustavni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također vrši funkciju apelacionog suda, odnosno najviše sudske instance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sporovima proizašlim sa bilo kojeg drugog suda u zemlji. Značaj prisustva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stranih sudija se očituje u nemogućnosti sudija iz reda konstitutivnih naroda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jednostrano izglasaju, odnosno blokiraju odluku bez saglasnog mišljenja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stranih sudija. Na ovaj način međunarodna zajednica zadržava uticaj nad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Opšti okvirni sporazum za mir, Aneks 4, Član V: Predsjedništvo,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http://www.ohr.int/dpa/default.asp?content_id=372, 19.11.2013.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Član IV: Parlamentarna skupština, Član IV §3(e)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24, Član II: Ljudska prava i temeljne slobode, Član II, §2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24, Član VI: Constitutional Court, Član VI, §1(a)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§ 1(b)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541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sudskom vlašću u BiH, te onemogućava jednostranu blokadu svih poluga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 od strane jednog konstitutivnog naroda.</w:t>
      </w:r>
      <w:r>
        <w:rPr>
          <w:rFonts w:ascii="TimesNewRoman" w:hAnsi="TimesNewRoman" w:cs="TimesNewRoman"/>
          <w:sz w:val="16"/>
          <w:szCs w:val="16"/>
        </w:rPr>
        <w:t xml:space="preserve">29 </w:t>
      </w:r>
      <w:r>
        <w:rPr>
          <w:rFonts w:ascii="TimesNewRoman" w:hAnsi="TimesNewRoman" w:cs="TimesNewRoman"/>
          <w:sz w:val="24"/>
          <w:szCs w:val="24"/>
        </w:rPr>
        <w:t>Konsocijativni ustavnopravni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 BiH nije u potpunosti prepušten domaćim nosiocima vlasti.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Ovakav sastav suda nije rezultat brige za pojedinačna ljudska prava ili prava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ostalih </w:t>
      </w:r>
      <w:r>
        <w:rPr>
          <w:rFonts w:ascii="TimesNewRoman" w:hAnsi="TimesNewRoman" w:cs="TimesNewRoman"/>
          <w:sz w:val="24"/>
          <w:szCs w:val="24"/>
        </w:rPr>
        <w:t>– upravo suprotno; tvorci Ustava su se pobrinuli da vitalni nacionalni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 bilo kojeg od konstitutivnih naroda ne bude ugrožen putem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preglasavanja, te je za usvajanje većinske odluke neophodna saglasnost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stranih sudija.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teksta se jasno vidi da tvorci Ustava BiH nisu učinili napor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akomodiraju kategoriju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ostalih</w:t>
      </w:r>
      <w:r>
        <w:rPr>
          <w:rFonts w:ascii="TimesNewRoman" w:hAnsi="TimesNewRoman" w:cs="TimesNewRoman"/>
          <w:sz w:val="24"/>
          <w:szCs w:val="24"/>
        </w:rPr>
        <w:t xml:space="preserve">. Čak i da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 </w:t>
      </w:r>
      <w:r>
        <w:rPr>
          <w:rFonts w:ascii="TimesNewRoman" w:hAnsi="TimesNewRoman" w:cs="TimesNewRoman"/>
          <w:sz w:val="24"/>
          <w:szCs w:val="24"/>
        </w:rPr>
        <w:t>imaju pravo veta, jasno je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 </w:t>
      </w:r>
      <w:r>
        <w:rPr>
          <w:rFonts w:ascii="TimesNewRoman" w:hAnsi="TimesNewRoman" w:cs="TimesNewRoman"/>
          <w:sz w:val="24"/>
          <w:szCs w:val="24"/>
        </w:rPr>
        <w:t xml:space="preserve">nisu kulturno-religijski-etnički kolektivitet.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Ostali</w:t>
      </w:r>
      <w:r>
        <w:rPr>
          <w:rFonts w:ascii="TimesNewRoman" w:hAnsi="TimesNewRoman" w:cs="TimesNewRoman"/>
          <w:sz w:val="24"/>
          <w:szCs w:val="24"/>
        </w:rPr>
        <w:t>, kao ustavna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kategorija su nedvojbeno potčinjeni dominaciji ostale tri etničke grupe.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Opravdanje za ovakav ustavno-pravni status, tvorci nalaze u prelaznom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karakteru Ustava BiH. Konsocijativni ustavno-pravni mehanizmi su ostavili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čitavu grupu građana BiH bez značajnog dijela političkih prava. Restriktivne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odredbe ustava, zajedno sa Izbornim zakonom BiH koji ograničava pasivno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glasačko pravo građana na izbor u Predsjedništvo BiH i Dom naroda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Parlamentarne skupštine BiH, ukazuju na nivo nejednakosti. Ustavno-pravni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 BiH je koncipiran na način da zadovolji tri glavne etničke skupine.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Post-dejtonska BiH je zamišljena kao konsocijativna država. Neodrživost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ovog koncepta ustavnog uređenja je jasno demonstrirana u post-ratnom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periodu. Koncept konsocijativnog društvenog uređenja, njegove prednosti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nedostaci, će biti detaljnije analizirani u sljedećem poglavlju.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Poglavlje II – Konsocijativna demokratija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 u BiH je zaustavljen intervencijom međunarodne zajednice.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na čelu sa SAD je sastavila detaljan mirovni plan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uključivao novo ustavno rješenje za BiH. Ustav BiH je kreiran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da osigura završetak rata, osigura minimalno funkcioniranje vlasti, 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stvori okvir za budućnost zemlje. Činjenica je da je ovo bilo moguće jedino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način rekonstituisanja države na principima konsocijativne demokratije.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Konsocijativni ustavno-pravni okvir je efikasan mehanizam zaustavljanja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oružanog konflikta, no međutim, konsocijativne demokratije su same po sebi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 xml:space="preserve">S. Bardutzky, Strazburški sud o Dejtonskom Ustavu, Presuda u predmetu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Sejdić i Finci protiv Bosne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 Hercegovine, </w:t>
      </w:r>
      <w:r>
        <w:rPr>
          <w:rFonts w:ascii="TimesNewRoman" w:hAnsi="TimesNewRoman" w:cs="TimesNewRoman"/>
          <w:sz w:val="18"/>
          <w:szCs w:val="18"/>
        </w:rPr>
        <w:t>22.12. 2009, 7.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542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suprotnosti sa principima liberalne demokratije i njihovog razumijevanja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pojma ljudskih prava. Konsocijativna demokratija, kao ustavno-politički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 konfrontira individualna – politička i ljudska prava sa pravima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kolektiviteta. Analiza koja slijedi nudi uvid u koncept konsocijativnog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ustavno-pravnog uređenja i njegove implikacije u Bosni i Hercegovini.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Glavni principi i ideje konsocijativnih sistema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Konsocijalizam kao teorija političkih nauka se veže za Arenda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Lijpharta zbog njegovog značajnog doprinosa razvoju iste. Lijphart je razvio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teoriju na temelju političkih pretpostavki holandskog sistema, zastupajući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tezu njegove primjenjivosti u brojnim drugim situacijama. Različiti sistemi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principima Lijphartove teorije instalirani su u brojnim zemljama sa manje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više uspjeha.</w:t>
      </w:r>
      <w:r>
        <w:rPr>
          <w:rFonts w:ascii="TimesNewRoman" w:hAnsi="TimesNewRoman" w:cs="TimesNewRoman"/>
          <w:sz w:val="16"/>
          <w:szCs w:val="16"/>
        </w:rPr>
        <w:t xml:space="preserve">30 </w:t>
      </w:r>
      <w:r>
        <w:rPr>
          <w:rFonts w:ascii="TimesNewRoman" w:hAnsi="TimesNewRoman" w:cs="TimesNewRoman"/>
          <w:sz w:val="24"/>
          <w:szCs w:val="24"/>
        </w:rPr>
        <w:t>„Rješenja po principu podjele vlasti mogu se smatrati,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minimum, realističan…dogovor uz maksimalan konsenzus strana uključenih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post-konfliktne pregovore.“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Ovo ne znači da je Lijphart ponudio koncept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de novo</w:t>
      </w:r>
      <w:r>
        <w:rPr>
          <w:rFonts w:ascii="TimesNewRoman" w:hAnsi="TimesNewRoman" w:cs="TimesNewRoman"/>
          <w:sz w:val="24"/>
          <w:szCs w:val="24"/>
        </w:rPr>
        <w:t>. Konsocijalizam je prisutan u stručnoj literaturi od šezdesetih godina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prošloga stoljeća i Lijphart svojim radom ponudio novi kvalitet i dao dodatni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zamah teoriji. Kao što sam autor elaborira u svom radu</w:t>
      </w:r>
      <w:r>
        <w:rPr>
          <w:rFonts w:ascii="TimesNewRoman" w:hAnsi="TimesNewRoman" w:cs="TimesNewRoman"/>
          <w:sz w:val="16"/>
          <w:szCs w:val="16"/>
        </w:rPr>
        <w:t>32</w:t>
      </w:r>
      <w:r>
        <w:rPr>
          <w:rFonts w:ascii="TimesNewRoman" w:hAnsi="TimesNewRoman" w:cs="TimesNewRoman"/>
          <w:sz w:val="24"/>
          <w:szCs w:val="24"/>
        </w:rPr>
        <w:t>, političari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ustavotvorci koristili su koncept podjele vlasti prikladan podijeljenim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društvima znatno ranije nego je ustavno-pravna i politička teorija opisala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koncept. Ono što je problematično sa stanovišta konsocijalizma je uspostava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uniformnih principa univerzalne primjene. Društva i države se razliku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bezbroj načina i podjele mogu egzistirati duž bilo koje linije. Dok su mnoge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kritike sistema opravdane, nesporno je da „duboke podjele unutar društva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ozbiljan problem demokratskog sistema...“</w:t>
      </w:r>
      <w:r>
        <w:rPr>
          <w:rFonts w:ascii="TimesNewRoman" w:hAnsi="TimesNewRoman" w:cs="TimesNewRoman"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Ovo je razlog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zašto je nastojanje da se iznađe sveobuhvatno rješenje problema tako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delikatan proces. Nesporna činjenica je da je moguće uspostaviti sistem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neophodan za razvoj demokratskih procesa u društvu. Potpuno je drugo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karakteristika tog sistema. Pitanja poput političke stabilnosti, ljudskih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druga od značaja za liberalno-demokratski sistem razlikuju se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P. Norris, Stabilna demokratija i dobro upravljanje podijeljenim društvom: Da li su institucije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podjele vlasti efikasne? Harvard, John F. Kennedy School of Government, 18.1.2005.: Primjeri uspjeha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uključuju Austriju, Holandiju, Južnu Afriku, a neuspjeha: Kolumbiju, Liban, Kipar, Maleziju,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Čehoslovačku i Bosnu i Hercegovinu.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A. Lijphart, Dizajn ustava za podijeljena društva, Projekat „Muse”,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http://muse.jhu.edu/journals/journal_of_democracy/v015/15.2lijphart.html, 22.11.2013.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 xml:space="preserve">A. Lijphart,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32, 97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543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do države. Prema Lijphartu, četiri karakteristike su neophodne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postojanje klasične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konsocijacije:</w:t>
      </w:r>
      <w:r>
        <w:rPr>
          <w:rFonts w:ascii="TimesNewRoman" w:hAnsi="TimesNewRoman" w:cs="TimesNewRoman"/>
          <w:sz w:val="16"/>
          <w:szCs w:val="16"/>
        </w:rPr>
        <w:t>35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Podjela vlasti je prvi uslov ustavno-pravnog okvira; na ovaj način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grupe, inače različite i odvojene pristaju da kreiraju i djeluju pod okriljem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zajedničkih institucija države. U slučaju BiH, može se zaključiti da ne postoje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zajedničke institucije koje crpe svoj legalitet iz prenosa dijela suvereniteta 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entiteta, na državni nivo vlasti. Dapače, državne institucije nisu zajedničke,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po svojoj ustavnoj definiciji ne zavise od političke ili pak bilo kakve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druge volje nosilaca vlasti na nižim nivoima. Entiteti nisu državotvorni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nemaju subjektivitet u smislu međunarodnog prava. Podjela vlasti učvršćuje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udio svakoj od grupa u svakom segmentu, bilo da je riječ o zakonodavnoj,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izvršnoj ili sudskoj vlasti.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drugi neophodan uslov, Lijphart navodi autonomiju; bez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autonomije nema konsocijalizma. U vršenju javnih funkcija mora postojati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element samouprave. Belgija je dobar primjer jezičke autonomije, ali društva,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stepen autonomnosti su predmetom dogovora između različitih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grupa. Ovo je uvijek vrlo teško pitanje za suprotstavljene strane, no međutim,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autonomija je preduslov za postojanje konsocijalizma.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Proporcionalnost predstavlja treći preduslov. Proporcionalnost se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samo na zastupljenost u zajedničkim institucijama, nego i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preraspodjelu državnih resursa. I ovdje ne postoji jasna ideja šta predstavlja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resurse, odnosno na šta se resursi odnose. Princip proporcionalnosti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predmetom dogovora, odnosno konsenzusa i može se odnositi na različite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institucije za čije funkcioniranje su potrebna sredstva.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Četvrti uslov klasičnog konsocijalizma podrazumijeva da svaka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 ima eksplicite pravo veta. Pravo veta na praktičan način služi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garant da vitalni interes bilo koje od grupa neće biti povrijeđen. Ovo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istinski snažan mehanizam i njegova primjena je moguća u izvršnoj ili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zakonodavnoj vlasti, ili u obje istovremeno.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4, 8, McCrudden i O’Leary navode klasični i polu-konsocijalizam. Polu-konsocijalizam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karakterisan odsustvom faktora propocionalizma i veto mehanizma. Ovaj koncept ima za cilj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unapređenje uključivosti u liberalno-demokratskim sistemima.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544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sam već i naveo, ne postoje dva identična modela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konsocijativne demokratije. Bez obzira radi li se o etničkoj, jezičkoj ili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religijskoj podjeli unutar države, svako od ovih podjela može biti dodatno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usložnjena drugim faktorima, kao što su politički sistem ili npr. ustavni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 koji je prethodio podjeli među stranama. Politička kultura zemlje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dodatni faktor od velike važnosti u primjeni nevedenih principa. U državama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prethodnog demokratskog iskustva, kao npr. Bosna i Hercegovina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utoliko teže doseći neophodni nivo demokratske stabilnosti.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Spomenuti principi djeluju kao minimum mogućeg u datoj situaciji.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je opcija disolucije nepraktična ili neprihvatljiva, odnosno kada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realnu prijetnju miru (kako lokalno, tako i regionalno),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 ustavno uređenje relaksira odnose među suprotstavljenim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grupama. Konsocijativni ustavno-pravni okvir je zamišljen kao dugotrajan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mehanizam, a ne samo kao trenutno rješenje nastalog problema. Potencijal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buduća pozitivna rješenja leži u mogućnosti približavanja suprotstavljenih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 i definisanja zajedničkog interesa putem demokratskog procesa. Ovo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bez opasnosti, jer demokratski izabrani predstavnici koji istinski nastoje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unaprijediti odnos među suprotstavljenim grupama često budu sankcionirani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strane svoje izborne baze. Gubitak podrške među vlastitim biračkim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tijelom služi kao poticaj, odnosno motivacija političkim elitama da održe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status quo</w:t>
      </w:r>
      <w:r>
        <w:rPr>
          <w:rFonts w:ascii="TimesNewRoman" w:hAnsi="TimesNewRoman" w:cs="TimesNewRoman"/>
          <w:sz w:val="24"/>
          <w:szCs w:val="24"/>
        </w:rPr>
        <w:t>, što proces približavanja i uklanjanja razlika, te definisanja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zajedničke platforme čini utoliko težim. Dodatni argument u prilog tezi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sistem koji garantuje etničkoj većini dominaciju unutar njene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autonomne jedinice.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Kratka elaboracija glavnih pretpostavki konsocijativnih demokratskih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je daleko od punog uvida u koncept čiji proponenti sugerišu različite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modalitete uređenja. Uvodne napomene služe kao podloga za analizu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konsocijativnog ustavno-pravnog sistema u Bosni i Hercegovini.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 Konsocijalizam – prednosti i nedostaci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Dejtonskim mirovnim sporazumom (DPA) zaustavljen je rat u Bosni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Hercegovini. Činjenica da je ustavna prekompozicja BiH na konsocijativnim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principima bila jedino moguće rješenje za postizanje mira je ozbiljna naučna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tvrdnja. U tom smislu, stav ustavnih eksperata, te znanstvenika političkih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nauka da konsocijativni model nema ozbiljnu alternativu potcrtava navode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545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konsocijalizam „jedini demokratski model koji može biti usvojen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podijeljenim društvima...“</w:t>
      </w:r>
      <w:r>
        <w:rPr>
          <w:rFonts w:ascii="TimesNewRoman" w:hAnsi="TimesNewRoman" w:cs="TimesNewRoman"/>
          <w:sz w:val="16"/>
          <w:szCs w:val="16"/>
        </w:rPr>
        <w:t xml:space="preserve">36 </w:t>
      </w:r>
      <w:r>
        <w:rPr>
          <w:rFonts w:ascii="TimesNewRoman" w:hAnsi="TimesNewRoman" w:cs="TimesNewRoman"/>
          <w:sz w:val="24"/>
          <w:szCs w:val="24"/>
        </w:rPr>
        <w:t>Prednosti konsocijalizma su primarno u tome što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model nema ozbiljnu ustavno-pravnu alternativu, a ne zbog rješenja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ugrađenih u sam sistem. Činjenica da konsocijativni model uskraćuje cijeloj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grupi građana pasivno biračko pravo je nespojivo sa principima liberalne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demokratije. Individualistički koncept ljudskih prava je žrtvovan u pravcu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kolektiviteta, otvarajući važno pitanje značenja pojma jednakosti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 u konsocijalnim sistemima. Aspekt ljudskih prava je ozbiljno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narušen u ustavno-pravnom sistemu koji ne garantuje jednak nivo zaštite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poštivanja političkih prava svih građana. To izaziva tenziju, koja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inherentna po pitanju principa zaštite ljudskih prava u sistemu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konsocijativnog državnog uređenja. Rezultat toga je formiranje etnokulturalnih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elita. Kada se problem gleda u historijskom kontekstu zemalja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BiH, problem se dodatno usložnjava. Liberalno-demokratski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koncept, u smislu u kojem se on shvata danas u svijetu, nije moguć u državi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podijeljenoj po etničkim linijama. Ostvarivanje individualnih prava u situciji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duboke podijeljenosti po etničkim i teritorijalnim, ali i u psihološkom smislu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teško izvodivo. U prilog tome govori i stalna prijetnja obnavljanja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međuetničkog sukoba u sprezi sa ustaljenim mentalitetom vladajućih elita,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nespremnih da se odreknu Ustavom zagarantovanih privilegija. Za razliku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Austrije i Holandije u kojima postiji prirodna historijska veza i gdje su 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ustavno-pravni i politički procesi razvijali u pravcu konsocijalizma, u Bosni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 ne postoje historijsko-pravni preduslovi za uspostavljanje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ovakvog sistema državnog uređenja. Ustav BiH niti na koji način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korespondira sa ustavno-pravnim okvirom BiH iz vremena koje mu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prethodilo.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Slabost konsocijativnog sistema u Bosni i Hercegovini je najbolje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objašnjena onim što Zahar</w:t>
      </w:r>
      <w:r>
        <w:rPr>
          <w:rFonts w:ascii="TimesNewRoman" w:hAnsi="TimesNewRoman" w:cs="TimesNewRoman"/>
          <w:sz w:val="16"/>
          <w:szCs w:val="16"/>
        </w:rPr>
        <w:t xml:space="preserve">37 </w:t>
      </w:r>
      <w:r>
        <w:rPr>
          <w:rFonts w:ascii="TimesNewRoman" w:hAnsi="TimesNewRoman" w:cs="TimesNewRoman"/>
          <w:sz w:val="24"/>
          <w:szCs w:val="24"/>
        </w:rPr>
        <w:t>naziva: „normativnom nepopustljivošću elita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saradnju“. Autorica ovo pripisuje: „prirodi izbornih institucija, odnosu snaga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centralne vlade i entiteta, uzrocima i posljedicama unutardržavnog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nadmetanja, te uticajem etničke polarizacije.“</w:t>
      </w:r>
      <w:r>
        <w:rPr>
          <w:rFonts w:ascii="TimesNewRoman" w:hAnsi="TimesNewRoman" w:cs="TimesNewRoman"/>
          <w:sz w:val="16"/>
          <w:szCs w:val="16"/>
        </w:rPr>
        <w:t>38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33.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>M.J. Zahar, DihtomijaThe Dihtomija međunarodnog posredovanja i upravljačka bezkompromisnost: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Hercegovine, Pluto Press, 2005.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546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Navedena argumentacija svoju osnovu temelji na konsocijativnom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ustavno-pravnom uređenju BiH, i zaista, osamnaest godina od završetka rata,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postojeći ustavni okvir je iscrpio svoje kapacitete.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2.3. Asistirana konsocijacija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Uloga međunarodne zajednice u BiH i njeno djelovanje u uslovima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 ustavno-pravnog okvira je jedinstveno pitanje sa aspekta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ustavno-pravne misli. U ranoj literaturi nema spomena uloge međunarodnih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posrednika u funkcioniranju sistema. Bosanskohercegovački koncept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konsocijativnog sistema je dodatno usložnjen prisustvom Ureda visokog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predstavnika (OHR , odnosno visoki predstavnik).</w:t>
      </w:r>
      <w:r>
        <w:rPr>
          <w:rFonts w:ascii="TimesNewRoman" w:hAnsi="TimesNewRoman" w:cs="TimesNewRoman"/>
          <w:sz w:val="16"/>
          <w:szCs w:val="16"/>
        </w:rPr>
        <w:t xml:space="preserve">39 </w:t>
      </w:r>
      <w:r>
        <w:rPr>
          <w:rFonts w:ascii="TimesNewRoman" w:hAnsi="TimesNewRoman" w:cs="TimesNewRoman"/>
          <w:sz w:val="24"/>
          <w:szCs w:val="24"/>
        </w:rPr>
        <w:t>Tvorci DPA su shvatili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početka da konsocijativna prekompozicija BiH neće biti moguća bez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supervizije. Iako nezvanično, mnogi elementi ustavnog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uređenja države sugerišu upravo suprotno. Aneks X DPA je predvidio ured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OHR-a ovlašten za nadgledanje sprovedbe mirovnog sporazuma. Iza OHR-a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nalazi Vijeće za implementaciju mira</w:t>
      </w:r>
      <w:r>
        <w:rPr>
          <w:rFonts w:ascii="TimesNewRoman" w:hAnsi="TimesNewRoman" w:cs="TimesNewRoman"/>
          <w:sz w:val="16"/>
          <w:szCs w:val="16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(PIC) zaduženo za politički aspekt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rada OHR-a. Visoki predstavnik uporedo obnaša dužnost i Specijalnog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predstavnika Evropske Unije za Bosnu i Hercegovinu. OHR, odnosno visoki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predstavnik imaju široke ovlasti koje se ogledaju u tome da može nametnuti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zakon, ali također i imenovati, odnosno ukloniti zvaničnike sa javnih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funkcija.</w:t>
      </w:r>
      <w:r>
        <w:rPr>
          <w:rFonts w:ascii="TimesNewRoman" w:hAnsi="TimesNewRoman" w:cs="TimesNewRoman"/>
          <w:sz w:val="16"/>
          <w:szCs w:val="16"/>
        </w:rPr>
        <w:t xml:space="preserve">41 </w:t>
      </w:r>
      <w:r>
        <w:rPr>
          <w:rFonts w:ascii="TimesNewRoman" w:hAnsi="TimesNewRoman" w:cs="TimesNewRoman"/>
          <w:sz w:val="24"/>
          <w:szCs w:val="24"/>
        </w:rPr>
        <w:t>Spektar ovlasti međunarodne zajednice u BiH je ograničen jedino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način da OHR ne može nametnuti amandman, odnosno nametnuti novi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BiH. Međutim, visoki predstavnik ima ovlasti nametanja entitetskih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ustava, pa čak i uklanjanja člana Predsjedništva sa funkcije koju obnaša.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 uvid u efekte i obim prisustva međunarodne zajednice se može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najbolje shvatiti uvidom u broj odluka visokog predstavnika. Ovlasti visokog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predstavnika su korištene više od 900 puta.</w:t>
      </w:r>
      <w:r>
        <w:rPr>
          <w:rFonts w:ascii="TimesNewRoman" w:hAnsi="TimesNewRoman" w:cs="TimesNewRoman"/>
          <w:sz w:val="16"/>
          <w:szCs w:val="16"/>
        </w:rPr>
        <w:t xml:space="preserve">42 </w:t>
      </w:r>
      <w:r>
        <w:rPr>
          <w:rFonts w:ascii="TimesNewRoman" w:hAnsi="TimesNewRoman" w:cs="TimesNewRoman"/>
          <w:sz w:val="24"/>
          <w:szCs w:val="24"/>
        </w:rPr>
        <w:t>Naročito intenzivno ovlasti 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korištene u godinama nakon potpisivanja DPA. Pitanje uloge međunarodne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>Anex 10, Sporazum o civilnoj implementaciji, http://www.ohr.int/dpa/default.asp?content_id=366,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>Upravni odbor Vijeća za implementaciju mira sačinjavaju: Kanada, Francuska, Njemačka, Italija,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Japan, Rusija, Ujedinjeno Kraljevstvo, SAD, Predsjedništvo EU, Evropske komisije i Organizacije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islamske konferencije, koju predstavlja Turska.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>Evropska komisija za demokratiju putem zakona, Mišljenje o ustavnoj situaciji u BiH i ovlaštenjima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Visokog prdstavnika, mart 2005, http://www.coe.ba/pdf/CDL-AD2004004-en.pdf, 1.11.2013.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>Ured visokog predstavnika, Sve odluke visokog predstavnika,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http://www.ohr.int/decisions/archive.asp?so=d&amp;sa=on, 14.11.2013.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 u zemlji naglašava prirodu i karakter podjela među političkim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liderima. Dok su politički faktori u FBiH snažno naklonjeni prisustvu ureda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visokog predstavnika zbog njegove uloge u jačanju državnih institucija,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istovremeno, političke elite u RS-u protive se njegovom prisustvu optužujući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OHR za političko nasilje.</w:t>
      </w:r>
      <w:r>
        <w:rPr>
          <w:rFonts w:ascii="TimesNewRoman" w:hAnsi="TimesNewRoman" w:cs="TimesNewRoman"/>
          <w:sz w:val="16"/>
          <w:szCs w:val="16"/>
        </w:rPr>
        <w:t>43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sa pravom reći da je dijalog između bosanskih političkih elita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opterećen prisustvom OHR-a. Bošnjačke i u manjoj mjeri hrvatske političke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elite koriste odluke visokog predstavnika za ostvarivanje vlastitih političkih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ciljeva. Ovo stvara privid OHR-a kao saveznika određenih političkih skupina.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Ideja konsocijalizma ima za cilj približavanje suprotstavljenih strana s ciljem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definisanja interesa od zajedničkog interesa za sve strane. U tom smislu,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uloga OHR-a je problematična i ne potpomaže procesu da se razvije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očekivani način. Problemi se dodatno usložnjavaju zbog nerijetkog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nejedinstva u stavovima članica PIC-a. Ponuđena argumentacija sugeriše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mnogi problemi koji se u normalnim okonostima vežu za konsocijativni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ustavno-pravni okvir u stvarnosti mogu pripisati djelovanju međunarodne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DPA i konsocijativni ustavno-pravni model uređenja države nisu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polučili pozitivne rezultate u smislu kreiranja stabilnog demokratskog društva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BiH. Institucionalni dizajn BiH je odveć kompleksan sa trinaest različitih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 iznad nivoa općine. Federacija entiteta sa centralizovanom Republikom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Srpskom, te asimetričnom Federacijom BiH je jednostavno preveliki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finansijski, intelektualni, te politički izazov za četveromilionsku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Izgradnja mira u post-dejtonskoj BiH bazirana je na nekoliko strategija.</w:t>
      </w:r>
      <w:r>
        <w:rPr>
          <w:rFonts w:ascii="TimesNewRoman" w:hAnsi="TimesNewRoman" w:cs="TimesNewRoman"/>
          <w:sz w:val="16"/>
          <w:szCs w:val="16"/>
        </w:rPr>
        <w:t xml:space="preserve">44 </w:t>
      </w:r>
      <w:r>
        <w:rPr>
          <w:rFonts w:ascii="TimesNewRoman" w:hAnsi="TimesNewRoman" w:cs="TimesNewRoman"/>
          <w:sz w:val="24"/>
          <w:szCs w:val="24"/>
        </w:rPr>
        <w:t>Cilj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 strategije iza koje je stajala Evropska Unija (EU) bio je jačanje državnih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institucija. U Ustavu BiH navedene su kompetencije države BiH, ali Ustav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BiH nadalje navodi mogućnost prenošenja ovlasti na državni nivo.</w:t>
      </w:r>
      <w:r>
        <w:rPr>
          <w:rFonts w:ascii="TimesNewRoman" w:hAnsi="TimesNewRoman" w:cs="TimesNewRoman"/>
          <w:sz w:val="16"/>
          <w:szCs w:val="16"/>
        </w:rPr>
        <w:t>45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Donošenjem neophodnih zakonskih propisa, OHR je osigurao pravnu osnovu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jačanje uloge države u ovom smislu. EU je nedvojbeno istakla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isključivo prihvata organe na nivou države BiH kao legitimne partnere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pregovorima vezano za budućnost zemlje u EU. Kao rezultat toga formirane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>Dejtonski project BiH, Dodik optužuje visokog predstavnika za bosanske slabosti, 10.11.2012.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http://www.bihdaytonproject.com/?p=1597, 13.11.2013.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" w:hAnsi="TimesNewRoman" w:cs="TimesNewRoman"/>
          <w:sz w:val="18"/>
          <w:szCs w:val="18"/>
        </w:rPr>
        <w:t>S. Sebastián, 2012, Ustavni inženjering u post-dejtonskoj Bosni i Hercegovini, Međunarodno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očuvanje mira, 19:5, 597-611.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24.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548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brojne institucije na nivou države, uključujući jedinstvene oružane snage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 strategija međunarodne zajednice odnosila se na redizajniranje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sistema, te unapređenje odnosa među etničkim zajednicama.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 ove strategije je ograničeni napredak, nedovoljan da dovede do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samoinicijativnog nastavka suradnje. Problem napretka postignutog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posljeratnoj BiH je što nije došao kao rezultat nastojanja unutar zemlje, nego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kroz pritiske i prijetnje međunarodne zajednice. Ovakav scenario ima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 kreiranje politika unutar suprotstavljenih zajednica, vodeći računa 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mogućim reakcijama i potezima međunarodne zajednice.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Zadnja dva nastojanja međunarodne zajednice da promijene ustav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desila su se 2006., odnosno 2009. godine. Ona su podrazumijevala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nastojanje međunarodne zajednice da zatvori Ured OHR-a, te da ubrza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državu na putu ka pridruženju EU. Razgovori političkih lidera parlamentarnih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stranaka pod pokroviteljstvom EU i SAD-a da prekomponuju ustavno-pravno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uređenje zemlje i otklone gore navedene nedostatke, završili su neuspješno.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Prethodna diskusija dotakla se samo nekih od razloga zbog čega treba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sumnjati u konsocijativnu demokratiju kao uspješan ustavno-pravni model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 Nastojanja međunarodne zajednice da unaprijedi procese nisu nužno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bila demokratske prirode, a još manje učinkovita. U tom smislu,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snosi značajnu odgovornost za trenutno, ali i stanje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je prethodilo trenutnom stanju. Ustavni kapaciteti države čine 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iscrpljeni za značajniji napredak u ovom trenutku. Jedna oblast prava koja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moguće nudi izlaz iz date situacije jesu obaveze BiH koje proizilaze iz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članstva države u međunarodnim institucijama. U tom smislu vrijedi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analazirati sudski aspekt vlasti u BiH i njegove kapacitete da doprinese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demokratskim procesima u zemlji, ne rizikujući daljnju destabilizaciju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zemlje. Sljedeće poglavlje analizira članstvo BiH u Vijeću Evrope, te moguće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implikacije presuda ESLJP-a.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Poglavlje III – Ustavni depoi sudske vlasti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značenja i karaktera konsocijativnog ustavno-pravnog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BiH dotakla se mnogih aspekata primarno vezanih za zakonodavni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izvršni segment vlasti. Članstvo BiH u međunarodnim organizacijama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549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implikacije koje proizilaze iz međunarodnih obaveza, a na temelju izvora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prava zaslužuju da budu analizirani na ovom mjestu. Uloga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suda i njegove kompetencije zaslužuju da budu analizirane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</w:t>
      </w:r>
      <w:r>
        <w:rPr>
          <w:rFonts w:ascii="TimesNewRoman" w:hAnsi="TimesNewRoman" w:cs="TimesNewRoman"/>
          <w:sz w:val="24"/>
          <w:szCs w:val="24"/>
        </w:rPr>
        <w:t>, odnosno na temelju članstva BiH u Vijeću Evrope.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Bosnu i Hercegovinu, Vijeće Evrope je višeznačno važna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organizacija, između ostalog i zbog posjedovanja efikasnog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mehanizma zaštite ljudskih prava na teritoriji zemalja članica. I Vijeće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Evrope je prepoznalo BiH kao „jednog od [njenih] najvažnijih korisnika.”</w:t>
      </w:r>
      <w:r>
        <w:rPr>
          <w:rFonts w:ascii="TimesNewRoman" w:hAnsi="TimesNewRoman" w:cs="TimesNewRoman"/>
          <w:sz w:val="16"/>
          <w:szCs w:val="16"/>
        </w:rPr>
        <w:t>46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Članstvom BiH u Vijeću Evrope, država je neumitno prenijela dio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suvereniteta na međunarodnu organizaciju preuzimajući sve obaveze koje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proistiću iz toga. Činjenica da BiH trpi zbog objektivno nefunkcionalnog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konsocijalnog ustavno-pravnog okvira nije izgovor za nepoštivanje Evropske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 o ljudskim pravima. Odluke ESLJP su obavezujuće i u tom smislu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se susreće sa vjerovatno najvećim izazovom u svojoj novijoj istoriji.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Predstojeće poglavlje analizira ulogu sudova u transformaciji rigidnih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ustavnih okvira. Njihova uloga je potencijalno jako bitna jer mogu poslužiti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kao „preokretači etničkih političkih dogovora.“ </w:t>
      </w:r>
      <w:r>
        <w:rPr>
          <w:rFonts w:ascii="TimesNewRoman" w:hAnsi="TimesNewRoman" w:cs="TimesNewRoman"/>
          <w:sz w:val="16"/>
          <w:szCs w:val="16"/>
        </w:rPr>
        <w:t>47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3.1. Konsocijativno sudstvo u 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Uloga sudova u konsocijativnom ustavno-pravno okviru je značajna.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Ovime se ne misli isključivo na domaće sudove, nego, kao što McCrudden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O’Leary ističu „...povećana... uloga međunarodnih i regionalnih sudova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ljudska prava.“ </w:t>
      </w:r>
      <w:r>
        <w:rPr>
          <w:rFonts w:ascii="TimesNewRoman" w:hAnsi="TimesNewRoman" w:cs="TimesNewRoman"/>
          <w:sz w:val="16"/>
          <w:szCs w:val="16"/>
        </w:rPr>
        <w:t xml:space="preserve">48 </w:t>
      </w:r>
      <w:r>
        <w:rPr>
          <w:rFonts w:ascii="TimesNewRoman" w:hAnsi="TimesNewRoman" w:cs="TimesNewRoman"/>
          <w:sz w:val="24"/>
          <w:szCs w:val="24"/>
        </w:rPr>
        <w:t>Dok Ustavni sud BiH ima obavezu podržati diskriminatorni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BiH, međunarodni sudovi nemaju takvu obavezu. Ustav BiH</w:t>
      </w:r>
      <w:r>
        <w:rPr>
          <w:rFonts w:ascii="TimesNewRoman" w:hAnsi="TimesNewRoman" w:cs="TimesNewRoman"/>
          <w:sz w:val="16"/>
          <w:szCs w:val="16"/>
        </w:rPr>
        <w:t xml:space="preserve">49 </w:t>
      </w:r>
      <w:r>
        <w:rPr>
          <w:rFonts w:ascii="TimesNewRoman" w:hAnsi="TimesNewRoman" w:cs="TimesNewRoman"/>
          <w:sz w:val="24"/>
          <w:szCs w:val="24"/>
        </w:rPr>
        <w:t>je izričit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smislu obaveze suda da podrži Ustav BiH. Pitanje ustavne pozicije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ostalih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je predmetom Ustavnog suda BiH u više nego jednom slučaju. Prvi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pokušaj otklanjanja nejednakosti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ostalih </w:t>
      </w:r>
      <w:r>
        <w:rPr>
          <w:rFonts w:ascii="TimesNewRoman" w:hAnsi="TimesNewRoman" w:cs="TimesNewRoman"/>
          <w:sz w:val="24"/>
          <w:szCs w:val="24"/>
        </w:rPr>
        <w:t>u kandidaturi za Predsjedništvo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 naroda Parlamentarne skupštine BiH našao se pred Ustavnim sudom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2006. Predmet</w:t>
      </w:r>
      <w:r>
        <w:rPr>
          <w:rFonts w:ascii="TimesNewRoman" w:hAnsi="TimesNewRoman" w:cs="TimesNewRoman"/>
          <w:sz w:val="16"/>
          <w:szCs w:val="16"/>
        </w:rPr>
        <w:t xml:space="preserve">50 </w:t>
      </w:r>
      <w:r>
        <w:rPr>
          <w:rFonts w:ascii="TimesNewRoman" w:hAnsi="TimesNewRoman" w:cs="TimesNewRoman"/>
          <w:sz w:val="24"/>
          <w:szCs w:val="24"/>
        </w:rPr>
        <w:t>utemeljen na članku II</w:t>
      </w:r>
      <w:r>
        <w:rPr>
          <w:rFonts w:ascii="TimesNewRoman" w:hAnsi="TimesNewRoman" w:cs="TimesNewRoman"/>
          <w:sz w:val="16"/>
          <w:szCs w:val="16"/>
        </w:rPr>
        <w:t xml:space="preserve">51 </w:t>
      </w:r>
      <w:r>
        <w:rPr>
          <w:rFonts w:ascii="TimesNewRoman" w:hAnsi="TimesNewRoman" w:cs="TimesNewRoman"/>
          <w:sz w:val="24"/>
          <w:szCs w:val="24"/>
        </w:rPr>
        <w:t>Ustava BiH zahtijevao je direktnu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>Vijeće Evrope, Raporter grupa za demokratiju, Kooperacija Vijeća Evrope sa Bosnom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Hercegovinom, Strategija, https://wcd.coe.int/ViewDoc.jsp?id=951051&amp;Site=COE, 26.11.2013.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>R. Pildes, Etnički identitet i demokratske institucije: Dinamična perspektiva: S. Choudhry, Ustavni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dizajn za podijeljena društva: Integracija ili akomodacija, 195.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4, 20.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49 </w:t>
      </w:r>
      <w:r>
        <w:rPr>
          <w:rFonts w:ascii="TimesNewRoman" w:hAnsi="TimesNewRoman" w:cs="TimesNewRoman"/>
          <w:sz w:val="18"/>
          <w:szCs w:val="18"/>
        </w:rPr>
        <w:t>Opšti okvirni sporazum za mir: Aneks 4, Član VI: Ustavni sud,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http://www.ohr.int/dpa/default.asp?content_id=372, 7.11.2013.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50</w:t>
      </w:r>
      <w:r>
        <w:rPr>
          <w:rFonts w:ascii="TimesNewRoman" w:hAnsi="TimesNewRoman" w:cs="TimesNewRoman"/>
          <w:sz w:val="18"/>
          <w:szCs w:val="18"/>
        </w:rPr>
        <w:t>Ustavni sud Bosne i Hercegovine, Odluka U-5/04, http://www.ccbh.ba/eng/odluke/, 9.11.2013.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Supra, </w:t>
      </w:r>
      <w:r>
        <w:rPr>
          <w:rFonts w:ascii="TimesNewRoman" w:hAnsi="TimesNewRoman" w:cs="TimesNewRoman"/>
          <w:sz w:val="18"/>
          <w:szCs w:val="18"/>
        </w:rPr>
        <w:t>fn 49, 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550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primjenu člana 5. Međunarodne konvencije o eliminaciji svih oblika rasne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 (ICERD), zajedno sa članom 3. Protokola 1 i članom 14.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konvencije za zaštitu ljudskih prava i osnovnih sloboda (ECHR),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je odbacio kao nedopustiv. Nadalje, Sud se proglasio nenadležnim</w:t>
      </w:r>
      <w:r>
        <w:rPr>
          <w:rFonts w:ascii="TimesNewRoman" w:hAnsi="TimesNewRoman" w:cs="TimesNewRoman"/>
          <w:sz w:val="16"/>
          <w:szCs w:val="16"/>
        </w:rPr>
        <w:t xml:space="preserve">52 </w:t>
      </w:r>
      <w:r>
        <w:rPr>
          <w:rFonts w:ascii="TimesNewRoman" w:hAnsi="TimesNewRoman" w:cs="TimesNewRoman"/>
          <w:sz w:val="24"/>
          <w:szCs w:val="24"/>
        </w:rPr>
        <w:t>po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pitanju konflikta domaćeg sa međunarodnim pravom.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Sljedeći pokušaj</w:t>
      </w:r>
      <w:r>
        <w:rPr>
          <w:rFonts w:ascii="TimesNewRoman" w:hAnsi="TimesNewRoman" w:cs="TimesNewRoman"/>
          <w:sz w:val="16"/>
          <w:szCs w:val="16"/>
        </w:rPr>
        <w:t xml:space="preserve">53 </w:t>
      </w:r>
      <w:r>
        <w:rPr>
          <w:rFonts w:ascii="TimesNewRoman" w:hAnsi="TimesNewRoman" w:cs="TimesNewRoman"/>
          <w:sz w:val="24"/>
          <w:szCs w:val="24"/>
        </w:rPr>
        <w:t>je prošao jednako neuspješno. Predmet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utemeljen u članu 8. Izbornog zakona BiH</w:t>
      </w:r>
      <w:r>
        <w:rPr>
          <w:rFonts w:ascii="TimesNewRoman" w:hAnsi="TimesNewRoman" w:cs="TimesNewRoman"/>
          <w:sz w:val="16"/>
          <w:szCs w:val="16"/>
        </w:rPr>
        <w:t xml:space="preserve">54 </w:t>
      </w:r>
      <w:r>
        <w:rPr>
          <w:rFonts w:ascii="TimesNewRoman" w:hAnsi="TimesNewRoman" w:cs="TimesNewRoman"/>
          <w:sz w:val="24"/>
          <w:szCs w:val="24"/>
        </w:rPr>
        <w:t>i njegovoj neusklađenosti 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članom 3. Protokola 1, Protokola 12 ECHR i člana 5. ICERD-a. Ustavni sud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je presudio da prava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ostalih </w:t>
      </w:r>
      <w:r>
        <w:rPr>
          <w:rFonts w:ascii="TimesNewRoman" w:hAnsi="TimesNewRoman" w:cs="TimesNewRoman"/>
          <w:sz w:val="24"/>
          <w:szCs w:val="24"/>
        </w:rPr>
        <w:t>nisu provrijeđena na temelju odredaba člana V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sljedećem predmetu</w:t>
      </w:r>
      <w:r>
        <w:rPr>
          <w:rFonts w:ascii="TimesNewRoman" w:hAnsi="TimesNewRoman" w:cs="TimesNewRoman"/>
          <w:sz w:val="16"/>
          <w:szCs w:val="16"/>
        </w:rPr>
        <w:t xml:space="preserve">55 </w:t>
      </w:r>
      <w:r>
        <w:rPr>
          <w:rFonts w:ascii="TimesNewRoman" w:hAnsi="TimesNewRoman" w:cs="TimesNewRoman"/>
          <w:sz w:val="24"/>
          <w:szCs w:val="24"/>
        </w:rPr>
        <w:t>koji se našao pred Ustavnim sudom 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(Partija za Bosnu i Hercegovinu i g. Ilijaz Pilav), apelant, čije je pravo da 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kandiduje na izborima za Predsjedništvo BiH kao Bošnjak sa teritorija RS-a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onemogućeno, podnio je zahtjev za preispitivanje ustavnosti Izbornog zakona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sa članom 25. ICCPR</w:t>
      </w:r>
      <w:r>
        <w:rPr>
          <w:rFonts w:ascii="TimesNewRoman" w:hAnsi="TimesNewRoman" w:cs="TimesNewRoman"/>
          <w:sz w:val="16"/>
          <w:szCs w:val="16"/>
        </w:rPr>
        <w:t xml:space="preserve">56 </w:t>
      </w:r>
      <w:r>
        <w:rPr>
          <w:rFonts w:ascii="TimesNewRoman" w:hAnsi="TimesNewRoman" w:cs="TimesNewRoman"/>
          <w:sz w:val="24"/>
          <w:szCs w:val="24"/>
        </w:rPr>
        <w:t>i Protokola 12 ECHR. Za razliku od prethodna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dva predmeta, Ustavni sud je proglasio apelaciju dopustivom, ali je proglasio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neosnovanom. Ustavni sud BiH je kao objašnjenje za proglašenje apelacije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neosnovanom naveo opravdanost razloga za ograničavanje pasivnog biračkog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u cilju zaštite konsocijalnog ustavno-pravnog okvira s ciljem „očuvanja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uspostavljenog mira, nastavka dijaloga...“</w:t>
      </w:r>
      <w:r>
        <w:rPr>
          <w:rFonts w:ascii="TimesNewRoman" w:hAnsi="TimesNewRoman" w:cs="TimesNewRoman"/>
          <w:sz w:val="16"/>
          <w:szCs w:val="16"/>
        </w:rPr>
        <w:t>57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Jurisprudencija Ustavnog suda BiH ukazuje na nekonzistentnost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različitih odredbi u Ustavu BiH. Član II tačka 2. Ustava BiH je eksplicitan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će prava iz Evropske konvencije o zaštiti ljudskih prava i osnovnih sloboda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njeni protokoli biti direktno primjenjivi, te imati prioritet u odnosu na sve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zakone u BiH, dok član V i njegove diskriminirajuće odredbe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ostalih </w:t>
      </w:r>
      <w:r>
        <w:rPr>
          <w:rFonts w:ascii="TimesNewRoman" w:hAnsi="TimesNewRoman" w:cs="TimesNewRoman"/>
          <w:sz w:val="24"/>
          <w:szCs w:val="24"/>
        </w:rPr>
        <w:t>su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suprotnosti sa članom II Ustava BiH. Ovo se može objasniti kao jedan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Supra, </w:t>
      </w:r>
      <w:r>
        <w:rPr>
          <w:rFonts w:ascii="TimesNewRoman" w:hAnsi="TimesNewRoman" w:cs="TimesNewRoman"/>
          <w:sz w:val="18"/>
          <w:szCs w:val="18"/>
        </w:rPr>
        <w:t>fn 49, 3(a)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53</w:t>
      </w:r>
      <w:r>
        <w:rPr>
          <w:rFonts w:ascii="TimesNewRoman" w:hAnsi="TimesNewRoman" w:cs="TimesNewRoman"/>
          <w:sz w:val="18"/>
          <w:szCs w:val="18"/>
        </w:rPr>
        <w:t>Ustavni sud Bosne i Hercegovine, Odluka U-13/05, http://www.ccbh.ba/eng/odluke/, 10.11.2013.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>Izborni zakon Bosne i Hercegovine 2001 (objavljen u Službenom glasniku Bosne i Hercegovine no.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23/01 od 19.09.2001, nadopune objavljene u Službenim glasnicima br: 7/02 od 10.04.2002., 9/02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03.05.2002., 20/02 od 03.08.2002., 25/02 od 10.09.2002., 4/04 od 03.03.2004., 20/04od 17.05.2004.,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25/05 od 26.04.2005., 52/05 od 02.08.2005., 65/05 ofd20.09.2005., 77/05 od 07.11.2005., 11/06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20.02.2006., 24/06 od 03.04.2006., 32/07 ofd30.04.2007., 33/08 od 22.04.2008., i 37/08 od 07.05.2008)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stupio na snagu 27.09.2001.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55 </w:t>
      </w:r>
      <w:r>
        <w:rPr>
          <w:rFonts w:ascii="TimesNewRoman" w:hAnsi="TimesNewRoman" w:cs="TimesNewRoman"/>
          <w:sz w:val="18"/>
          <w:szCs w:val="18"/>
        </w:rPr>
        <w:t>Ustavni sud Bosne i Hercegovine, Odluka AP 2678/06, http://www.ccbh.ba/eng/odluke/, 18.11.2013.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56 </w:t>
      </w:r>
      <w:r>
        <w:rPr>
          <w:rFonts w:ascii="TimesNewRoman" w:hAnsi="TimesNewRoman" w:cs="TimesNewRoman"/>
          <w:sz w:val="18"/>
          <w:szCs w:val="18"/>
        </w:rPr>
        <w:t>ICCPR – Međunarodni pakt o građanskim i političkim pravima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57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55.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551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kompromisa na koje su političke elite pristale tokom mirovnih pregovora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Dejtonu. Pitanje hijerarhije normi je delikatno i u tom smislu odgovornost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suda BiH je velika. Izazov pred Ustavnim sudom BiH je pitanje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razvoja njegove jurisprudencije i spremnosti Suda da donosi odkuke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poštujući osnovne principe ljudskih i političkih prava, odnosno da podrži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anahrone, nazadne odredbe konsocijalnog karaktera. U ovom smislu vrijedi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obratiti pažnju na izdvojeno mišljenje o slaganju sudije Feldmana</w:t>
      </w:r>
      <w:r>
        <w:rPr>
          <w:rFonts w:ascii="TimesNewRoman" w:hAnsi="TimesNewRoman" w:cs="TimesNewRoman"/>
          <w:sz w:val="16"/>
          <w:szCs w:val="16"/>
        </w:rPr>
        <w:t xml:space="preserve">58 </w:t>
      </w:r>
      <w:r>
        <w:rPr>
          <w:rFonts w:ascii="TimesNewRoman" w:hAnsi="TimesNewRoman" w:cs="TimesNewRoman"/>
          <w:sz w:val="24"/>
          <w:szCs w:val="24"/>
        </w:rPr>
        <w:t>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Pilav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 ne dođe vrijeme (ako ikada i dođe) za izmjenu člana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Ustava Bosne i Hercegovine tako da se ukloni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različito tretiranje potencijalnih kandidata za člana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Predsjedništva, čini mi se član V ne ostavlja nikakav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 tvorcima Izbornog zakona, Centralnoj izbornoj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komisiji a niti sudovima. Ustavom nije dozvoljeno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zakon, tumačenje ili provođenje zakona bude direktno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nesaglasno s izričitim i nedvosmislenim zahtjevima iz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 V Ustava. Da je apelacija usvojena, član V Ustava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bi imao nikakve pravne snage. Bio bi beskoristan,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sveden na prazne riječi. Prema mom mišljenju, Ustavni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sud, koji je obavezan članom VI Ustava da „podrži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Ustava“, ne može donijeti odluku koja stavlja van snage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važan dio Ustava. Slažem se da postoje različiti dijelovi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 koji izgleda da imaju kontradiktorne vrijednosti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ciljeve, ali ustavi nikada nisu bili logični. Uvijek 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oblikovani kontradiktornim vrijednostima i ciljevima, te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kompromis između njih. Zadatak Ustavnog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suda iz člana VI je da primijeni Ustav, sa svim svojim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nedosljednostima, te da mu da pravnu snagu koliko god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to više moguće u raznim okolnostima.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Mišljene sudije Feldmana karakteriše jurisprudenciju Suda koji nije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spreman uzeti pitanje ljudskih prava u svoje ruke. Član II Ustava 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garantuje zaštitu prava iz Konvencije o ljudskim pravima i u tom smislu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Konvencija je direktno primjenjiva u pravnom sistemu BiH. Tumačenje člana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i podržavanje restrikcija koje proističu iz njega na uštrb prava garantovanih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58 </w:t>
      </w:r>
      <w:r>
        <w:rPr>
          <w:rFonts w:ascii="TimesNewRoman" w:hAnsi="TimesNewRoman" w:cs="TimesNewRoman"/>
          <w:sz w:val="18"/>
          <w:szCs w:val="18"/>
        </w:rPr>
        <w:t>David Feldman je bio podpredsjednik Ustavnog suda Bosne i Hercegovine i njegov sudija u periodu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2002-2011.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552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članom II ukazuje na nespremnost Suda da se uspostavi kao zaštitnik ljudskih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a u skladu sa Ustavom BiH. Sudija Feldman nije objasnio zašto bi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podržavanje člana II bilo u suprotnosti sa Ustavom BiH. Umjesto toga, sudija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Feldman se ograničio na član VI Ustava BiH i obaveze suda da podrži Ustav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</w:t>
      </w:r>
      <w:r>
        <w:rPr>
          <w:rFonts w:ascii="TimesNewRoman" w:hAnsi="TimesNewRoman" w:cs="TimesNewRoman"/>
          <w:sz w:val="16"/>
          <w:szCs w:val="16"/>
        </w:rPr>
        <w:t xml:space="preserve">59 </w:t>
      </w:r>
      <w:r>
        <w:rPr>
          <w:rFonts w:ascii="TimesNewRoman" w:hAnsi="TimesNewRoman" w:cs="TimesNewRoman"/>
          <w:sz w:val="24"/>
          <w:szCs w:val="24"/>
        </w:rPr>
        <w:t>Zadatak svakog ustavnog suda je da da značenje ustavnom tekstu i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tom smislu Ustavni sud BiH nije izuzetak.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osnovu navedenog da se izvući zaključak da Ustavni sud 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 pravnih mehanizama za tumačenje Ustava u skladu sa međunarodno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preuzetim obavezama. Ustavni sud BiH u skladu sa svojom ulogom nije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iskoristio šansu da putem sudskog aktivizma da pozitivan doprinos razvoju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ustavno-pravnog okvira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3.2. Bosna i Hercegovina i Vijeće Evrope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je podnijela aplikaciju za prijem u Vijeće Evrope 1995. godine.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Jasno je da država nije bila spremna za pristup organizaciji; međutim, država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poslala jasnu poruku o namjeri i spremnosti da preduzme minimum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neophodnih koraka u pravcu ispunjavanja zahtjeva za pristup ovoj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organizaciji. Teško da bi neko mogao afirmativno govoriti o BiH kao zemlji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demokratskih institucija, vladavine prava, odnosno zemlji u kojoj se poštuju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ljudska prava u to vrijeme. Iz tog razloga organi Vijeća Evrope blisko 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promatrali razvoj demokratskih procesa u BiH. U periodu od 1996. do 2000.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Parlamentarna skupština Vijeća Evrope formirala 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ad hoc </w:t>
      </w:r>
      <w:r>
        <w:rPr>
          <w:rFonts w:ascii="TimesNewRoman" w:hAnsi="TimesNewRoman" w:cs="TimesNewRoman"/>
          <w:sz w:val="24"/>
          <w:szCs w:val="24"/>
        </w:rPr>
        <w:t>komitete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praćenje četiri ciklusa izbora na nivou lokalnih, pa do općih izbora u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Zabilježeni napredak na ovom polju se našao u „Mišljenju“</w:t>
      </w:r>
      <w:r>
        <w:rPr>
          <w:rFonts w:ascii="TimesNewRoman" w:hAnsi="TimesNewRoman" w:cs="TimesNewRoman"/>
          <w:sz w:val="16"/>
          <w:szCs w:val="16"/>
        </w:rPr>
        <w:t xml:space="preserve">60 </w:t>
      </w:r>
      <w:r>
        <w:rPr>
          <w:rFonts w:ascii="TimesNewRoman" w:hAnsi="TimesNewRoman" w:cs="TimesNewRoman"/>
          <w:sz w:val="24"/>
          <w:szCs w:val="24"/>
        </w:rPr>
        <w:t>Parlamentarne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 Vijeća Evrope iz 2002. godine. Uprkos pozitivnim pomacima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sferi približavanja države standardima Vijeća Evrope, Parlamentarna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skupština Vijeća je u mišljenju navela daljnu potrebu za prenosom ovlasti 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entitetskog na državni nivo vlasti.</w:t>
      </w:r>
      <w:r>
        <w:rPr>
          <w:rFonts w:ascii="TimesNewRoman" w:hAnsi="TimesNewRoman" w:cs="TimesNewRoman"/>
          <w:sz w:val="16"/>
          <w:szCs w:val="16"/>
        </w:rPr>
        <w:t xml:space="preserve">61 </w:t>
      </w:r>
      <w:r>
        <w:rPr>
          <w:rFonts w:ascii="TimesNewRoman" w:hAnsi="TimesNewRoman" w:cs="TimesNewRoman"/>
          <w:sz w:val="24"/>
          <w:szCs w:val="24"/>
        </w:rPr>
        <w:t>Također, izuzev opštih zahtjeva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usklađivanjem lokalne legislative sa standardima Vijeća Evrope, od BiH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zatraženo da „u roku od jedne godine, uz asistenciju Evropske komisije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59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49.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60 </w:t>
      </w:r>
      <w:r>
        <w:rPr>
          <w:rFonts w:ascii="TimesNewRoman" w:hAnsi="TimesNewRoman" w:cs="TimesNewRoman"/>
          <w:sz w:val="18"/>
          <w:szCs w:val="18"/>
        </w:rPr>
        <w:t>Vijeće Evrope, Parlamentarna skupština, Mišljenje br. 234 (2002),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http://assembly.coe.int/Main.asp?link=/Documents/AdoptedText/ta02/EOPI234.htm, 13.11.2013.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61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para 4.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553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demokratiju kroz pravo</w:t>
      </w:r>
      <w:r>
        <w:rPr>
          <w:rFonts w:ascii="TimesNewRoman" w:hAnsi="TimesNewRoman" w:cs="TimesNewRoman"/>
          <w:sz w:val="16"/>
          <w:szCs w:val="16"/>
        </w:rPr>
        <w:t>62</w:t>
      </w:r>
      <w:r>
        <w:rPr>
          <w:rFonts w:ascii="TimesNewRoman" w:hAnsi="TimesNewRoman" w:cs="TimesNewRoman"/>
          <w:sz w:val="24"/>
          <w:szCs w:val="24"/>
        </w:rPr>
        <w:t>, izvrši reviziju Izbornog zakona u skladu sa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standardima Vijeća Evrope, te da izvrši preinake gdje je neophodno.“</w:t>
      </w:r>
      <w:r>
        <w:rPr>
          <w:rFonts w:ascii="TimesNewRoman" w:hAnsi="TimesNewRoman" w:cs="TimesNewRoman"/>
          <w:sz w:val="16"/>
          <w:szCs w:val="16"/>
        </w:rPr>
        <w:t xml:space="preserve">63 </w:t>
      </w:r>
      <w:r>
        <w:rPr>
          <w:rFonts w:ascii="TimesNewRoman" w:hAnsi="TimesNewRoman" w:cs="TimesNewRoman"/>
          <w:sz w:val="24"/>
          <w:szCs w:val="24"/>
        </w:rPr>
        <w:t>Novi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zakon je donešen 2001. godine kao odgovor na zahtjeve Vijeća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Evrope. Zakon kao takav morao je sadržavati diskriminatorne odredbe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skladu sa Ustavom BiH. BiH je zvanično postala članica Vijeća Evrope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24.04.2002. godine. Pravni okvir je uspostavljen za ono što će postati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poznato kao slučaj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3.3. Sejdić i Finci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Članstvo u Vijeću Evrope podrazumijeva i obavezu zemalja članica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odluke ESLJP dosljedno sprovedu. Odluke ESLJP su konačne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obavezujuće i u tom smislu BiH nije izuzetak. Presudu u predmetu Sejdić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Finci protiv Bosne i Hercegovine</w:t>
      </w:r>
      <w:r>
        <w:rPr>
          <w:rFonts w:ascii="TimesNewRoman" w:hAnsi="TimesNewRoman" w:cs="TimesNewRoman"/>
          <w:sz w:val="16"/>
          <w:szCs w:val="16"/>
        </w:rPr>
        <w:t xml:space="preserve">64 </w:t>
      </w:r>
      <w:r>
        <w:rPr>
          <w:rFonts w:ascii="TimesNewRoman" w:hAnsi="TimesNewRoman" w:cs="TimesNewRoman"/>
          <w:sz w:val="24"/>
          <w:szCs w:val="24"/>
        </w:rPr>
        <w:t>koju je donijelo Veliko Vijeće ESLJP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22.12.2009, postaće problem od najvišeg političkog značaja za ustavnopravni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 BiH. Predmet započet na temelju dvije odvojene aplikacije,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posljednje četiri godine zaokuplja pažnju ne samo struke, nego i cjelokupne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javnosti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aspekta Suda za ljudska prava, predmet je značajan jer je Sud po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prvi put u svojoj istoriji odlučivao o Ustavu zemlje, članice Vijeća Evrope.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Također,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Sejdić i Finci </w:t>
      </w:r>
      <w:r>
        <w:rPr>
          <w:rFonts w:ascii="TimesNewRoman" w:hAnsi="TimesNewRoman" w:cs="TimesNewRoman"/>
          <w:sz w:val="24"/>
          <w:szCs w:val="24"/>
        </w:rPr>
        <w:t>su prva presuda kojom je potvrđeno kršenje Protokola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 Evropske konvencije za zaštitu ljudskih prava i osnovnih sloboda.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Činjenična osnova predmeta tiče se g. Derve Sejdića i g. Jakoba Fincija,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pripadnika romske i jevrejske manjinske zajednice u BiH kojima je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temelju odredbi konsocijativnog Ustava BiH uskraćeno pasivno biračko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pravo. Spomenuta prava spadaju u domen političkih prava i kao takva nisu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apsolutna. U skladu sa Ustavom i Izbornim zakonom BiH, samo se pripadnici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 (Bošnjaci, Srbi i Hrvati) mogu kandidovati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Predsjedništo BiH (Član V Ustava BiH) i Dom naroda Parlamentarne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 BiH (Član IV).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ESLJP je sa četrnaest glasova naprema tri presudio da je 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prekršila prava aplikanata suprotno odredbama člana 14. Konvencije u vezi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62 </w:t>
      </w:r>
      <w:r>
        <w:rPr>
          <w:rFonts w:ascii="TimesNewRoman" w:hAnsi="TimesNewRoman" w:cs="TimesNewRoman"/>
          <w:sz w:val="18"/>
          <w:szCs w:val="18"/>
        </w:rPr>
        <w:t>Evropska komisija za demokratiju kroz pravo je savjetodavno tijelo Vijeća Evrope poznato i kao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Venecijanska komisija.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60, IV(b).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64 </w:t>
      </w:r>
      <w:r>
        <w:rPr>
          <w:rFonts w:ascii="TimesNewRoman" w:hAnsi="TimesNewRoman" w:cs="TimesNewRoman"/>
          <w:sz w:val="18"/>
          <w:szCs w:val="18"/>
        </w:rPr>
        <w:t>Sejdić i Finci protiv Bosne i Hercegovine, Broj aplikacija 27996/06 i 34836/06, ESLJP, Veliko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vijeće, 2009.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554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članom 3 Protokola 1. po tužbi aplikanata za kršenje prava da se kandiduju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Dom naroda PSBiH. U vezi sa tužbom na osnovu člana 1. Protokola 12.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Konvencije, Sud je sa šesnaest glasova naprema jedan presudio da je 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prekršila prava aplikanata onemogućavanjem kandidature za Predsjedništvo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 U postupku odlučivanja, ESLJP se značajno vodio izvještajem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Venecijanske komisije u ulozi „prijatelja suda“.</w:t>
      </w:r>
      <w:r>
        <w:rPr>
          <w:rFonts w:ascii="TimesNewRoman" w:hAnsi="TimesNewRoman" w:cs="TimesNewRoman"/>
          <w:sz w:val="16"/>
          <w:szCs w:val="16"/>
        </w:rPr>
        <w:t xml:space="preserve">65 </w:t>
      </w:r>
      <w:r>
        <w:rPr>
          <w:rFonts w:ascii="TimesNewRoman" w:hAnsi="TimesNewRoman" w:cs="TimesNewRoman"/>
          <w:sz w:val="24"/>
          <w:szCs w:val="24"/>
        </w:rPr>
        <w:t>U razmatranju tužbe po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članu 14. (zabrana diskriminacije), Sud je primijenio princip koji je prvi put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inaugurirao u predmetu „Belgijski jezički slučaj“.</w:t>
      </w:r>
      <w:r>
        <w:rPr>
          <w:rFonts w:ascii="TimesNewRoman" w:hAnsi="TimesNewRoman" w:cs="TimesNewRoman"/>
          <w:sz w:val="16"/>
          <w:szCs w:val="16"/>
        </w:rPr>
        <w:t xml:space="preserve">66 </w:t>
      </w:r>
      <w:r>
        <w:rPr>
          <w:rFonts w:ascii="TimesNewRoman" w:hAnsi="TimesNewRoman" w:cs="TimesNewRoman"/>
          <w:sz w:val="24"/>
          <w:szCs w:val="24"/>
        </w:rPr>
        <w:t>Tada je zaključeno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 14. štiti ne samo prava sadržana u Konvenciji, nego i prava koja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proističu iz odredbi koje su države članice dobrovoljno usvojile. Utvrđuju si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primjenjivost člana 14., Sud je pristupio razmatranju funkcije Doma naroda,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da li se on može smatrati zakonodavnim organom u smislu člana 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Protokola 1. Po ovom pitanju Sud je zaključio da je Dom naroda PSBiH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zakonodavni organ na temelju njegovih funkcija, odnosno važnih i širokih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zakonodavnih ovlasti koje obnaša. U razmatranju tužbe po pitanju prava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aplikanata da se kandiduju za Dom naroda PSBiH, Sud je u skladu sa svojom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jurisprudencijom potvrdio široku marginu diskrecije koju uživaju zemlje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članice Vijeća Evrope: „ uprkos širokoj margini diskrecije...u organizovanju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sistema, sistem baziran na etničkoj diskriminaciji može stoga biti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opravdan isključivo u izvanrednim okolnostima.“</w:t>
      </w:r>
      <w:r>
        <w:rPr>
          <w:rFonts w:ascii="TimesNewRoman" w:hAnsi="TimesNewRoman" w:cs="TimesNewRoman"/>
          <w:sz w:val="16"/>
          <w:szCs w:val="16"/>
        </w:rPr>
        <w:t xml:space="preserve">67 </w:t>
      </w:r>
      <w:r>
        <w:rPr>
          <w:rFonts w:ascii="TimesNewRoman" w:hAnsi="TimesNewRoman" w:cs="TimesNewRoman"/>
          <w:sz w:val="24"/>
          <w:szCs w:val="24"/>
        </w:rPr>
        <w:t>Činjenica je da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sud u velikom broju predmeta priznao državama članicama „široku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marginu diskrecije“, ali države su imale obavezu dokazati da su osporavane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mjere usvojene u nastojanju da se ostvari legitiman cilj, da su bile neophodne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demokratskom društvu, te da su proporcionalne u svojim efektima. ESLJP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usvojio argument BiH da su osporene odredbe bile neophodne u vrijeme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njihovog donošenja, no međutim, Sud je zaključio da je BiH odgovorna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njihovo zadržavanje uprkos činjenici da je konsocijativni ustavno-pravni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 dozvoljavao donošenje alternativnih, manje restriktivnih mjera.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sud je potvrdio dobrovoljno pristupanje BiH Vijeću Evrope i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svjetlu toga obavezu BiH da revidira Izborni zakon na nivou države.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svjetlu toga, Sud je izrazio zadovoljstvo napretkom ostvarenim u BiH od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završetka rata te zaključio da: „...kontinuirano onemogućavanje kandidiranja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65 </w:t>
      </w:r>
      <w:r>
        <w:rPr>
          <w:rFonts w:ascii="TimesNewRoman" w:hAnsi="TimesNewRoman" w:cs="TimesNewRoman"/>
          <w:sz w:val="18"/>
          <w:szCs w:val="18"/>
        </w:rPr>
        <w:t xml:space="preserve">Evropska komisija za demokratiju putem zakona,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Amicus Curiae </w:t>
      </w:r>
      <w:r>
        <w:rPr>
          <w:rFonts w:ascii="TimesNewRoman" w:hAnsi="TimesNewRoman" w:cs="TimesNewRoman"/>
          <w:sz w:val="18"/>
          <w:szCs w:val="18"/>
        </w:rPr>
        <w:t>izvještaj u predmetu Sejdić i Finci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protiv Bosne i Hercegovine (br. Aplikacija 27996/06 i 34836/06).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66 </w:t>
      </w:r>
      <w:r>
        <w:rPr>
          <w:rFonts w:ascii="TimesNewRoman" w:hAnsi="TimesNewRoman" w:cs="TimesNewRoman"/>
          <w:sz w:val="18"/>
          <w:szCs w:val="18"/>
        </w:rPr>
        <w:t>Predmet "koji se odnosi na određene aspekte zakona o upotrebi jezika u obrazovanju u Belgiji“, br.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aplikacija1474/62; 1677/62; 1691/62; 1769/63; 1994/63; 2126/64.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67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fn 65, para 23.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555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Dom naroda...u odsustvu objektivnog i razumnog obrazloženja...[država]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prekršila član 14. u vezi sa članom 3. Protokola 1.“</w:t>
      </w:r>
      <w:r>
        <w:rPr>
          <w:rFonts w:ascii="TimesNewRoman" w:hAnsi="TimesNewRoman" w:cs="TimesNewRoman"/>
          <w:sz w:val="16"/>
          <w:szCs w:val="16"/>
        </w:rPr>
        <w:t>68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etničke diskriminacije u smislu nemogućnosti apelanata da 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kandiduju za Predsjedništvo BiH, Sud je raspravio na temelju člana 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Protokola 12. Član 1. Protokola 12. obavezuje države članice Konvencije 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osiguraju uživanje „bilo kojeg prava propisanog zakonom“.</w:t>
      </w:r>
      <w:r>
        <w:rPr>
          <w:rFonts w:ascii="TimesNewRoman" w:hAnsi="TimesNewRoman" w:cs="TimesNewRoman"/>
          <w:sz w:val="16"/>
          <w:szCs w:val="16"/>
        </w:rPr>
        <w:t xml:space="preserve">69 </w:t>
      </w:r>
      <w:r>
        <w:rPr>
          <w:rFonts w:ascii="TimesNewRoman" w:hAnsi="TimesNewRoman" w:cs="TimesNewRoman"/>
          <w:sz w:val="24"/>
          <w:szCs w:val="24"/>
        </w:rPr>
        <w:t>Sud ne smatra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područje primjene člana mijenja značenje pojma diskriminacije. Tumačeći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pojam diskriminacije identično u području primjene člana 14. i člana 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Protokola 12., Sud je zaključio da se uskraćivanje prava apelantima da se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kandiduju za funkciju u Predsjedništvu BiH na temelju pripadnosti kategoriji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ostalih </w:t>
      </w:r>
      <w:r>
        <w:rPr>
          <w:rFonts w:ascii="TimesNewRoman" w:hAnsi="TimesNewRoman" w:cs="TimesNewRoman"/>
          <w:sz w:val="24"/>
          <w:szCs w:val="24"/>
        </w:rPr>
        <w:t>može okarakterisati diskriminirajućim u području primjene člana 1.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Protokola 12. Potrebno će biti izvjesno vrijeme prije nego što se sve ustavnopravne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političke implikacije presude spoznaju. Četiri godine od donošenja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presude, BiH nije ispunila svoju obavezu implementiranja zaključaka iz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presude. Presuda je rezultirala serijom dogovora i polučila brojna moguća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 koja nisu predmetom opservacije ovoga rada. Tokom proteklog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perioda, Komitet ministara i Vijeće Evrope nastavljaju pratiti situaciju u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Presuda u ovom predmetu je polučila značajan rezultat fokusirajući političke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elite u državi na krucijalno pitanje, pitanje deficita ljudskih prava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konsocijalnom ustavno-pravnom sistemu.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„[P]rimjer „ostalih” ukazuje na to da trenutačno stanje nije održivo, 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da svaka promjena koja ne bi promijenila i etnički pristup, ne bi suštinski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poboljšala situaciju...“</w:t>
      </w:r>
      <w:r>
        <w:rPr>
          <w:rFonts w:ascii="TimesNewRoman" w:hAnsi="TimesNewRoman" w:cs="TimesNewRoman"/>
          <w:sz w:val="16"/>
          <w:szCs w:val="16"/>
        </w:rPr>
        <w:t xml:space="preserve">70 </w:t>
      </w:r>
      <w:r>
        <w:rPr>
          <w:rFonts w:ascii="TimesNewRoman" w:hAnsi="TimesNewRoman" w:cs="TimesNewRoman"/>
          <w:sz w:val="24"/>
          <w:szCs w:val="24"/>
        </w:rPr>
        <w:t>Uz to, hronična nesposobnost i nespremnost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elita, te propuštene prilike Ustavnog suda BiH, otvorile su vrata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intervenciji Evropskog suda u adresiranju problema na adekvatan način.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Iskazana zabrinutost McCruddena i O’Learyja</w:t>
      </w:r>
      <w:r>
        <w:rPr>
          <w:rFonts w:ascii="TimesNewRoman" w:hAnsi="TimesNewRoman" w:cs="TimesNewRoman"/>
          <w:sz w:val="16"/>
          <w:szCs w:val="16"/>
        </w:rPr>
        <w:t xml:space="preserve">71 </w:t>
      </w:r>
      <w:r>
        <w:rPr>
          <w:rFonts w:ascii="TimesNewRoman" w:hAnsi="TimesNewRoman" w:cs="TimesNewRoman"/>
          <w:sz w:val="24"/>
          <w:szCs w:val="24"/>
        </w:rPr>
        <w:t>da bi presuda u predmetu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mogla imati negativne efekte po pregovaračke procese u državama sa sličnim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problemima treba se uzeti sa rezervom. Problemi implementacije presuda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ESLJP nisu isljučivo vezani za disfunkcionalne države.</w:t>
      </w:r>
      <w:r>
        <w:rPr>
          <w:rFonts w:ascii="TimesNewRoman" w:hAnsi="TimesNewRoman" w:cs="TimesNewRoman"/>
          <w:sz w:val="16"/>
          <w:szCs w:val="16"/>
        </w:rPr>
        <w:t xml:space="preserve">72 </w:t>
      </w:r>
      <w:r>
        <w:rPr>
          <w:rFonts w:ascii="TimesNewRoman" w:hAnsi="TimesNewRoman" w:cs="TimesNewRoman"/>
          <w:sz w:val="24"/>
          <w:szCs w:val="24"/>
        </w:rPr>
        <w:t xml:space="preserve">Slučaj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Hirst</w:t>
      </w:r>
      <w:r>
        <w:rPr>
          <w:rFonts w:ascii="TimesNewRoman" w:hAnsi="TimesNewRoman" w:cs="TimesNewRoman"/>
          <w:sz w:val="16"/>
          <w:szCs w:val="16"/>
        </w:rPr>
        <w:t>73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Supra</w:t>
      </w:r>
      <w:r>
        <w:rPr>
          <w:rFonts w:ascii="TimesNewRoman" w:hAnsi="TimesNewRoman" w:cs="TimesNewRoman"/>
          <w:sz w:val="18"/>
          <w:szCs w:val="18"/>
        </w:rPr>
        <w:t>, note 64, para 50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69 </w:t>
      </w:r>
      <w:r>
        <w:rPr>
          <w:rFonts w:ascii="TimesNewRoman" w:hAnsi="TimesNewRoman" w:cs="TimesNewRoman"/>
          <w:sz w:val="18"/>
          <w:szCs w:val="18"/>
        </w:rPr>
        <w:t>Član 1. Protokola 12., Opšta zabrana diskriminacije, http://hub.coe.int/protocol-12-article-1,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22.11.2013.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70 </w:t>
      </w:r>
      <w:r>
        <w:rPr>
          <w:rFonts w:ascii="TimesNewRoman" w:hAnsi="TimesNewRoman" w:cs="TimesNewRoman"/>
          <w:sz w:val="18"/>
          <w:szCs w:val="18"/>
        </w:rPr>
        <w:t xml:space="preserve">E. Hodzic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</w:t>
      </w:r>
      <w:r>
        <w:rPr>
          <w:rFonts w:ascii="TimesNewRoman" w:hAnsi="TimesNewRoman" w:cs="TimesNewRoman"/>
          <w:sz w:val="18"/>
          <w:szCs w:val="18"/>
        </w:rPr>
        <w:t>., Novi/stari ustavni inženjering? Analitika, Sarajevo 2011, 118.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71 </w:t>
      </w:r>
      <w:r>
        <w:rPr>
          <w:rFonts w:ascii="TimesNewRoman" w:hAnsi="TimesNewRoman" w:cs="TimesNewRoman"/>
          <w:sz w:val="18"/>
          <w:szCs w:val="18"/>
        </w:rPr>
        <w:t xml:space="preserve">C. McCrudden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al.</w:t>
      </w:r>
      <w:r>
        <w:rPr>
          <w:rFonts w:ascii="TimesNewRoman" w:hAnsi="TimesNewRoman" w:cs="TimesNewRoman"/>
          <w:sz w:val="18"/>
          <w:szCs w:val="18"/>
        </w:rPr>
        <w:t>, Sudovi i konsocijacije, 24.03.2012.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72 </w:t>
      </w:r>
      <w:r>
        <w:rPr>
          <w:rFonts w:ascii="TimesNewRoman" w:hAnsi="TimesNewRoman" w:cs="TimesNewRoman"/>
          <w:sz w:val="18"/>
          <w:szCs w:val="18"/>
        </w:rPr>
        <w:t>M. Milanovic, Diskriminacija na osnovu etniciteta—izbori u postkonfliktnim situacijama-Dejtonski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mirovni sporazum-Protokol 12 Evropske konvencije za zaštitu ljudskih prava,104 Am. J. Int'l L. 636,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2010.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73 </w:t>
      </w:r>
      <w:r>
        <w:rPr>
          <w:rFonts w:ascii="TimesNewRoman" w:hAnsi="TimesNewRoman" w:cs="TimesNewRoman"/>
          <w:sz w:val="18"/>
          <w:szCs w:val="18"/>
        </w:rPr>
        <w:t>Hirst protiv Ujedinjenog Kraljevstva (No. 2), 2005-IX Eur. Ct. H.R. 187, Veliko vijeće.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Kenan Idrizović: ULOGA SUDOVA U KONSOCIJATIVNIM USTAVNO-PRAVNIM SISTEMIMA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SLUČAJ BOSNE I HERCEGOVINE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556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također sugeriše da presude ESLJP nisu uvijek jednostavno implementirane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državama članicama. Suštinsko pitanje preostaje, a to je istinski karakter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konsocijativnog ustavno-pravnog okvira BiH i njegov kapacitet akomodacije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ljudskih prava.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Prethodna diskusija je ponudila uvid u složeni ustavno-pravni okvir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 Iz prethodne diskusije jasno se da zaključiti da konsocijativni model 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nije ispunio svoju osnovnu zadaću. Sistem podjele vlasti, kao model,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za primaran zadatak zaustavljanje oružanog sukoba među sukobljenim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stranama, ali jednako tako i stvaranje preduslova za sukcesivnu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transformaciju države.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Model BiH zorno ukazuje na manjkavosti sistema kao takvoga i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svu neophodnost ustavno-pravnih reformi, a sa ciljem približavanja BiH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standardima suvremenih liberalnih demokratija. Zadatak zaštite ljudskih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u etnički dominiranim konsocijalnim sistemima je vanredan izazov za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pravno-političke strukture u teorijskom ali i u empirijskom smislu. Iz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prethodne diskusije da se zaključiti da u situaciji kada su političke elite jasno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iscrpile svoje kapacitete za djelotvorno generisanje neophodnih reformi,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izvjestan potencijal u ovom smislu još uvijek postoji u sudskom sistemu BiH.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Ovime se prije svega misli na sudski aktivizam, i Ustavni sud BiH, u skladu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svojim nadležnostima ima načina ali i obavezu da usmjerava politički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diskurs u BiH. Na temelju nadležnosti ali i sastava Ustavnog suda BiH jasno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da zaključiti da su tvorci dejtonskog Ustava Sudu namijenili takvu ulogu.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Čini se da Ustavni sud BiH do sada nije koristio puni obim svojih kapaciteta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biće interesanto pratiti njegov daljni rad u ovom smislu.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od načina za pokretanje nužnih reformi proističe iz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međunarodnih obaveza BiH. U tom smislu članstvo BiH u Vijeću Evrope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iznimne važnosti. ESLJP je kroz svoje odluke postavio jasne granice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dopuštenog kada su osnovna ljudska prava u pitanju. Uprkos nekim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kritikama, ESLJP se nije ustezao testirati svoj legitimet i nije pokazao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elemente politikanstva u zaštiti ljudskih prava i osnovnih sloboda. Na ovaj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načih, ESLJP poslao je jasnu poruku ne samo političkim elitama u BiH, nego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Ustavnom sudu BiH pozivajući na viši stupanj aktivizma u zaštiti ljudskih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prava. Ove poruke imaju impllikacije i na zakonodavnu i izvršnu vlast.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557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situaciji ograničenog suvereniteta, kontrolni mehanizmi vlasti ne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leže nužno u domaćem ustavno-pravnom okviru. Ovaj rad je ograničen na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ispitivanje uloge i kritiku sudova u konsocijativnim sistemima. Bosna i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Hercegovina je pravni i politički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sui generis </w:t>
      </w:r>
      <w:r>
        <w:rPr>
          <w:rFonts w:ascii="TimesNewRoman" w:hAnsi="TimesNewRoman" w:cs="TimesNewRoman"/>
          <w:sz w:val="24"/>
          <w:szCs w:val="24"/>
        </w:rPr>
        <w:t>na temelju čijeg iskustva će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mnoge teorije biti nanovo preispitane. Iz prethodne diskusije slijedi da je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nophodan daljni rad na utvrđivanju uloge sudova u konsocijativnim ustavnopravnim</w:t>
      </w:r>
    </w:p>
    <w:p w:rsidR="001F606C" w:rsidRDefault="001F606C" w:rsidP="001F6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sistemima. Ponuđeni zaključci nisu konačni i otvoreni su za daljni</w:t>
      </w:r>
    </w:p>
    <w:p w:rsidR="0028510E" w:rsidRDefault="001F606C" w:rsidP="001F606C">
      <w:r>
        <w:rPr>
          <w:rFonts w:ascii="TimesNewRoman" w:hAnsi="TimesNewRoman" w:cs="TimesNewRoman"/>
          <w:sz w:val="24"/>
          <w:szCs w:val="24"/>
        </w:rPr>
        <w:t>kriticizam.</w:t>
      </w:r>
      <w:r>
        <w:rPr>
          <w:rFonts w:ascii="AdobeGaramondPro" w:hAnsi="AdobeGaramondPro" w:cs="AdobeGaramondPro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6"/>
    <w:rsid w:val="001F606C"/>
    <w:rsid w:val="0028510E"/>
    <w:rsid w:val="002F2DD6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9660</Words>
  <Characters>55067</Characters>
  <Application>Microsoft Office Word</Application>
  <DocSecurity>0</DocSecurity>
  <Lines>458</Lines>
  <Paragraphs>129</Paragraphs>
  <ScaleCrop>false</ScaleCrop>
  <Company/>
  <LinksUpToDate>false</LinksUpToDate>
  <CharactersWithSpaces>64598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2016-03-22T10:18:00Z</dcterms:created>
  <dcterms:modified xsi:type="dcterms:W3CDTF">2016-03-22T10:18:00Z</dcterms:modified>
</cp:coreProperties>
</file>