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87" w:rsidRPr="009B18A1" w:rsidRDefault="00AC6F87" w:rsidP="00AC6F87">
      <w:pPr>
        <w:pStyle w:val="ListParagraph"/>
        <w:spacing w:after="0" w:line="240" w:lineRule="auto"/>
        <w:ind w:left="0"/>
        <w:jc w:val="center"/>
        <w:outlineLvl w:val="0"/>
        <w:rPr>
          <w:rFonts w:ascii="Times New Roman" w:hAnsi="Times New Roman" w:cs="Times New Roman"/>
          <w:b/>
          <w:sz w:val="24"/>
          <w:szCs w:val="24"/>
        </w:rPr>
      </w:pPr>
      <w:bookmarkStart w:id="0" w:name="_Toc353455467"/>
      <w:r w:rsidRPr="009B18A1">
        <w:rPr>
          <w:rFonts w:ascii="Times New Roman" w:hAnsi="Times New Roman" w:cs="Times New Roman"/>
          <w:b/>
          <w:sz w:val="24"/>
          <w:szCs w:val="24"/>
        </w:rPr>
        <w:t>Perceptions of Turkish Language Teachers’ Competence in Multicultural and Multilingual Education Environment</w:t>
      </w:r>
      <w:bookmarkEnd w:id="0"/>
    </w:p>
    <w:p w:rsidR="00AC6F87" w:rsidRPr="009B18A1" w:rsidRDefault="00AC6F87" w:rsidP="00AC6F87">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7" o:spid="_x0000_s1026" type="#_x0000_t32" style="position:absolute;left:0;text-align:left;margin-left:3.4pt;margin-top:5.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Kn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"/>
        </w:pict>
      </w:r>
    </w:p>
    <w:p w:rsidR="00AC6F87" w:rsidRPr="009B18A1" w:rsidRDefault="00AC6F87" w:rsidP="00AC6F87">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Aynur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Gürsoy</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Leyla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Şentürk</w:t>
      </w:r>
      <w:proofErr w:type="spellEnd"/>
    </w:p>
    <w:p w:rsidR="00AC6F87" w:rsidRPr="009B18A1" w:rsidRDefault="00AC6F87" w:rsidP="00AC6F87">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South-East Europe Lumina/ Romania</w:t>
      </w:r>
    </w:p>
    <w:p w:rsidR="00AC6F87" w:rsidRPr="009B18A1" w:rsidRDefault="00AC6F87" w:rsidP="00AC6F87">
      <w:pPr>
        <w:spacing w:after="0" w:line="240" w:lineRule="auto"/>
        <w:jc w:val="both"/>
        <w:rPr>
          <w:rFonts w:ascii="Times New Roman" w:hAnsi="Times New Roman" w:cs="Times New Roman"/>
          <w:b/>
          <w:sz w:val="20"/>
          <w:szCs w:val="20"/>
        </w:rPr>
      </w:pPr>
    </w:p>
    <w:p w:rsidR="00AC6F87" w:rsidRPr="009B18A1" w:rsidRDefault="00AC6F87" w:rsidP="00AC6F8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Turkish teacher competences, teaching language in multicultural and          multilingual education environment, the perceptions of competence, Turkish as a foreign language</w:t>
      </w:r>
    </w:p>
    <w:p w:rsidR="00AC6F87" w:rsidRPr="009B18A1" w:rsidRDefault="00AC6F87" w:rsidP="00AC6F87">
      <w:pPr>
        <w:spacing w:after="0" w:line="240" w:lineRule="auto"/>
        <w:jc w:val="both"/>
        <w:rPr>
          <w:rFonts w:ascii="Times New Roman" w:hAnsi="Times New Roman" w:cs="Times New Roman"/>
          <w:sz w:val="20"/>
          <w:szCs w:val="20"/>
        </w:rPr>
      </w:pPr>
    </w:p>
    <w:p w:rsidR="00AC6F87" w:rsidRPr="009B18A1" w:rsidRDefault="00AC6F87" w:rsidP="00AC6F87">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5671D" w:rsidRDefault="00AC6F87" w:rsidP="00AC6F87">
      <w:r w:rsidRPr="009B18A1">
        <w:rPr>
          <w:rFonts w:ascii="Times New Roman" w:hAnsi="Times New Roman" w:cs="Times New Roman"/>
          <w:sz w:val="20"/>
          <w:szCs w:val="20"/>
        </w:rPr>
        <w:t xml:space="preserve">The aim of this research is to determine the perceptions of Turkish Language teachers’ competence, teaching Turkish as a second language, and to find out the new methods to increase their competence. Qualifications of becoming a teacher are put forth by specialists after doing many studies about second language teachers. However scientific researches about teaching Turkish in foreign countries and Turkish as a second language in multicultural and multilingual Education are brand new. Educators, to be trained for the teaching Turkish as a second language course, must be equipped with requirements of the course.  In this study, a questionnaire was going to be prepared by analyzing data of perceptions of Turkish language teachers’ competence and specialists’ views. The questionnaire was going to applied to Turkish language teachers, work in international schools and language centers in foreign countries. After identifying the fields which teachers were inadequate, resources for their professional developments were going to be determined. Second language teachers face with different cultures. Turkish and foreign studies, about teaching a second language in multicultural education and teachers’ competence, is reviewed because multicultural is concept, including cultural differences.        </w:t>
      </w:r>
    </w:p>
    <w:sectPr w:rsidR="00C5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C6F87"/>
    <w:rsid w:val="00AC6F87"/>
    <w:rsid w:val="00C5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8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2013-05-22T09:34:00Z</dcterms:created>
  <dcterms:modified xsi:type="dcterms:W3CDTF">2013-05-22T09:34:00Z</dcterms:modified>
</cp:coreProperties>
</file>